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156082" w:themeColor="accent1"/>
          <w:kern w:val="2"/>
          <w:sz w:val="24"/>
          <w:szCs w:val="24"/>
          <w14:ligatures w14:val="standardContextual"/>
        </w:rPr>
        <w:id w:val="688181315"/>
        <w:docPartObj>
          <w:docPartGallery w:val="Cover Pages"/>
          <w:docPartUnique/>
        </w:docPartObj>
      </w:sdtPr>
      <w:sdtEndPr>
        <w:rPr>
          <w:rFonts w:ascii="Calibri" w:hAnsi="Calibri" w:cs="Calibri"/>
          <w:b/>
          <w:bCs/>
          <w:color w:val="000000" w:themeColor="text1"/>
          <w:sz w:val="36"/>
          <w:szCs w:val="36"/>
        </w:rPr>
      </w:sdtEndPr>
      <w:sdtContent>
        <w:p w14:paraId="61982366" w14:textId="300B6CA5" w:rsidR="00F54988" w:rsidRPr="00B1303D" w:rsidRDefault="00F54988" w:rsidP="00F54988">
          <w:pPr>
            <w:ind w:left="6480"/>
            <w:jc w:val="center"/>
            <w:rPr>
              <w:kern w:val="2"/>
              <w:sz w:val="24"/>
              <w:szCs w:val="24"/>
              <w14:ligatures w14:val="standardContextual"/>
            </w:rPr>
          </w:pPr>
          <w:r w:rsidRPr="00B1303D">
            <w:rPr>
              <w:kern w:val="2"/>
              <w:sz w:val="24"/>
              <w:szCs w:val="24"/>
              <w14:ligatures w14:val="standardContextual"/>
            </w:rPr>
            <w:t xml:space="preserve">Appendix 2 </w:t>
          </w:r>
        </w:p>
        <w:p w14:paraId="20F6B71C" w14:textId="467A6C43" w:rsidR="000D7F31" w:rsidRPr="00B1303D" w:rsidRDefault="000D7F31" w:rsidP="000D7F31">
          <w:pPr>
            <w:jc w:val="center"/>
            <w:rPr>
              <w:rFonts w:ascii="Calibri" w:hAnsi="Calibri" w:cs="Calibri"/>
              <w:b/>
              <w:bCs/>
              <w:sz w:val="44"/>
              <w:szCs w:val="44"/>
            </w:rPr>
          </w:pPr>
          <w:r w:rsidRPr="00B1303D">
            <w:rPr>
              <w:rFonts w:ascii="Calibri" w:hAnsi="Calibri" w:cs="Calibri"/>
              <w:b/>
              <w:bCs/>
              <w:sz w:val="44"/>
              <w:szCs w:val="44"/>
            </w:rPr>
            <w:t xml:space="preserve">Falkirk Council </w:t>
          </w:r>
        </w:p>
        <w:p w14:paraId="33DB793A" w14:textId="77777777" w:rsidR="000D7F31" w:rsidRPr="00B86F52" w:rsidRDefault="000D7F31" w:rsidP="000D7F31">
          <w:pPr>
            <w:jc w:val="center"/>
            <w:rPr>
              <w:rFonts w:ascii="Calibri" w:hAnsi="Calibri" w:cs="Calibri"/>
              <w:b/>
              <w:bCs/>
              <w:color w:val="000000" w:themeColor="text1"/>
              <w:sz w:val="44"/>
              <w:szCs w:val="44"/>
            </w:rPr>
          </w:pPr>
          <w:r w:rsidRPr="00B86F52">
            <w:rPr>
              <w:rFonts w:ascii="Calibri" w:hAnsi="Calibri" w:cs="Calibri"/>
              <w:b/>
              <w:bCs/>
              <w:color w:val="000000" w:themeColor="text1"/>
              <w:sz w:val="44"/>
              <w:szCs w:val="44"/>
            </w:rPr>
            <w:t xml:space="preserve">Strategic Housing Investment Plan </w:t>
          </w:r>
        </w:p>
        <w:p w14:paraId="0F4B0A84" w14:textId="3C1B5CBC" w:rsidR="000D7F31" w:rsidRPr="00B86F52" w:rsidRDefault="000D7F31" w:rsidP="000D7F31">
          <w:pPr>
            <w:jc w:val="center"/>
            <w:rPr>
              <w:rFonts w:ascii="Calibri" w:hAnsi="Calibri" w:cs="Calibri"/>
              <w:b/>
              <w:bCs/>
              <w:color w:val="000000" w:themeColor="text1"/>
              <w:sz w:val="44"/>
              <w:szCs w:val="44"/>
            </w:rPr>
          </w:pPr>
          <w:r w:rsidRPr="00B86F52">
            <w:rPr>
              <w:rFonts w:ascii="Calibri" w:hAnsi="Calibri" w:cs="Calibri"/>
              <w:b/>
              <w:bCs/>
              <w:color w:val="000000" w:themeColor="text1"/>
              <w:sz w:val="44"/>
              <w:szCs w:val="44"/>
            </w:rPr>
            <w:t>2026-2031</w:t>
          </w:r>
        </w:p>
        <w:p w14:paraId="2C2E9AE2" w14:textId="77777777" w:rsidR="000D7F31" w:rsidRDefault="000D7F31" w:rsidP="000D7F31">
          <w:pPr>
            <w:pStyle w:val="NoSpacing"/>
            <w:spacing w:before="1540" w:after="240"/>
            <w:jc w:val="center"/>
            <w:rPr>
              <w:rFonts w:ascii="Calibri" w:hAnsi="Calibri" w:cs="Calibri"/>
              <w:b/>
              <w:bCs/>
              <w:color w:val="000000" w:themeColor="text1"/>
              <w:sz w:val="36"/>
              <w:szCs w:val="36"/>
            </w:rPr>
          </w:pPr>
          <w:r w:rsidRPr="00432626">
            <w:rPr>
              <w:rFonts w:ascii="Calibri" w:hAnsi="Calibri" w:cs="Calibri"/>
              <w:b/>
              <w:bCs/>
              <w:noProof/>
              <w:color w:val="000000" w:themeColor="text1"/>
              <w:sz w:val="36"/>
              <w:szCs w:val="36"/>
            </w:rPr>
            <w:drawing>
              <wp:inline distT="0" distB="0" distL="0" distR="0" wp14:anchorId="24B58AF0" wp14:editId="170781BF">
                <wp:extent cx="5039360" cy="3363595"/>
                <wp:effectExtent l="0" t="0" r="8890" b="8255"/>
                <wp:docPr id="947505739" name="Picture 2" descr="A picture of the council new build development at Japp gardens in Pol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05739" name="Picture 2" descr="A picture of the council new build development at Japp gardens in Polmo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360" cy="3363595"/>
                        </a:xfrm>
                        <a:prstGeom prst="rect">
                          <a:avLst/>
                        </a:prstGeom>
                        <a:ln>
                          <a:noFill/>
                        </a:ln>
                        <a:effectLst>
                          <a:softEdge rad="112500"/>
                        </a:effectLst>
                      </pic:spPr>
                    </pic:pic>
                  </a:graphicData>
                </a:graphic>
              </wp:inline>
            </w:drawing>
          </w:r>
        </w:p>
        <w:p w14:paraId="12F88FA5" w14:textId="77777777" w:rsidR="000D7F31" w:rsidRPr="00FD4FE6" w:rsidRDefault="000D7F31" w:rsidP="000D7F31">
          <w:pPr>
            <w:rPr>
              <w:rFonts w:ascii="Calibri" w:hAnsi="Calibri" w:cs="Calibri"/>
              <w:i/>
              <w:iCs/>
              <w:color w:val="000000" w:themeColor="text1"/>
            </w:rPr>
          </w:pPr>
          <w:r w:rsidRPr="00FD4FE6">
            <w:rPr>
              <w:rFonts w:ascii="Calibri" w:hAnsi="Calibri" w:cs="Calibri"/>
              <w:i/>
              <w:iCs/>
              <w:color w:val="000000" w:themeColor="text1"/>
            </w:rPr>
            <w:t>Falkirk Council Japp Gardens, Polmont, accessible flats and wheelchair bungalows, completed October 2024</w:t>
          </w:r>
        </w:p>
        <w:p w14:paraId="479618AA" w14:textId="77777777" w:rsidR="000D7F31" w:rsidRDefault="000D7F31" w:rsidP="000D7F31">
          <w:pPr>
            <w:pStyle w:val="NoSpacing"/>
            <w:spacing w:before="1540" w:after="240"/>
            <w:jc w:val="center"/>
            <w:rPr>
              <w:rFonts w:ascii="Calibri" w:hAnsi="Calibri" w:cs="Calibri"/>
              <w:b/>
              <w:bCs/>
              <w:color w:val="000000" w:themeColor="text1"/>
              <w:sz w:val="36"/>
              <w:szCs w:val="36"/>
            </w:rPr>
          </w:pPr>
          <w:r>
            <w:rPr>
              <w:rFonts w:ascii="Calibri" w:hAnsi="Calibri" w:cs="Calibri"/>
              <w:b/>
              <w:bCs/>
              <w:color w:val="000000" w:themeColor="text1"/>
              <w:sz w:val="36"/>
              <w:szCs w:val="36"/>
            </w:rPr>
            <w:br w:type="page"/>
          </w:r>
        </w:p>
      </w:sdtContent>
    </w:sdt>
    <w:p w14:paraId="37A85D11" w14:textId="12D206BA" w:rsidR="005E6B82" w:rsidRPr="00164DA5" w:rsidRDefault="00543E63" w:rsidP="000D7F31">
      <w:pPr>
        <w:pStyle w:val="NoSpacing"/>
        <w:spacing w:before="1540" w:after="240"/>
        <w:jc w:val="center"/>
        <w:rPr>
          <w:rFonts w:ascii="Calibri" w:hAnsi="Calibri" w:cs="Calibri"/>
          <w:b/>
          <w:bCs/>
          <w:color w:val="000000" w:themeColor="text1"/>
          <w:sz w:val="36"/>
          <w:szCs w:val="36"/>
        </w:rPr>
      </w:pPr>
      <w:r>
        <w:rPr>
          <w:rFonts w:ascii="Calibri" w:hAnsi="Calibri" w:cs="Calibri"/>
          <w:b/>
          <w:bCs/>
          <w:color w:val="000000" w:themeColor="text1"/>
          <w:sz w:val="36"/>
          <w:szCs w:val="36"/>
        </w:rPr>
        <w:lastRenderedPageBreak/>
        <w:t xml:space="preserve"> </w:t>
      </w:r>
      <w:r w:rsidR="005E6B82" w:rsidRPr="00164DA5">
        <w:rPr>
          <w:rFonts w:ascii="Calibri" w:hAnsi="Calibri" w:cs="Calibri"/>
          <w:b/>
          <w:bCs/>
          <w:color w:val="000000" w:themeColor="text1"/>
          <w:sz w:val="36"/>
          <w:szCs w:val="36"/>
        </w:rPr>
        <w:t>Contents</w:t>
      </w:r>
      <w:r w:rsidR="005E6B82" w:rsidRPr="00164DA5">
        <w:rPr>
          <w:rFonts w:ascii="Calibri" w:hAnsi="Calibri" w:cs="Calibri"/>
          <w:b/>
          <w:bCs/>
          <w:color w:val="000000" w:themeColor="text1"/>
        </w:rPr>
        <w:tab/>
      </w:r>
      <w:r w:rsidR="005E6B82" w:rsidRPr="00164DA5">
        <w:rPr>
          <w:rFonts w:ascii="Calibri" w:hAnsi="Calibri" w:cs="Calibri"/>
          <w:b/>
          <w:bCs/>
          <w:color w:val="000000" w:themeColor="text1"/>
        </w:rPr>
        <w:tab/>
        <w:t xml:space="preserve">        </w:t>
      </w:r>
    </w:p>
    <w:p w14:paraId="5107281F" w14:textId="77777777" w:rsidR="005E6B82" w:rsidRPr="00164DA5" w:rsidRDefault="005E6B82" w:rsidP="005F1552">
      <w:pPr>
        <w:pStyle w:val="Heading1"/>
        <w:spacing w:after="0"/>
        <w:rPr>
          <w:rFonts w:ascii="Calibri" w:hAnsi="Calibri" w:cs="Calibri"/>
          <w:color w:val="000000" w:themeColor="text1"/>
          <w:sz w:val="36"/>
          <w:szCs w:val="36"/>
        </w:rPr>
      </w:pPr>
      <w:r w:rsidRPr="005F1552">
        <w:rPr>
          <w:rFonts w:ascii="Calibri" w:hAnsi="Calibri" w:cs="Calibri"/>
          <w:color w:val="000000" w:themeColor="text1"/>
          <w:sz w:val="32"/>
          <w:szCs w:val="32"/>
        </w:rPr>
        <w:tab/>
        <w:t>1. Introduction</w:t>
      </w:r>
      <w:r w:rsidRPr="005F1552">
        <w:rPr>
          <w:rFonts w:ascii="Calibri" w:hAnsi="Calibri" w:cs="Calibri"/>
          <w:color w:val="000000" w:themeColor="text1"/>
          <w:sz w:val="32"/>
          <w:szCs w:val="32"/>
        </w:rPr>
        <w:tab/>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p>
    <w:p w14:paraId="1A9B0A07" w14:textId="77777777" w:rsidR="005E6B82" w:rsidRPr="00164DA5" w:rsidRDefault="005E6B82" w:rsidP="005F1552">
      <w:pPr>
        <w:pStyle w:val="Heading1"/>
        <w:spacing w:after="0"/>
        <w:rPr>
          <w:rFonts w:ascii="Calibri" w:hAnsi="Calibri" w:cs="Calibri"/>
          <w:color w:val="000000" w:themeColor="text1"/>
          <w:sz w:val="36"/>
          <w:szCs w:val="36"/>
        </w:rPr>
      </w:pPr>
      <w:r w:rsidRPr="00164DA5">
        <w:rPr>
          <w:rFonts w:ascii="Calibri" w:hAnsi="Calibri" w:cs="Calibri"/>
          <w:color w:val="000000" w:themeColor="text1"/>
          <w:sz w:val="36"/>
          <w:szCs w:val="36"/>
        </w:rPr>
        <w:tab/>
      </w:r>
      <w:r w:rsidRPr="005F1552">
        <w:rPr>
          <w:rFonts w:ascii="Calibri" w:hAnsi="Calibri" w:cs="Calibri"/>
          <w:color w:val="000000" w:themeColor="text1"/>
          <w:sz w:val="32"/>
          <w:szCs w:val="32"/>
        </w:rPr>
        <w:t>2. Role of the Strategic Housing Investment Plan</w:t>
      </w:r>
    </w:p>
    <w:p w14:paraId="48DC5D13" w14:textId="103A8FE9"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rPr>
        <w:tab/>
      </w:r>
      <w:r w:rsidR="3C976E4C" w:rsidRPr="00164DA5">
        <w:rPr>
          <w:rFonts w:ascii="Calibri" w:hAnsi="Calibri" w:cs="Calibri"/>
          <w:color w:val="000000" w:themeColor="text1"/>
          <w:sz w:val="24"/>
          <w:szCs w:val="24"/>
        </w:rPr>
        <w:t>The Challenges</w:t>
      </w:r>
    </w:p>
    <w:p w14:paraId="48EB7406"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The Achievements</w:t>
      </w:r>
    </w:p>
    <w:p w14:paraId="0BCEE705"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The Future</w:t>
      </w:r>
    </w:p>
    <w:p w14:paraId="1B816051" w14:textId="77777777" w:rsidR="005E6B82" w:rsidRPr="00164DA5" w:rsidRDefault="005E6B82" w:rsidP="005F1552">
      <w:pPr>
        <w:pStyle w:val="Heading1"/>
        <w:spacing w:after="0"/>
        <w:rPr>
          <w:rFonts w:ascii="Calibri" w:hAnsi="Calibri" w:cs="Calibri"/>
          <w:color w:val="000000" w:themeColor="text1"/>
        </w:rPr>
      </w:pPr>
      <w:r w:rsidRPr="00164DA5">
        <w:rPr>
          <w:rFonts w:ascii="Calibri" w:hAnsi="Calibri" w:cs="Calibri"/>
          <w:color w:val="000000" w:themeColor="text1"/>
        </w:rPr>
        <w:tab/>
      </w:r>
      <w:r w:rsidRPr="005F1552">
        <w:rPr>
          <w:rFonts w:ascii="Calibri" w:hAnsi="Calibri" w:cs="Calibri"/>
          <w:color w:val="000000" w:themeColor="text1"/>
          <w:sz w:val="32"/>
          <w:szCs w:val="32"/>
        </w:rPr>
        <w:t>3. Strategic Links</w:t>
      </w:r>
    </w:p>
    <w:p w14:paraId="4D58D16D"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The Falkirk Plan</w:t>
      </w:r>
    </w:p>
    <w:p w14:paraId="63671FCE"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The Council Plan</w:t>
      </w:r>
    </w:p>
    <w:p w14:paraId="063C208B"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 xml:space="preserve">Local Housing Strategy </w:t>
      </w:r>
    </w:p>
    <w:p w14:paraId="4BB92DE4"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 xml:space="preserve">Local Development Plan </w:t>
      </w:r>
    </w:p>
    <w:p w14:paraId="1A2262EA"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Regeneration</w:t>
      </w:r>
      <w:r w:rsidRPr="00164DA5">
        <w:rPr>
          <w:rFonts w:ascii="Calibri" w:hAnsi="Calibri" w:cs="Calibri"/>
          <w:color w:val="000000" w:themeColor="text1"/>
          <w:sz w:val="24"/>
          <w:szCs w:val="24"/>
        </w:rPr>
        <w:tab/>
      </w:r>
    </w:p>
    <w:p w14:paraId="1ACD4B7C" w14:textId="4F686A38" w:rsidR="005E6B82" w:rsidRPr="000D7F31" w:rsidRDefault="005E6B82" w:rsidP="005F1552">
      <w:pPr>
        <w:pStyle w:val="Heading1"/>
        <w:spacing w:after="0"/>
        <w:rPr>
          <w:rFonts w:ascii="Calibri" w:hAnsi="Calibri" w:cs="Calibri"/>
          <w:color w:val="000000" w:themeColor="text1"/>
        </w:rPr>
      </w:pPr>
      <w:r w:rsidRPr="00164DA5">
        <w:rPr>
          <w:rFonts w:ascii="Calibri" w:hAnsi="Calibri" w:cs="Calibri"/>
          <w:color w:val="000000" w:themeColor="text1"/>
        </w:rPr>
        <w:tab/>
      </w:r>
      <w:r w:rsidRPr="005F1552">
        <w:rPr>
          <w:rFonts w:ascii="Calibri" w:hAnsi="Calibri" w:cs="Calibri"/>
          <w:color w:val="000000" w:themeColor="text1"/>
          <w:sz w:val="32"/>
          <w:szCs w:val="32"/>
        </w:rPr>
        <w:t>4. Housing Needs</w:t>
      </w:r>
      <w:r w:rsidRPr="005F1552">
        <w:rPr>
          <w:rFonts w:ascii="Calibri" w:hAnsi="Calibri" w:cs="Calibri"/>
          <w:color w:val="000000" w:themeColor="text1"/>
          <w:sz w:val="32"/>
          <w:szCs w:val="32"/>
        </w:rPr>
        <w:tab/>
      </w:r>
      <w:r w:rsidRPr="00164DA5">
        <w:rPr>
          <w:rFonts w:ascii="Calibri" w:hAnsi="Calibri" w:cs="Calibri"/>
          <w:color w:val="000000" w:themeColor="text1"/>
          <w:sz w:val="36"/>
          <w:szCs w:val="36"/>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sz w:val="24"/>
          <w:szCs w:val="24"/>
        </w:rPr>
        <w:t>Housing Needs and Demand Assessment</w:t>
      </w:r>
    </w:p>
    <w:p w14:paraId="50D59622"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Housing Supply Target</w:t>
      </w:r>
    </w:p>
    <w:p w14:paraId="2D268BC4" w14:textId="1E5F1B32" w:rsidR="005E6B82" w:rsidRPr="000D7F31" w:rsidRDefault="005E6B82" w:rsidP="005F1552">
      <w:pPr>
        <w:pStyle w:val="Heading1"/>
        <w:spacing w:after="0"/>
        <w:rPr>
          <w:rFonts w:ascii="Calibri" w:hAnsi="Calibri" w:cs="Calibri"/>
          <w:color w:val="000000" w:themeColor="text1"/>
        </w:rPr>
      </w:pPr>
      <w:r w:rsidRPr="005F1552">
        <w:rPr>
          <w:rFonts w:ascii="Calibri" w:hAnsi="Calibri" w:cs="Calibri"/>
          <w:color w:val="000000" w:themeColor="text1"/>
          <w:sz w:val="36"/>
          <w:szCs w:val="36"/>
        </w:rPr>
        <w:tab/>
      </w:r>
      <w:r w:rsidRPr="005F1552">
        <w:rPr>
          <w:rFonts w:ascii="Calibri" w:hAnsi="Calibri" w:cs="Calibri"/>
          <w:color w:val="000000" w:themeColor="text1"/>
          <w:sz w:val="32"/>
          <w:szCs w:val="32"/>
        </w:rPr>
        <w:t>5. Funding</w:t>
      </w:r>
      <w:r w:rsidRPr="00164DA5">
        <w:rPr>
          <w:rFonts w:ascii="Calibri" w:hAnsi="Calibri" w:cs="Calibri"/>
          <w:color w:val="000000" w:themeColor="text1"/>
          <w:sz w:val="36"/>
          <w:szCs w:val="36"/>
        </w:rPr>
        <w:tab/>
      </w:r>
      <w:r w:rsidRPr="00164DA5">
        <w:rPr>
          <w:rFonts w:ascii="Calibri" w:hAnsi="Calibri" w:cs="Calibri"/>
          <w:color w:val="000000" w:themeColor="text1"/>
          <w:sz w:val="36"/>
          <w:szCs w:val="36"/>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rPr>
        <w:tab/>
      </w:r>
      <w:r w:rsidRPr="00164DA5">
        <w:rPr>
          <w:rFonts w:ascii="Calibri" w:hAnsi="Calibri" w:cs="Calibri"/>
          <w:color w:val="000000" w:themeColor="text1"/>
          <w:sz w:val="24"/>
          <w:szCs w:val="24"/>
        </w:rPr>
        <w:t>Scottish Government Grant</w:t>
      </w:r>
    </w:p>
    <w:p w14:paraId="3ACCA8C2"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Council Tax – Second Homes and Empty Homes</w:t>
      </w:r>
    </w:p>
    <w:p w14:paraId="5872EA0D"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Commuted Sums</w:t>
      </w:r>
    </w:p>
    <w:p w14:paraId="4480C344" w14:textId="1F63D37E" w:rsidR="009273F8" w:rsidRPr="00164DA5" w:rsidRDefault="009273F8" w:rsidP="005F1552">
      <w:pPr>
        <w:spacing w:after="0"/>
        <w:ind w:firstLine="720"/>
        <w:rPr>
          <w:rFonts w:ascii="Calibri" w:hAnsi="Calibri" w:cs="Calibri"/>
          <w:color w:val="000000" w:themeColor="text1"/>
          <w:sz w:val="24"/>
          <w:szCs w:val="24"/>
        </w:rPr>
      </w:pPr>
      <w:r>
        <w:rPr>
          <w:rFonts w:ascii="Calibri" w:hAnsi="Calibri" w:cs="Calibri"/>
          <w:color w:val="000000" w:themeColor="text1"/>
          <w:sz w:val="24"/>
          <w:szCs w:val="24"/>
        </w:rPr>
        <w:t>Ukrainian Longer-term Resettlement Fund</w:t>
      </w:r>
    </w:p>
    <w:p w14:paraId="00368274" w14:textId="77777777" w:rsidR="005E6B82" w:rsidRPr="00164DA5" w:rsidRDefault="005E6B82" w:rsidP="005F1552">
      <w:pPr>
        <w:pStyle w:val="Heading1"/>
        <w:spacing w:after="0"/>
        <w:rPr>
          <w:rFonts w:ascii="Calibri" w:hAnsi="Calibri" w:cs="Calibri"/>
          <w:color w:val="000000" w:themeColor="text1"/>
          <w:sz w:val="36"/>
          <w:szCs w:val="36"/>
        </w:rPr>
      </w:pPr>
      <w:r w:rsidRPr="00164DA5">
        <w:rPr>
          <w:rFonts w:ascii="Calibri" w:hAnsi="Calibri" w:cs="Calibri"/>
          <w:color w:val="000000" w:themeColor="text1"/>
          <w:sz w:val="36"/>
          <w:szCs w:val="36"/>
        </w:rPr>
        <w:tab/>
      </w:r>
      <w:r w:rsidRPr="005F1552">
        <w:rPr>
          <w:rFonts w:ascii="Calibri" w:hAnsi="Calibri" w:cs="Calibri"/>
          <w:color w:val="000000" w:themeColor="text1"/>
          <w:sz w:val="32"/>
          <w:szCs w:val="32"/>
        </w:rPr>
        <w:t>6. The SHIP Process</w:t>
      </w:r>
    </w:p>
    <w:p w14:paraId="46375D67"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t>Preparing the SHIP</w:t>
      </w:r>
    </w:p>
    <w:p w14:paraId="00663C61" w14:textId="77777777"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24"/>
          <w:szCs w:val="24"/>
        </w:rPr>
        <w:tab/>
      </w:r>
      <w:r w:rsidR="3C976E4C" w:rsidRPr="00164DA5">
        <w:rPr>
          <w:rFonts w:ascii="Calibri" w:hAnsi="Calibri" w:cs="Calibri"/>
          <w:color w:val="000000" w:themeColor="text1"/>
          <w:sz w:val="24"/>
          <w:szCs w:val="24"/>
        </w:rPr>
        <w:t>Summary of Methodology</w:t>
      </w:r>
    </w:p>
    <w:p w14:paraId="55071A46" w14:textId="78D76120" w:rsidR="005E6B82" w:rsidRDefault="043044D9" w:rsidP="005F1552">
      <w:pPr>
        <w:spacing w:after="0"/>
        <w:ind w:firstLine="720"/>
        <w:rPr>
          <w:rFonts w:ascii="Calibri" w:hAnsi="Calibri" w:cs="Calibri"/>
          <w:color w:val="000000" w:themeColor="text1"/>
          <w:sz w:val="24"/>
          <w:szCs w:val="24"/>
        </w:rPr>
      </w:pPr>
      <w:r w:rsidRPr="7A511BB1">
        <w:rPr>
          <w:rFonts w:ascii="Calibri" w:hAnsi="Calibri" w:cs="Calibri"/>
          <w:color w:val="000000" w:themeColor="text1"/>
          <w:sz w:val="24"/>
          <w:szCs w:val="24"/>
        </w:rPr>
        <w:t>Challenges - Risks and Development Constraints</w:t>
      </w:r>
      <w:r w:rsidR="005E6B82" w:rsidRPr="00164DA5">
        <w:rPr>
          <w:rFonts w:ascii="Calibri" w:hAnsi="Calibri" w:cs="Calibri"/>
          <w:color w:val="000000" w:themeColor="text1"/>
          <w:sz w:val="24"/>
          <w:szCs w:val="24"/>
        </w:rPr>
        <w:tab/>
      </w:r>
    </w:p>
    <w:p w14:paraId="0C87E033" w14:textId="77777777" w:rsidR="005E6B82" w:rsidRPr="005F1552" w:rsidRDefault="005E6B82" w:rsidP="005F1552">
      <w:pPr>
        <w:pStyle w:val="Heading1"/>
        <w:spacing w:after="0"/>
        <w:rPr>
          <w:rFonts w:ascii="Calibri" w:hAnsi="Calibri" w:cs="Calibri"/>
          <w:color w:val="000000" w:themeColor="text1"/>
          <w:sz w:val="36"/>
          <w:szCs w:val="36"/>
        </w:rPr>
      </w:pPr>
      <w:r w:rsidRPr="005F1552">
        <w:rPr>
          <w:rFonts w:ascii="Calibri" w:hAnsi="Calibri" w:cs="Calibri"/>
          <w:color w:val="000000" w:themeColor="text1"/>
          <w:sz w:val="36"/>
          <w:szCs w:val="36"/>
        </w:rPr>
        <w:tab/>
      </w:r>
      <w:r w:rsidRPr="005F1552">
        <w:rPr>
          <w:rFonts w:ascii="Calibri" w:hAnsi="Calibri" w:cs="Calibri"/>
          <w:color w:val="000000" w:themeColor="text1"/>
          <w:sz w:val="32"/>
          <w:szCs w:val="32"/>
        </w:rPr>
        <w:t>7. Housing Supply</w:t>
      </w:r>
    </w:p>
    <w:p w14:paraId="53B0C62A"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Summary of Previous Programme Delivery 2023-2024</w:t>
      </w:r>
    </w:p>
    <w:p w14:paraId="3FAF1798" w14:textId="07BC7CAB"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Summary of SHIP Programme 202</w:t>
      </w:r>
      <w:r w:rsidR="0BC7F732" w:rsidRPr="005F1552">
        <w:rPr>
          <w:rFonts w:ascii="Calibri" w:hAnsi="Calibri" w:cs="Calibri"/>
          <w:color w:val="000000" w:themeColor="text1"/>
        </w:rPr>
        <w:t>6</w:t>
      </w:r>
      <w:r w:rsidRPr="005F1552">
        <w:rPr>
          <w:rFonts w:ascii="Calibri" w:hAnsi="Calibri" w:cs="Calibri"/>
          <w:color w:val="000000" w:themeColor="text1"/>
        </w:rPr>
        <w:t>-203</w:t>
      </w:r>
      <w:r w:rsidR="51135B3B" w:rsidRPr="005F1552">
        <w:rPr>
          <w:rFonts w:ascii="Calibri" w:hAnsi="Calibri" w:cs="Calibri"/>
          <w:color w:val="000000" w:themeColor="text1"/>
        </w:rPr>
        <w:t>1</w:t>
      </w:r>
    </w:p>
    <w:p w14:paraId="3B28EFFF"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lastRenderedPageBreak/>
        <w:tab/>
        <w:t xml:space="preserve">Housing Infrastructure Fund </w:t>
      </w:r>
    </w:p>
    <w:p w14:paraId="2C8BD1F2" w14:textId="77777777" w:rsidR="005E6B82" w:rsidRPr="005F1552" w:rsidRDefault="005E6B82" w:rsidP="005F1552">
      <w:pPr>
        <w:spacing w:after="0"/>
        <w:ind w:firstLine="720"/>
        <w:rPr>
          <w:rFonts w:ascii="Calibri" w:hAnsi="Calibri" w:cs="Calibri"/>
          <w:color w:val="000000" w:themeColor="text1"/>
        </w:rPr>
      </w:pPr>
      <w:r w:rsidRPr="005F1552">
        <w:rPr>
          <w:rFonts w:ascii="Calibri" w:hAnsi="Calibri" w:cs="Calibri"/>
          <w:color w:val="000000" w:themeColor="text1"/>
        </w:rPr>
        <w:t>Specialist Housing</w:t>
      </w:r>
    </w:p>
    <w:p w14:paraId="0B01EF42"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Buy Backs</w:t>
      </w:r>
    </w:p>
    <w:p w14:paraId="544A3EF4" w14:textId="77777777" w:rsidR="005E6B82" w:rsidRPr="005F1552" w:rsidRDefault="005E6B82" w:rsidP="005F1552">
      <w:pPr>
        <w:pStyle w:val="Heading1"/>
        <w:spacing w:after="0"/>
        <w:rPr>
          <w:rFonts w:ascii="Calibri" w:hAnsi="Calibri" w:cs="Calibri"/>
          <w:color w:val="000000" w:themeColor="text1"/>
          <w:sz w:val="36"/>
          <w:szCs w:val="36"/>
        </w:rPr>
      </w:pPr>
      <w:r w:rsidRPr="005F1552">
        <w:rPr>
          <w:rFonts w:ascii="Calibri" w:hAnsi="Calibri" w:cs="Calibri"/>
          <w:color w:val="000000" w:themeColor="text1"/>
          <w:sz w:val="36"/>
          <w:szCs w:val="36"/>
        </w:rPr>
        <w:tab/>
      </w:r>
      <w:r w:rsidRPr="005F1552">
        <w:rPr>
          <w:rFonts w:ascii="Calibri" w:hAnsi="Calibri" w:cs="Calibri"/>
          <w:color w:val="000000" w:themeColor="text1"/>
          <w:sz w:val="32"/>
          <w:szCs w:val="32"/>
        </w:rPr>
        <w:t>8. Other Priority Areas</w:t>
      </w:r>
    </w:p>
    <w:p w14:paraId="3F5DFCD8"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 xml:space="preserve">Empty Homes </w:t>
      </w:r>
    </w:p>
    <w:p w14:paraId="13B9BB05" w14:textId="77777777" w:rsidR="005E6B82" w:rsidRPr="005F1552" w:rsidRDefault="005E6B82" w:rsidP="005F1552">
      <w:pPr>
        <w:spacing w:after="0"/>
        <w:ind w:firstLine="720"/>
        <w:rPr>
          <w:rFonts w:ascii="Calibri" w:hAnsi="Calibri" w:cs="Calibri"/>
          <w:b/>
          <w:bCs/>
          <w:color w:val="000000" w:themeColor="text1"/>
          <w:sz w:val="24"/>
          <w:szCs w:val="24"/>
        </w:rPr>
      </w:pPr>
      <w:r w:rsidRPr="005F1552">
        <w:rPr>
          <w:rFonts w:ascii="Calibri" w:hAnsi="Calibri" w:cs="Calibri"/>
          <w:color w:val="000000" w:themeColor="text1"/>
        </w:rPr>
        <w:t>Climate Change and Carbon Reduction</w:t>
      </w:r>
    </w:p>
    <w:p w14:paraId="57486C68"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Homelessness and Rapid Rehousing Transition Plan</w:t>
      </w:r>
    </w:p>
    <w:p w14:paraId="750E0963" w14:textId="2D48F120" w:rsidR="00740CFA" w:rsidRPr="005F1552" w:rsidRDefault="00740CFA" w:rsidP="005F1552">
      <w:pPr>
        <w:spacing w:after="0"/>
        <w:rPr>
          <w:rFonts w:ascii="Calibri" w:hAnsi="Calibri" w:cs="Calibri"/>
          <w:color w:val="000000" w:themeColor="text1"/>
        </w:rPr>
      </w:pPr>
      <w:r w:rsidRPr="005F1552">
        <w:rPr>
          <w:rFonts w:ascii="Calibri" w:hAnsi="Calibri" w:cs="Calibri"/>
          <w:color w:val="000000" w:themeColor="text1"/>
        </w:rPr>
        <w:tab/>
        <w:t>Prevention Team</w:t>
      </w:r>
    </w:p>
    <w:p w14:paraId="1073B776"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Gypsy Travellers</w:t>
      </w:r>
    </w:p>
    <w:p w14:paraId="4251F000" w14:textId="6BC806E9"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Child Poverty</w:t>
      </w:r>
      <w:r w:rsidR="00740CFA" w:rsidRPr="005F1552">
        <w:rPr>
          <w:rFonts w:ascii="Calibri" w:hAnsi="Calibri" w:cs="Calibri"/>
          <w:color w:val="000000" w:themeColor="text1"/>
        </w:rPr>
        <w:t xml:space="preserve"> – Falkirk Council Anti-Poverty Strategy</w:t>
      </w:r>
    </w:p>
    <w:p w14:paraId="5C710A70"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Place Making</w:t>
      </w:r>
    </w:p>
    <w:p w14:paraId="77AA4DBD"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Procurement and Alternative Construction Methods</w:t>
      </w:r>
    </w:p>
    <w:p w14:paraId="5B7550CE"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Equalities</w:t>
      </w:r>
    </w:p>
    <w:p w14:paraId="16FC730D" w14:textId="7B33EB0D" w:rsidR="005E6B82" w:rsidRDefault="005E6B82" w:rsidP="005F1552">
      <w:pPr>
        <w:spacing w:after="0"/>
        <w:rPr>
          <w:rFonts w:ascii="Calibri" w:hAnsi="Calibri" w:cs="Calibri"/>
          <w:color w:val="000000" w:themeColor="text1"/>
        </w:rPr>
      </w:pPr>
      <w:r w:rsidRPr="005F1552">
        <w:rPr>
          <w:rFonts w:ascii="Calibri" w:hAnsi="Calibri" w:cs="Calibri"/>
          <w:color w:val="000000" w:themeColor="text1"/>
        </w:rPr>
        <w:tab/>
        <w:t>Strategic Environment Assessment</w:t>
      </w:r>
    </w:p>
    <w:p w14:paraId="0DCF7735" w14:textId="77777777" w:rsidR="005F1552" w:rsidRPr="005F1552" w:rsidRDefault="005F1552" w:rsidP="005F1552">
      <w:pPr>
        <w:spacing w:after="0"/>
        <w:rPr>
          <w:rFonts w:ascii="Calibri" w:hAnsi="Calibri" w:cs="Calibri"/>
          <w:color w:val="000000" w:themeColor="text1"/>
        </w:rPr>
      </w:pPr>
    </w:p>
    <w:p w14:paraId="6DD67630" w14:textId="77777777" w:rsidR="005E6B82" w:rsidRPr="005F1552" w:rsidRDefault="005E6B82" w:rsidP="005F1552">
      <w:pPr>
        <w:spacing w:after="0"/>
        <w:rPr>
          <w:rFonts w:ascii="Calibri" w:hAnsi="Calibri" w:cs="Calibri"/>
          <w:color w:val="000000" w:themeColor="text1"/>
          <w:sz w:val="32"/>
          <w:szCs w:val="32"/>
        </w:rPr>
      </w:pPr>
      <w:r w:rsidRPr="005F1552">
        <w:rPr>
          <w:rFonts w:ascii="Calibri" w:hAnsi="Calibri" w:cs="Calibri"/>
          <w:color w:val="000000" w:themeColor="text1"/>
          <w:sz w:val="24"/>
          <w:szCs w:val="24"/>
        </w:rPr>
        <w:tab/>
      </w:r>
      <w:r w:rsidRPr="005F1552">
        <w:rPr>
          <w:rFonts w:ascii="Calibri" w:hAnsi="Calibri" w:cs="Calibri"/>
          <w:color w:val="000000" w:themeColor="text1"/>
          <w:sz w:val="32"/>
          <w:szCs w:val="32"/>
        </w:rPr>
        <w:t>9. Consultation and Collaboration</w:t>
      </w:r>
    </w:p>
    <w:p w14:paraId="5780FFAE"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Development Partners</w:t>
      </w:r>
    </w:p>
    <w:p w14:paraId="0ADD93F3"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Falkirk Council Planning Team</w:t>
      </w:r>
    </w:p>
    <w:p w14:paraId="71818DAB" w14:textId="77777777" w:rsidR="005E6B82" w:rsidRPr="005F1552" w:rsidRDefault="005E6B82" w:rsidP="005F1552">
      <w:pPr>
        <w:spacing w:after="0"/>
        <w:ind w:firstLine="720"/>
        <w:rPr>
          <w:rFonts w:ascii="Calibri" w:hAnsi="Calibri" w:cs="Calibri"/>
          <w:color w:val="000000" w:themeColor="text1"/>
        </w:rPr>
      </w:pPr>
      <w:r w:rsidRPr="005F1552">
        <w:rPr>
          <w:rFonts w:ascii="Calibri" w:hAnsi="Calibri" w:cs="Calibri"/>
          <w:color w:val="000000" w:themeColor="text1"/>
        </w:rPr>
        <w:t xml:space="preserve">Scottish Government </w:t>
      </w:r>
    </w:p>
    <w:p w14:paraId="1224C266" w14:textId="77777777"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Scottish Water</w:t>
      </w:r>
    </w:p>
    <w:p w14:paraId="3CFAC35F" w14:textId="1689D072" w:rsidR="005E6B8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Strategic Housing Group</w:t>
      </w:r>
    </w:p>
    <w:p w14:paraId="3ED84DE6" w14:textId="0B313E69" w:rsidR="005F1552" w:rsidRPr="005F1552" w:rsidRDefault="005E6B82" w:rsidP="005F1552">
      <w:pPr>
        <w:spacing w:after="0"/>
        <w:rPr>
          <w:rFonts w:ascii="Calibri" w:hAnsi="Calibri" w:cs="Calibri"/>
          <w:color w:val="000000" w:themeColor="text1"/>
        </w:rPr>
      </w:pPr>
      <w:r w:rsidRPr="005F1552">
        <w:rPr>
          <w:rFonts w:ascii="Calibri" w:hAnsi="Calibri" w:cs="Calibri"/>
          <w:color w:val="000000" w:themeColor="text1"/>
        </w:rPr>
        <w:tab/>
        <w:t>Tenants and Residents</w:t>
      </w:r>
    </w:p>
    <w:p w14:paraId="010ED4F4" w14:textId="296736B2" w:rsidR="00247095" w:rsidRPr="005F1552" w:rsidRDefault="005E6B82" w:rsidP="005F1552">
      <w:pPr>
        <w:pStyle w:val="Heading1"/>
        <w:spacing w:after="0"/>
        <w:rPr>
          <w:rFonts w:ascii="Calibri" w:hAnsi="Calibri" w:cs="Calibri"/>
          <w:color w:val="000000" w:themeColor="text1"/>
          <w:sz w:val="32"/>
          <w:szCs w:val="32"/>
        </w:rPr>
      </w:pPr>
      <w:r w:rsidRPr="005F1552">
        <w:rPr>
          <w:rFonts w:ascii="Calibri" w:hAnsi="Calibri" w:cs="Calibri"/>
          <w:color w:val="000000" w:themeColor="text1"/>
          <w:sz w:val="32"/>
          <w:szCs w:val="32"/>
        </w:rPr>
        <w:tab/>
        <w:t>10. Monitoring</w:t>
      </w:r>
      <w:r w:rsidR="00247095" w:rsidRPr="005F1552">
        <w:rPr>
          <w:rFonts w:ascii="Calibri" w:hAnsi="Calibri" w:cs="Calibri"/>
          <w:color w:val="000000" w:themeColor="text1"/>
          <w:sz w:val="32"/>
          <w:szCs w:val="32"/>
        </w:rPr>
        <w:t xml:space="preserve"> &amp; Risks</w:t>
      </w:r>
    </w:p>
    <w:p w14:paraId="1337EF6A" w14:textId="7120DE6F" w:rsidR="00247095" w:rsidRPr="005F1552" w:rsidRDefault="00247095" w:rsidP="005F1552">
      <w:pPr>
        <w:spacing w:after="0"/>
        <w:rPr>
          <w:rFonts w:ascii="Calibri" w:hAnsi="Calibri" w:cs="Calibri"/>
        </w:rPr>
      </w:pPr>
      <w:r w:rsidRPr="00247095">
        <w:rPr>
          <w:rFonts w:ascii="Calibri" w:hAnsi="Calibri" w:cs="Calibri"/>
        </w:rPr>
        <w:tab/>
      </w:r>
      <w:r w:rsidRPr="005F1552">
        <w:rPr>
          <w:rFonts w:ascii="Calibri" w:hAnsi="Calibri" w:cs="Calibri"/>
        </w:rPr>
        <w:t>Monitoring of Programme</w:t>
      </w:r>
    </w:p>
    <w:p w14:paraId="14A7E927" w14:textId="77F03C65" w:rsidR="00247095" w:rsidRPr="005F1552" w:rsidRDefault="00247095" w:rsidP="005F1552">
      <w:pPr>
        <w:spacing w:after="0"/>
        <w:rPr>
          <w:rFonts w:ascii="Calibri" w:hAnsi="Calibri" w:cs="Calibri"/>
        </w:rPr>
      </w:pPr>
      <w:r w:rsidRPr="005F1552">
        <w:rPr>
          <w:rFonts w:ascii="Calibri" w:hAnsi="Calibri" w:cs="Calibri"/>
        </w:rPr>
        <w:tab/>
        <w:t>Programme Delivery Risks</w:t>
      </w:r>
    </w:p>
    <w:p w14:paraId="7EE0F8FD" w14:textId="77777777" w:rsidR="005E6B82" w:rsidRPr="005F1552" w:rsidRDefault="005E6B82" w:rsidP="005F1552">
      <w:pPr>
        <w:pStyle w:val="Heading1"/>
        <w:spacing w:after="0" w:line="240" w:lineRule="auto"/>
        <w:rPr>
          <w:rFonts w:ascii="Calibri" w:hAnsi="Calibri" w:cs="Calibri"/>
          <w:color w:val="000000" w:themeColor="text1"/>
          <w:sz w:val="32"/>
          <w:szCs w:val="32"/>
        </w:rPr>
      </w:pPr>
      <w:r w:rsidRPr="005F1552">
        <w:rPr>
          <w:rFonts w:ascii="Calibri" w:hAnsi="Calibri" w:cs="Calibri"/>
          <w:color w:val="000000" w:themeColor="text1"/>
          <w:sz w:val="32"/>
          <w:szCs w:val="32"/>
        </w:rPr>
        <w:tab/>
        <w:t>11. Appendices</w:t>
      </w:r>
    </w:p>
    <w:p w14:paraId="17BD04D0" w14:textId="77777777" w:rsidR="005E6B82" w:rsidRPr="005F1552" w:rsidRDefault="005E6B82" w:rsidP="005F1552">
      <w:pPr>
        <w:spacing w:after="0"/>
        <w:rPr>
          <w:rFonts w:ascii="Calibri" w:hAnsi="Calibri" w:cs="Calibri"/>
          <w:color w:val="000000" w:themeColor="text1"/>
          <w:sz w:val="20"/>
          <w:szCs w:val="20"/>
        </w:rPr>
      </w:pPr>
      <w:r w:rsidRPr="005F1552">
        <w:rPr>
          <w:rFonts w:ascii="Calibri" w:hAnsi="Calibri" w:cs="Calibri"/>
          <w:color w:val="000000" w:themeColor="text1"/>
          <w:sz w:val="20"/>
          <w:szCs w:val="20"/>
        </w:rPr>
        <w:t xml:space="preserve">1.  </w:t>
      </w:r>
      <w:r w:rsidRPr="005F1552">
        <w:rPr>
          <w:rFonts w:ascii="Calibri" w:hAnsi="Calibri" w:cs="Calibri"/>
          <w:color w:val="000000" w:themeColor="text1"/>
        </w:rPr>
        <w:t>Summary of</w:t>
      </w:r>
      <w:r w:rsidRPr="005F1552">
        <w:rPr>
          <w:rFonts w:ascii="Calibri" w:hAnsi="Calibri" w:cs="Calibri"/>
          <w:b/>
          <w:bCs/>
          <w:color w:val="000000" w:themeColor="text1"/>
        </w:rPr>
        <w:t xml:space="preserve"> </w:t>
      </w:r>
      <w:r w:rsidRPr="005F1552">
        <w:rPr>
          <w:rFonts w:ascii="Calibri" w:hAnsi="Calibri" w:cs="Calibri"/>
          <w:color w:val="000000" w:themeColor="text1"/>
        </w:rPr>
        <w:t>Scottish Government SHIP Guidance</w:t>
      </w:r>
    </w:p>
    <w:p w14:paraId="551AA73D" w14:textId="02C31508" w:rsidR="423D5265" w:rsidRPr="005F1552" w:rsidRDefault="423D5265" w:rsidP="005F1552">
      <w:pPr>
        <w:spacing w:after="0"/>
        <w:rPr>
          <w:rFonts w:ascii="Calibri" w:hAnsi="Calibri" w:cs="Calibri"/>
          <w:color w:val="000000" w:themeColor="text1"/>
        </w:rPr>
      </w:pPr>
      <w:r w:rsidRPr="005F1552">
        <w:rPr>
          <w:rFonts w:ascii="Calibri" w:hAnsi="Calibri" w:cs="Calibri"/>
          <w:color w:val="000000" w:themeColor="text1"/>
        </w:rPr>
        <w:t>2.  Affordable Housing – Key Worker Report</w:t>
      </w:r>
    </w:p>
    <w:p w14:paraId="496E5FA0" w14:textId="2C55157B" w:rsidR="005E6B82" w:rsidRPr="005F1552" w:rsidRDefault="423D5265" w:rsidP="005F1552">
      <w:pPr>
        <w:spacing w:after="0"/>
        <w:rPr>
          <w:rFonts w:ascii="Calibri" w:hAnsi="Calibri" w:cs="Calibri"/>
          <w:color w:val="000000" w:themeColor="text1"/>
          <w:sz w:val="20"/>
          <w:szCs w:val="20"/>
        </w:rPr>
      </w:pPr>
      <w:r w:rsidRPr="005F1552">
        <w:rPr>
          <w:rFonts w:ascii="Calibri" w:hAnsi="Calibri" w:cs="Calibri"/>
          <w:color w:val="000000" w:themeColor="text1"/>
        </w:rPr>
        <w:t>3</w:t>
      </w:r>
      <w:r w:rsidR="005E6B82" w:rsidRPr="005F1552">
        <w:rPr>
          <w:rFonts w:ascii="Calibri" w:hAnsi="Calibri" w:cs="Calibri"/>
          <w:color w:val="000000" w:themeColor="text1"/>
        </w:rPr>
        <w:t>.  SHIP project proforma</w:t>
      </w:r>
    </w:p>
    <w:p w14:paraId="2A576294" w14:textId="24D9E07D" w:rsidR="005E6B82" w:rsidRPr="005F1552" w:rsidRDefault="4A3F5785" w:rsidP="005F1552">
      <w:pPr>
        <w:spacing w:after="0"/>
        <w:rPr>
          <w:rFonts w:ascii="Calibri" w:hAnsi="Calibri" w:cs="Calibri"/>
          <w:color w:val="000000" w:themeColor="text1"/>
          <w:sz w:val="20"/>
          <w:szCs w:val="20"/>
        </w:rPr>
      </w:pPr>
      <w:r w:rsidRPr="005F1552">
        <w:rPr>
          <w:rFonts w:ascii="Calibri" w:hAnsi="Calibri" w:cs="Calibri"/>
          <w:color w:val="000000" w:themeColor="text1"/>
        </w:rPr>
        <w:t>4</w:t>
      </w:r>
      <w:r w:rsidR="005E6B82" w:rsidRPr="005F1552">
        <w:rPr>
          <w:rFonts w:ascii="Calibri" w:hAnsi="Calibri" w:cs="Calibri"/>
          <w:color w:val="000000" w:themeColor="text1"/>
        </w:rPr>
        <w:t>.  Scoring framework</w:t>
      </w:r>
    </w:p>
    <w:p w14:paraId="756D9F5B" w14:textId="18E18582" w:rsidR="005E6B82" w:rsidRPr="005F1552" w:rsidRDefault="71136CE1" w:rsidP="005F1552">
      <w:pPr>
        <w:spacing w:after="0"/>
        <w:rPr>
          <w:rFonts w:ascii="Calibri" w:hAnsi="Calibri" w:cs="Calibri"/>
          <w:color w:val="000000" w:themeColor="text1"/>
          <w:sz w:val="20"/>
          <w:szCs w:val="20"/>
        </w:rPr>
      </w:pPr>
      <w:r w:rsidRPr="005F1552">
        <w:rPr>
          <w:rFonts w:ascii="Calibri" w:hAnsi="Calibri" w:cs="Calibri"/>
          <w:color w:val="000000" w:themeColor="text1"/>
        </w:rPr>
        <w:t>5</w:t>
      </w:r>
      <w:r w:rsidR="005E6B82" w:rsidRPr="005F1552">
        <w:rPr>
          <w:rFonts w:ascii="Calibri" w:hAnsi="Calibri" w:cs="Calibri"/>
          <w:color w:val="000000" w:themeColor="text1"/>
        </w:rPr>
        <w:t>.  SHIP 2025-2030 Summary of Projects</w:t>
      </w:r>
    </w:p>
    <w:p w14:paraId="09874CDD" w14:textId="70CFF1B8" w:rsidR="005E6B82" w:rsidRDefault="02C334F8" w:rsidP="005F1552">
      <w:pPr>
        <w:spacing w:after="0"/>
        <w:rPr>
          <w:rFonts w:ascii="Calibri" w:hAnsi="Calibri" w:cs="Calibri"/>
          <w:color w:val="000000" w:themeColor="text1"/>
        </w:rPr>
      </w:pPr>
      <w:r w:rsidRPr="005F1552">
        <w:rPr>
          <w:rFonts w:ascii="Calibri" w:hAnsi="Calibri" w:cs="Calibri"/>
          <w:color w:val="000000" w:themeColor="text1"/>
        </w:rPr>
        <w:t>6</w:t>
      </w:r>
      <w:r w:rsidR="005E6B82" w:rsidRPr="005F1552">
        <w:rPr>
          <w:rFonts w:ascii="Calibri" w:hAnsi="Calibri" w:cs="Calibri"/>
          <w:color w:val="000000" w:themeColor="text1"/>
        </w:rPr>
        <w:t xml:space="preserve">. Map of SHIP Projects </w:t>
      </w:r>
    </w:p>
    <w:p w14:paraId="4A9209DE" w14:textId="36F4488C" w:rsidR="00FB4598" w:rsidRPr="005F1552" w:rsidRDefault="00FB4598" w:rsidP="005F1552">
      <w:pPr>
        <w:spacing w:after="0"/>
        <w:rPr>
          <w:rFonts w:ascii="Calibri" w:hAnsi="Calibri" w:cs="Calibri"/>
          <w:color w:val="000000" w:themeColor="text1"/>
          <w:sz w:val="20"/>
          <w:szCs w:val="20"/>
        </w:rPr>
      </w:pPr>
      <w:r>
        <w:rPr>
          <w:rFonts w:ascii="Calibri" w:hAnsi="Calibri" w:cs="Calibri"/>
          <w:color w:val="000000" w:themeColor="text1"/>
        </w:rPr>
        <w:t>7. List of Tables</w:t>
      </w:r>
    </w:p>
    <w:p w14:paraId="16BA261E" w14:textId="53F137E1" w:rsidR="67913D14" w:rsidRPr="005F1552" w:rsidRDefault="00FB4598" w:rsidP="005F1552">
      <w:pPr>
        <w:spacing w:after="0"/>
        <w:rPr>
          <w:rFonts w:ascii="Calibri" w:hAnsi="Calibri" w:cs="Calibri"/>
          <w:color w:val="000000" w:themeColor="text1"/>
          <w:sz w:val="20"/>
          <w:szCs w:val="20"/>
        </w:rPr>
      </w:pPr>
      <w:r>
        <w:rPr>
          <w:rFonts w:ascii="Calibri" w:hAnsi="Calibri" w:cs="Calibri"/>
          <w:color w:val="000000" w:themeColor="text1"/>
        </w:rPr>
        <w:t>8</w:t>
      </w:r>
      <w:r w:rsidR="005E6B82" w:rsidRPr="005F1552">
        <w:rPr>
          <w:rFonts w:ascii="Calibri" w:hAnsi="Calibri" w:cs="Calibri"/>
          <w:color w:val="000000" w:themeColor="text1"/>
        </w:rPr>
        <w:t>. List of Abbreviations</w:t>
      </w:r>
    </w:p>
    <w:p w14:paraId="12FACA4F" w14:textId="4E2295E8" w:rsidR="3DF66DC0" w:rsidRDefault="3DF66DC0" w:rsidP="005F1552">
      <w:pPr>
        <w:spacing w:after="0"/>
        <w:rPr>
          <w:rFonts w:ascii="Calibri" w:hAnsi="Calibri" w:cs="Calibri"/>
          <w:color w:val="000000" w:themeColor="text1"/>
          <w:sz w:val="24"/>
          <w:szCs w:val="24"/>
        </w:rPr>
      </w:pPr>
    </w:p>
    <w:p w14:paraId="75975FBF" w14:textId="77777777" w:rsidR="005E6B82" w:rsidRPr="00164DA5" w:rsidRDefault="005E6B82" w:rsidP="005F1552">
      <w:pPr>
        <w:spacing w:after="0"/>
        <w:rPr>
          <w:rFonts w:ascii="Calibri" w:hAnsi="Calibri" w:cs="Calibri"/>
          <w:color w:val="000000" w:themeColor="text1"/>
        </w:rPr>
      </w:pPr>
    </w:p>
    <w:p w14:paraId="2577006E" w14:textId="77777777" w:rsidR="005E6B82" w:rsidRPr="00164DA5" w:rsidRDefault="005E6B82" w:rsidP="005F1552">
      <w:pPr>
        <w:spacing w:after="0"/>
        <w:rPr>
          <w:rFonts w:ascii="Calibri" w:hAnsi="Calibri" w:cs="Calibri"/>
          <w:color w:val="000000" w:themeColor="text1"/>
        </w:rPr>
      </w:pPr>
    </w:p>
    <w:p w14:paraId="496DF57B" w14:textId="77777777" w:rsidR="005E6B82" w:rsidRPr="00164DA5" w:rsidRDefault="005E6B82" w:rsidP="00216507">
      <w:pPr>
        <w:pStyle w:val="ListParagraph"/>
        <w:numPr>
          <w:ilvl w:val="0"/>
          <w:numId w:val="6"/>
        </w:numPr>
        <w:tabs>
          <w:tab w:val="left" w:pos="426"/>
        </w:tabs>
        <w:spacing w:line="259" w:lineRule="auto"/>
        <w:ind w:left="142" w:hanging="142"/>
        <w:rPr>
          <w:rFonts w:ascii="Calibri" w:hAnsi="Calibri" w:cs="Calibri"/>
          <w:color w:val="000000" w:themeColor="text1"/>
          <w:sz w:val="36"/>
          <w:szCs w:val="36"/>
        </w:rPr>
      </w:pPr>
      <w:r w:rsidRPr="00164DA5">
        <w:rPr>
          <w:rFonts w:ascii="Calibri" w:hAnsi="Calibri" w:cs="Calibri"/>
          <w:color w:val="000000" w:themeColor="text1"/>
          <w:sz w:val="36"/>
          <w:szCs w:val="36"/>
        </w:rPr>
        <w:t>Introduction</w:t>
      </w:r>
      <w:r w:rsidRPr="00164DA5">
        <w:rPr>
          <w:rFonts w:ascii="Calibri" w:hAnsi="Calibri" w:cs="Calibri"/>
          <w:color w:val="000000" w:themeColor="text1"/>
          <w:sz w:val="36"/>
          <w:szCs w:val="36"/>
        </w:rPr>
        <w:tab/>
      </w:r>
    </w:p>
    <w:p w14:paraId="42766527" w14:textId="77777777" w:rsidR="005F1552" w:rsidRDefault="005F1552" w:rsidP="005F1552">
      <w:pPr>
        <w:spacing w:after="0"/>
        <w:rPr>
          <w:rFonts w:ascii="Calibri" w:hAnsi="Calibri" w:cs="Calibri"/>
        </w:rPr>
      </w:pPr>
    </w:p>
    <w:p w14:paraId="34C99D82" w14:textId="1FFCDB51" w:rsidR="009735B6" w:rsidRPr="009735B6" w:rsidRDefault="009735B6" w:rsidP="005F1552">
      <w:pPr>
        <w:spacing w:after="0"/>
        <w:rPr>
          <w:rFonts w:ascii="Calibri" w:hAnsi="Calibri" w:cs="Calibri"/>
        </w:rPr>
      </w:pPr>
      <w:r w:rsidRPr="603D5839">
        <w:rPr>
          <w:rFonts w:ascii="Calibri" w:hAnsi="Calibri" w:cs="Calibri"/>
        </w:rPr>
        <w:t>Having a place to call home, that meets you and your family’s needs, and is safe and secure, is a fundamental human right. It is a priority of Falkirk Council’s Local Housing Strategy</w:t>
      </w:r>
      <w:r w:rsidR="3FE36EA4" w:rsidRPr="603D5839">
        <w:rPr>
          <w:rFonts w:ascii="Calibri" w:hAnsi="Calibri" w:cs="Calibri"/>
        </w:rPr>
        <w:t xml:space="preserve"> (LHS)</w:t>
      </w:r>
      <w:r w:rsidRPr="603D5839">
        <w:rPr>
          <w:rFonts w:ascii="Calibri" w:hAnsi="Calibri" w:cs="Calibri"/>
        </w:rPr>
        <w:t xml:space="preserve"> to increase housing supply to ensure housing is available for </w:t>
      </w:r>
      <w:r w:rsidR="00F371D8" w:rsidRPr="603D5839">
        <w:rPr>
          <w:rFonts w:ascii="Calibri" w:hAnsi="Calibri" w:cs="Calibri"/>
        </w:rPr>
        <w:t xml:space="preserve">all in </w:t>
      </w:r>
      <w:r w:rsidRPr="603D5839">
        <w:rPr>
          <w:rFonts w:ascii="Calibri" w:hAnsi="Calibri" w:cs="Calibri"/>
        </w:rPr>
        <w:t xml:space="preserve">our community. </w:t>
      </w:r>
    </w:p>
    <w:p w14:paraId="299EF757" w14:textId="77777777" w:rsidR="005F1552" w:rsidRDefault="005F1552" w:rsidP="005F1552">
      <w:pPr>
        <w:spacing w:after="0"/>
        <w:rPr>
          <w:rFonts w:ascii="Calibri" w:hAnsi="Calibri" w:cs="Calibri"/>
        </w:rPr>
      </w:pPr>
    </w:p>
    <w:p w14:paraId="35AC5A2C" w14:textId="531361E2" w:rsidR="009735B6" w:rsidRPr="009735B6" w:rsidRDefault="009735B6" w:rsidP="005F1552">
      <w:pPr>
        <w:spacing w:after="0"/>
        <w:rPr>
          <w:rFonts w:ascii="Calibri" w:hAnsi="Calibri" w:cs="Calibri"/>
        </w:rPr>
      </w:pPr>
      <w:r w:rsidRPr="009735B6">
        <w:rPr>
          <w:rFonts w:ascii="Calibri" w:hAnsi="Calibri" w:cs="Calibri"/>
        </w:rPr>
        <w:t>The purpose of the Strategic Housing Investment Plan</w:t>
      </w:r>
      <w:r w:rsidR="00F371D8">
        <w:rPr>
          <w:rFonts w:ascii="Calibri" w:hAnsi="Calibri" w:cs="Calibri"/>
        </w:rPr>
        <w:t xml:space="preserve"> (SHIP)</w:t>
      </w:r>
      <w:r w:rsidRPr="009735B6">
        <w:rPr>
          <w:rFonts w:ascii="Calibri" w:hAnsi="Calibri" w:cs="Calibri"/>
        </w:rPr>
        <w:t xml:space="preserve"> is to set out Falkirk Council priorities for </w:t>
      </w:r>
      <w:r w:rsidR="00F371D8">
        <w:rPr>
          <w:rFonts w:ascii="Calibri" w:hAnsi="Calibri" w:cs="Calibri"/>
        </w:rPr>
        <w:t>delivering</w:t>
      </w:r>
      <w:r w:rsidRPr="009735B6">
        <w:rPr>
          <w:rFonts w:ascii="Calibri" w:hAnsi="Calibri" w:cs="Calibri"/>
        </w:rPr>
        <w:t xml:space="preserve"> affordable housing, in partnership with the Council new build team and Registered Social Landlords</w:t>
      </w:r>
      <w:r w:rsidR="00C768CD">
        <w:rPr>
          <w:rFonts w:ascii="Calibri" w:hAnsi="Calibri" w:cs="Calibri"/>
        </w:rPr>
        <w:t xml:space="preserve"> (RSL)</w:t>
      </w:r>
      <w:r w:rsidRPr="009735B6">
        <w:rPr>
          <w:rFonts w:ascii="Calibri" w:hAnsi="Calibri" w:cs="Calibri"/>
        </w:rPr>
        <w:t xml:space="preserve">, over the next five years. </w:t>
      </w:r>
    </w:p>
    <w:p w14:paraId="300C0A93" w14:textId="480636F7" w:rsidR="009735B6" w:rsidRPr="009735B6" w:rsidRDefault="00FB7A75" w:rsidP="005F1552">
      <w:pPr>
        <w:spacing w:after="0"/>
        <w:rPr>
          <w:rFonts w:ascii="Calibri" w:hAnsi="Calibri" w:cs="Calibri"/>
        </w:rPr>
      </w:pPr>
      <w:r w:rsidRPr="603D5839">
        <w:rPr>
          <w:rFonts w:ascii="Calibri" w:hAnsi="Calibri" w:cs="Calibri"/>
        </w:rPr>
        <w:t>The Scottish Government announce</w:t>
      </w:r>
      <w:r w:rsidR="002A7244" w:rsidRPr="603D5839">
        <w:rPr>
          <w:rFonts w:ascii="Calibri" w:hAnsi="Calibri" w:cs="Calibri"/>
        </w:rPr>
        <w:t>d</w:t>
      </w:r>
      <w:r w:rsidRPr="603D5839">
        <w:rPr>
          <w:rFonts w:ascii="Calibri" w:hAnsi="Calibri" w:cs="Calibri"/>
        </w:rPr>
        <w:t xml:space="preserve"> a Housing Crisis in Summer 2024. </w:t>
      </w:r>
      <w:r w:rsidR="00F371D8" w:rsidRPr="603D5839">
        <w:rPr>
          <w:rFonts w:ascii="Calibri" w:hAnsi="Calibri" w:cs="Calibri"/>
        </w:rPr>
        <w:t>Times are</w:t>
      </w:r>
      <w:r w:rsidR="009735B6" w:rsidRPr="603D5839">
        <w:rPr>
          <w:rFonts w:ascii="Calibri" w:hAnsi="Calibri" w:cs="Calibri"/>
        </w:rPr>
        <w:t xml:space="preserve"> </w:t>
      </w:r>
      <w:r w:rsidR="00F371D8" w:rsidRPr="603D5839">
        <w:rPr>
          <w:rFonts w:ascii="Calibri" w:hAnsi="Calibri" w:cs="Calibri"/>
        </w:rPr>
        <w:t>tough</w:t>
      </w:r>
      <w:r w:rsidR="31F7178A" w:rsidRPr="603D5839">
        <w:rPr>
          <w:rFonts w:ascii="Calibri" w:hAnsi="Calibri" w:cs="Calibri"/>
        </w:rPr>
        <w:t>,</w:t>
      </w:r>
      <w:r w:rsidR="00F371D8" w:rsidRPr="603D5839">
        <w:rPr>
          <w:rFonts w:ascii="Calibri" w:hAnsi="Calibri" w:cs="Calibri"/>
        </w:rPr>
        <w:t xml:space="preserve"> with everyone feeling pressure due to a lack of finance and resources</w:t>
      </w:r>
      <w:r w:rsidR="65D01F32" w:rsidRPr="603D5839">
        <w:rPr>
          <w:rFonts w:ascii="Calibri" w:hAnsi="Calibri" w:cs="Calibri"/>
        </w:rPr>
        <w:t>, t</w:t>
      </w:r>
      <w:r w:rsidR="009735B6" w:rsidRPr="603D5839">
        <w:rPr>
          <w:rFonts w:ascii="Calibri" w:hAnsi="Calibri" w:cs="Calibri"/>
        </w:rPr>
        <w:t xml:space="preserve">herefore we must ensure strong bonds with our partners to achieve our </w:t>
      </w:r>
      <w:r w:rsidR="002A7244" w:rsidRPr="603D5839">
        <w:rPr>
          <w:rFonts w:ascii="Calibri" w:hAnsi="Calibri" w:cs="Calibri"/>
        </w:rPr>
        <w:t xml:space="preserve">strategic </w:t>
      </w:r>
      <w:r w:rsidR="009735B6" w:rsidRPr="603D5839">
        <w:rPr>
          <w:rFonts w:ascii="Calibri" w:hAnsi="Calibri" w:cs="Calibri"/>
        </w:rPr>
        <w:t>goals and continue to make Falkirk the place to be.</w:t>
      </w:r>
    </w:p>
    <w:p w14:paraId="7C733C05" w14:textId="77777777" w:rsidR="005F1552" w:rsidRDefault="005F1552" w:rsidP="005F1552">
      <w:pPr>
        <w:spacing w:after="0"/>
        <w:rPr>
          <w:rFonts w:ascii="Calibri" w:hAnsi="Calibri" w:cs="Calibri"/>
          <w:color w:val="000000" w:themeColor="text1"/>
          <w:sz w:val="36"/>
          <w:szCs w:val="36"/>
        </w:rPr>
      </w:pPr>
    </w:p>
    <w:p w14:paraId="64AD76C1" w14:textId="32AEF17E" w:rsidR="005E6B82" w:rsidRPr="00164DA5" w:rsidRDefault="005E6B82" w:rsidP="005F1552">
      <w:pPr>
        <w:spacing w:after="0"/>
        <w:rPr>
          <w:rFonts w:ascii="Calibri" w:hAnsi="Calibri" w:cs="Calibri"/>
          <w:color w:val="000000" w:themeColor="text1"/>
          <w:sz w:val="24"/>
          <w:szCs w:val="24"/>
        </w:rPr>
      </w:pPr>
      <w:r w:rsidRPr="00164DA5">
        <w:rPr>
          <w:rFonts w:ascii="Calibri" w:hAnsi="Calibri" w:cs="Calibri"/>
          <w:color w:val="000000" w:themeColor="text1"/>
          <w:sz w:val="36"/>
          <w:szCs w:val="36"/>
        </w:rPr>
        <w:t>2. Role of the Strategic Housing Investment Plan</w:t>
      </w:r>
    </w:p>
    <w:p w14:paraId="1C15079A" w14:textId="77777777" w:rsidR="005F1552" w:rsidRDefault="005F1552" w:rsidP="005F1552">
      <w:pPr>
        <w:kinsoku w:val="0"/>
        <w:overflowPunct w:val="0"/>
        <w:spacing w:after="0"/>
        <w:rPr>
          <w:rFonts w:ascii="Calibri" w:hAnsi="Calibri" w:cs="Calibri"/>
        </w:rPr>
      </w:pPr>
    </w:p>
    <w:p w14:paraId="0DB9A717" w14:textId="52838F15" w:rsidR="00F371D8" w:rsidRPr="00F371D8" w:rsidRDefault="00F371D8" w:rsidP="005F1552">
      <w:pPr>
        <w:kinsoku w:val="0"/>
        <w:overflowPunct w:val="0"/>
        <w:spacing w:after="0"/>
        <w:rPr>
          <w:rFonts w:ascii="Calibri" w:hAnsi="Calibri" w:cs="Calibri"/>
        </w:rPr>
      </w:pPr>
      <w:r w:rsidRPr="603D5839">
        <w:rPr>
          <w:rFonts w:ascii="Calibri" w:hAnsi="Calibri" w:cs="Calibri"/>
        </w:rPr>
        <w:t xml:space="preserve">The SHIP sets out the </w:t>
      </w:r>
      <w:r w:rsidR="1B305AF8" w:rsidRPr="603D5839">
        <w:rPr>
          <w:rFonts w:ascii="Calibri" w:hAnsi="Calibri" w:cs="Calibri"/>
        </w:rPr>
        <w:t>L</w:t>
      </w:r>
      <w:r w:rsidRPr="603D5839">
        <w:rPr>
          <w:rFonts w:ascii="Calibri" w:hAnsi="Calibri" w:cs="Calibri"/>
        </w:rPr>
        <w:t xml:space="preserve">ocal </w:t>
      </w:r>
      <w:r w:rsidR="67C2D213" w:rsidRPr="603D5839">
        <w:rPr>
          <w:rFonts w:ascii="Calibri" w:hAnsi="Calibri" w:cs="Calibri"/>
        </w:rPr>
        <w:t>A</w:t>
      </w:r>
      <w:r w:rsidRPr="603D5839">
        <w:rPr>
          <w:rFonts w:ascii="Calibri" w:hAnsi="Calibri" w:cs="Calibri"/>
        </w:rPr>
        <w:t>uthority’s strategic investment priorities for affordable housing over the next 5 years.  These strategic investment priorities are aligned with the priorities and outcomes set out in the Council’s over-arching LHS.</w:t>
      </w:r>
    </w:p>
    <w:p w14:paraId="12622A43" w14:textId="77777777" w:rsidR="005F1552" w:rsidRDefault="005F1552" w:rsidP="005F1552">
      <w:pPr>
        <w:spacing w:after="0"/>
        <w:rPr>
          <w:rFonts w:ascii="Calibri" w:hAnsi="Calibri" w:cs="Calibri"/>
        </w:rPr>
      </w:pPr>
    </w:p>
    <w:p w14:paraId="264BD16F" w14:textId="6DD152CB" w:rsidR="00F371D8" w:rsidRPr="00F371D8" w:rsidRDefault="00F371D8" w:rsidP="005F1552">
      <w:pPr>
        <w:spacing w:after="0"/>
        <w:rPr>
          <w:rFonts w:ascii="Calibri" w:hAnsi="Calibri" w:cs="Calibri"/>
        </w:rPr>
      </w:pPr>
      <w:r w:rsidRPr="00F371D8">
        <w:rPr>
          <w:rFonts w:ascii="Calibri" w:hAnsi="Calibri" w:cs="Calibri"/>
        </w:rPr>
        <w:t xml:space="preserve">The Local Authority, as the Strategic Housing Authority, is responsible for ensuring that all projects proposed by local housing providers are adequately resourced, deliverable and meet the needs of local people. </w:t>
      </w:r>
    </w:p>
    <w:p w14:paraId="08E1FBAA" w14:textId="77777777" w:rsidR="005F1552" w:rsidRDefault="005F1552" w:rsidP="005F1552">
      <w:pPr>
        <w:spacing w:after="0"/>
        <w:rPr>
          <w:rFonts w:ascii="Calibri" w:hAnsi="Calibri" w:cs="Calibri"/>
        </w:rPr>
      </w:pPr>
    </w:p>
    <w:p w14:paraId="45AE4C04" w14:textId="6BD2966E" w:rsidR="00F371D8" w:rsidRPr="00F371D8" w:rsidRDefault="00F371D8" w:rsidP="005F1552">
      <w:pPr>
        <w:spacing w:after="0"/>
        <w:rPr>
          <w:rFonts w:ascii="Calibri" w:hAnsi="Calibri" w:cs="Calibri"/>
        </w:rPr>
      </w:pPr>
      <w:r w:rsidRPr="00F371D8">
        <w:rPr>
          <w:rFonts w:ascii="Calibri" w:hAnsi="Calibri" w:cs="Calibri"/>
        </w:rPr>
        <w:t>The Scottish Government requires the Local Authority to publish the</w:t>
      </w:r>
      <w:r w:rsidR="00C92E2A">
        <w:rPr>
          <w:rFonts w:ascii="Calibri" w:hAnsi="Calibri" w:cs="Calibri"/>
        </w:rPr>
        <w:t>ir</w:t>
      </w:r>
      <w:r w:rsidRPr="00F371D8">
        <w:rPr>
          <w:rFonts w:ascii="Calibri" w:hAnsi="Calibri" w:cs="Calibri"/>
        </w:rPr>
        <w:t xml:space="preserve"> SHIP annually</w:t>
      </w:r>
      <w:r w:rsidR="002A7244">
        <w:rPr>
          <w:rFonts w:ascii="Calibri" w:hAnsi="Calibri" w:cs="Calibri"/>
        </w:rPr>
        <w:t>,</w:t>
      </w:r>
      <w:r w:rsidRPr="00F371D8">
        <w:rPr>
          <w:rFonts w:ascii="Calibri" w:hAnsi="Calibri" w:cs="Calibri"/>
        </w:rPr>
        <w:t xml:space="preserve"> setting out projects </w:t>
      </w:r>
      <w:r w:rsidR="00C92E2A">
        <w:rPr>
          <w:rFonts w:ascii="Calibri" w:hAnsi="Calibri" w:cs="Calibri"/>
        </w:rPr>
        <w:t xml:space="preserve">to be delivered </w:t>
      </w:r>
      <w:r w:rsidRPr="00F371D8">
        <w:rPr>
          <w:rFonts w:ascii="Calibri" w:hAnsi="Calibri" w:cs="Calibri"/>
        </w:rPr>
        <w:t xml:space="preserve">over the </w:t>
      </w:r>
      <w:r w:rsidR="00C92E2A">
        <w:rPr>
          <w:rFonts w:ascii="Calibri" w:hAnsi="Calibri" w:cs="Calibri"/>
        </w:rPr>
        <w:t>next</w:t>
      </w:r>
      <w:r w:rsidRPr="00F371D8">
        <w:rPr>
          <w:rFonts w:ascii="Calibri" w:hAnsi="Calibri" w:cs="Calibri"/>
        </w:rPr>
        <w:t xml:space="preserve"> 5 years. The SHIP is an operational document and </w:t>
      </w:r>
      <w:r w:rsidR="00C92E2A">
        <w:rPr>
          <w:rFonts w:ascii="Calibri" w:hAnsi="Calibri" w:cs="Calibri"/>
        </w:rPr>
        <w:t>will</w:t>
      </w:r>
      <w:r w:rsidRPr="00F371D8">
        <w:rPr>
          <w:rFonts w:ascii="Calibri" w:hAnsi="Calibri" w:cs="Calibri"/>
        </w:rPr>
        <w:t xml:space="preserve"> change</w:t>
      </w:r>
      <w:r w:rsidR="00C92E2A">
        <w:rPr>
          <w:rFonts w:ascii="Calibri" w:hAnsi="Calibri" w:cs="Calibri"/>
        </w:rPr>
        <w:t xml:space="preserve"> to ensure maximum delivery</w:t>
      </w:r>
      <w:r w:rsidRPr="00F371D8">
        <w:rPr>
          <w:rFonts w:ascii="Calibri" w:hAnsi="Calibri" w:cs="Calibri"/>
        </w:rPr>
        <w:t>.</w:t>
      </w:r>
    </w:p>
    <w:p w14:paraId="39CC1F89" w14:textId="77777777" w:rsidR="005F1552" w:rsidRDefault="005F1552" w:rsidP="005F1552">
      <w:pPr>
        <w:spacing w:after="0"/>
        <w:rPr>
          <w:rFonts w:ascii="Calibri" w:hAnsi="Calibri" w:cs="Calibri"/>
        </w:rPr>
      </w:pPr>
    </w:p>
    <w:p w14:paraId="4AA7143D" w14:textId="60806C6B" w:rsidR="00F371D8" w:rsidRPr="00F371D8" w:rsidRDefault="00F371D8" w:rsidP="005F1552">
      <w:pPr>
        <w:spacing w:after="0"/>
        <w:rPr>
          <w:rFonts w:ascii="Calibri" w:hAnsi="Calibri" w:cs="Calibri"/>
        </w:rPr>
      </w:pPr>
      <w:r w:rsidRPr="603D5839">
        <w:rPr>
          <w:rFonts w:ascii="Calibri" w:hAnsi="Calibri" w:cs="Calibri"/>
        </w:rPr>
        <w:t>Th</w:t>
      </w:r>
      <w:r w:rsidR="49BE8EEB" w:rsidRPr="603D5839">
        <w:rPr>
          <w:rFonts w:ascii="Calibri" w:hAnsi="Calibri" w:cs="Calibri"/>
        </w:rPr>
        <w:t>e 2026-2031</w:t>
      </w:r>
      <w:r w:rsidRPr="603D5839">
        <w:rPr>
          <w:rFonts w:ascii="Calibri" w:hAnsi="Calibri" w:cs="Calibri"/>
        </w:rPr>
        <w:t xml:space="preserve"> SHIP: </w:t>
      </w:r>
    </w:p>
    <w:p w14:paraId="335020BD" w14:textId="29EE5172" w:rsidR="00F371D8" w:rsidRPr="00F371D8" w:rsidRDefault="00F371D8" w:rsidP="00216507">
      <w:pPr>
        <w:pStyle w:val="ListParagraph"/>
        <w:numPr>
          <w:ilvl w:val="0"/>
          <w:numId w:val="9"/>
        </w:numPr>
        <w:spacing w:line="259" w:lineRule="auto"/>
        <w:rPr>
          <w:rFonts w:ascii="Calibri" w:hAnsi="Calibri" w:cs="Calibri"/>
          <w:sz w:val="22"/>
          <w:szCs w:val="22"/>
        </w:rPr>
      </w:pPr>
      <w:r w:rsidRPr="603D5839">
        <w:rPr>
          <w:rFonts w:ascii="Calibri" w:hAnsi="Calibri" w:cs="Calibri"/>
          <w:sz w:val="22"/>
          <w:szCs w:val="22"/>
        </w:rPr>
        <w:t xml:space="preserve">Identifies proposed strategic affordable housing projects which require Scottish Government Affordable Housing Supply Programme grant funding, </w:t>
      </w:r>
    </w:p>
    <w:p w14:paraId="06C03963" w14:textId="77EEC42D" w:rsidR="00F371D8" w:rsidRPr="00F371D8" w:rsidRDefault="78800A9B" w:rsidP="00216507">
      <w:pPr>
        <w:pStyle w:val="ListParagraph"/>
        <w:numPr>
          <w:ilvl w:val="0"/>
          <w:numId w:val="9"/>
        </w:numPr>
        <w:spacing w:line="259" w:lineRule="auto"/>
        <w:rPr>
          <w:rFonts w:ascii="Calibri" w:hAnsi="Calibri" w:cs="Calibri"/>
          <w:sz w:val="22"/>
          <w:szCs w:val="22"/>
        </w:rPr>
      </w:pPr>
      <w:r w:rsidRPr="603D5839">
        <w:rPr>
          <w:rFonts w:ascii="Calibri" w:hAnsi="Calibri" w:cs="Calibri"/>
          <w:sz w:val="22"/>
          <w:szCs w:val="22"/>
        </w:rPr>
        <w:t xml:space="preserve">Identifies </w:t>
      </w:r>
      <w:r w:rsidR="5DBD66E5" w:rsidRPr="603D5839">
        <w:rPr>
          <w:rFonts w:ascii="Calibri" w:hAnsi="Calibri" w:cs="Calibri"/>
          <w:sz w:val="22"/>
          <w:szCs w:val="22"/>
        </w:rPr>
        <w:t>affordable housing p</w:t>
      </w:r>
      <w:r w:rsidR="68556CE5" w:rsidRPr="603D5839">
        <w:rPr>
          <w:rFonts w:ascii="Calibri" w:hAnsi="Calibri" w:cs="Calibri"/>
          <w:sz w:val="22"/>
          <w:szCs w:val="22"/>
        </w:rPr>
        <w:t>rojects</w:t>
      </w:r>
      <w:r w:rsidR="00F371D8" w:rsidRPr="603D5839">
        <w:rPr>
          <w:rFonts w:ascii="Calibri" w:hAnsi="Calibri" w:cs="Calibri"/>
          <w:sz w:val="22"/>
          <w:szCs w:val="22"/>
        </w:rPr>
        <w:t xml:space="preserve"> t</w:t>
      </w:r>
      <w:r w:rsidR="09B3EE01" w:rsidRPr="603D5839">
        <w:rPr>
          <w:rFonts w:ascii="Calibri" w:hAnsi="Calibri" w:cs="Calibri"/>
          <w:sz w:val="22"/>
          <w:szCs w:val="22"/>
        </w:rPr>
        <w:t>hat are due t</w:t>
      </w:r>
      <w:r w:rsidR="00F371D8" w:rsidRPr="603D5839">
        <w:rPr>
          <w:rFonts w:ascii="Calibri" w:hAnsi="Calibri" w:cs="Calibri"/>
          <w:sz w:val="22"/>
          <w:szCs w:val="22"/>
        </w:rPr>
        <w:t xml:space="preserve">o be delivered </w:t>
      </w:r>
      <w:r w:rsidR="38402D70" w:rsidRPr="603D5839">
        <w:rPr>
          <w:rFonts w:ascii="Calibri" w:hAnsi="Calibri" w:cs="Calibri"/>
          <w:sz w:val="22"/>
          <w:szCs w:val="22"/>
        </w:rPr>
        <w:t xml:space="preserve">through </w:t>
      </w:r>
      <w:r w:rsidR="515C8173" w:rsidRPr="603D5839">
        <w:rPr>
          <w:rFonts w:ascii="Calibri" w:hAnsi="Calibri" w:cs="Calibri"/>
          <w:sz w:val="22"/>
          <w:szCs w:val="22"/>
        </w:rPr>
        <w:t>different</w:t>
      </w:r>
      <w:r w:rsidR="38402D70" w:rsidRPr="603D5839">
        <w:rPr>
          <w:rFonts w:ascii="Calibri" w:hAnsi="Calibri" w:cs="Calibri"/>
          <w:sz w:val="22"/>
          <w:szCs w:val="22"/>
        </w:rPr>
        <w:t xml:space="preserve"> funding </w:t>
      </w:r>
      <w:r w:rsidR="5950DC30" w:rsidRPr="603D5839">
        <w:rPr>
          <w:rFonts w:ascii="Calibri" w:hAnsi="Calibri" w:cs="Calibri"/>
          <w:sz w:val="22"/>
          <w:szCs w:val="22"/>
        </w:rPr>
        <w:t xml:space="preserve">sources </w:t>
      </w:r>
      <w:r w:rsidR="38402D70" w:rsidRPr="603D5839">
        <w:rPr>
          <w:rFonts w:ascii="Calibri" w:hAnsi="Calibri" w:cs="Calibri"/>
          <w:sz w:val="22"/>
          <w:szCs w:val="22"/>
        </w:rPr>
        <w:t xml:space="preserve">or </w:t>
      </w:r>
      <w:r w:rsidR="00F371D8" w:rsidRPr="603D5839">
        <w:rPr>
          <w:rFonts w:ascii="Calibri" w:hAnsi="Calibri" w:cs="Calibri"/>
          <w:sz w:val="22"/>
          <w:szCs w:val="22"/>
        </w:rPr>
        <w:t xml:space="preserve">without </w:t>
      </w:r>
      <w:r w:rsidR="50E25BC3" w:rsidRPr="603D5839">
        <w:rPr>
          <w:rFonts w:ascii="Calibri" w:hAnsi="Calibri" w:cs="Calibri"/>
          <w:sz w:val="22"/>
          <w:szCs w:val="22"/>
        </w:rPr>
        <w:t>any</w:t>
      </w:r>
      <w:r w:rsidR="00F371D8" w:rsidRPr="603D5839">
        <w:rPr>
          <w:rFonts w:ascii="Calibri" w:hAnsi="Calibri" w:cs="Calibri"/>
          <w:sz w:val="22"/>
          <w:szCs w:val="22"/>
        </w:rPr>
        <w:t xml:space="preserve"> funding</w:t>
      </w:r>
    </w:p>
    <w:p w14:paraId="17663A8C" w14:textId="71FE8B62" w:rsidR="00F371D8" w:rsidRPr="00F371D8" w:rsidRDefault="00F371D8" w:rsidP="00216507">
      <w:pPr>
        <w:pStyle w:val="ListParagraph"/>
        <w:numPr>
          <w:ilvl w:val="0"/>
          <w:numId w:val="9"/>
        </w:numPr>
        <w:spacing w:line="259" w:lineRule="auto"/>
        <w:rPr>
          <w:rFonts w:ascii="Calibri" w:hAnsi="Calibri" w:cs="Calibri"/>
          <w:sz w:val="22"/>
          <w:szCs w:val="22"/>
        </w:rPr>
      </w:pPr>
      <w:r w:rsidRPr="603D5839">
        <w:rPr>
          <w:rFonts w:ascii="Calibri" w:hAnsi="Calibri" w:cs="Calibri"/>
          <w:sz w:val="22"/>
          <w:szCs w:val="22"/>
        </w:rPr>
        <w:t xml:space="preserve">Sets out the estimated resources available and how they will be used, which forms the basis for the Programme Agreement between </w:t>
      </w:r>
      <w:r w:rsidR="4DC91A40" w:rsidRPr="603D5839">
        <w:rPr>
          <w:rFonts w:ascii="Calibri" w:hAnsi="Calibri" w:cs="Calibri"/>
          <w:sz w:val="22"/>
          <w:szCs w:val="22"/>
        </w:rPr>
        <w:t>Falkirk Council</w:t>
      </w:r>
      <w:r w:rsidRPr="603D5839">
        <w:rPr>
          <w:rFonts w:ascii="Calibri" w:hAnsi="Calibri" w:cs="Calibri"/>
          <w:sz w:val="22"/>
          <w:szCs w:val="22"/>
        </w:rPr>
        <w:t xml:space="preserve"> and the Scottish Government</w:t>
      </w:r>
    </w:p>
    <w:p w14:paraId="47E0CD73" w14:textId="4BA9599D" w:rsidR="00F371D8" w:rsidRPr="00F371D8" w:rsidRDefault="00F371D8" w:rsidP="00216507">
      <w:pPr>
        <w:pStyle w:val="ListParagraph"/>
        <w:numPr>
          <w:ilvl w:val="0"/>
          <w:numId w:val="9"/>
        </w:numPr>
        <w:spacing w:line="259" w:lineRule="auto"/>
        <w:rPr>
          <w:rFonts w:ascii="Calibri" w:hAnsi="Calibri" w:cs="Calibri"/>
          <w:sz w:val="22"/>
          <w:szCs w:val="22"/>
        </w:rPr>
      </w:pPr>
      <w:r w:rsidRPr="00F371D8">
        <w:rPr>
          <w:rFonts w:ascii="Calibri" w:hAnsi="Calibri" w:cs="Calibri"/>
          <w:sz w:val="22"/>
          <w:szCs w:val="22"/>
        </w:rPr>
        <w:t xml:space="preserve">Aligns with the outcomes set out in the LHS and </w:t>
      </w:r>
      <w:r w:rsidR="002A7244">
        <w:rPr>
          <w:rFonts w:ascii="Calibri" w:hAnsi="Calibri" w:cs="Calibri"/>
          <w:sz w:val="22"/>
          <w:szCs w:val="22"/>
        </w:rPr>
        <w:t>Falkirk Council P</w:t>
      </w:r>
      <w:r w:rsidRPr="00F371D8">
        <w:rPr>
          <w:rFonts w:ascii="Calibri" w:hAnsi="Calibri" w:cs="Calibri"/>
          <w:sz w:val="22"/>
          <w:szCs w:val="22"/>
        </w:rPr>
        <w:t xml:space="preserve">lanning </w:t>
      </w:r>
      <w:r w:rsidR="002A7244">
        <w:rPr>
          <w:rFonts w:ascii="Calibri" w:hAnsi="Calibri" w:cs="Calibri"/>
          <w:sz w:val="22"/>
          <w:szCs w:val="22"/>
        </w:rPr>
        <w:t>P</w:t>
      </w:r>
      <w:r w:rsidRPr="00F371D8">
        <w:rPr>
          <w:rFonts w:ascii="Calibri" w:hAnsi="Calibri" w:cs="Calibri"/>
          <w:sz w:val="22"/>
          <w:szCs w:val="22"/>
        </w:rPr>
        <w:t>olicy</w:t>
      </w:r>
    </w:p>
    <w:p w14:paraId="564A5B0E" w14:textId="2B94206A" w:rsidR="005F1552" w:rsidRPr="005F1552" w:rsidRDefault="00F371D8" w:rsidP="00216507">
      <w:pPr>
        <w:pStyle w:val="ListParagraph"/>
        <w:numPr>
          <w:ilvl w:val="0"/>
          <w:numId w:val="9"/>
        </w:numPr>
        <w:spacing w:line="259" w:lineRule="auto"/>
        <w:rPr>
          <w:rFonts w:ascii="Calibri" w:hAnsi="Calibri" w:cs="Calibri"/>
          <w:sz w:val="22"/>
          <w:szCs w:val="22"/>
        </w:rPr>
      </w:pPr>
      <w:r w:rsidRPr="00F371D8">
        <w:rPr>
          <w:rFonts w:ascii="Calibri" w:hAnsi="Calibri" w:cs="Calibri"/>
          <w:sz w:val="22"/>
          <w:szCs w:val="22"/>
        </w:rPr>
        <w:lastRenderedPageBreak/>
        <w:t xml:space="preserve">Reinforces the role of the Local Authority as the </w:t>
      </w:r>
      <w:r w:rsidR="002A7244">
        <w:rPr>
          <w:rFonts w:ascii="Calibri" w:hAnsi="Calibri" w:cs="Calibri"/>
          <w:sz w:val="22"/>
          <w:szCs w:val="22"/>
        </w:rPr>
        <w:t>S</w:t>
      </w:r>
      <w:r w:rsidRPr="00F371D8">
        <w:rPr>
          <w:rFonts w:ascii="Calibri" w:hAnsi="Calibri" w:cs="Calibri"/>
          <w:sz w:val="22"/>
          <w:szCs w:val="22"/>
        </w:rPr>
        <w:t xml:space="preserve">trategic </w:t>
      </w:r>
      <w:r w:rsidR="002A7244">
        <w:rPr>
          <w:rFonts w:ascii="Calibri" w:hAnsi="Calibri" w:cs="Calibri"/>
          <w:sz w:val="22"/>
          <w:szCs w:val="22"/>
        </w:rPr>
        <w:t>H</w:t>
      </w:r>
      <w:r w:rsidRPr="00F371D8">
        <w:rPr>
          <w:rFonts w:ascii="Calibri" w:hAnsi="Calibri" w:cs="Calibri"/>
          <w:sz w:val="22"/>
          <w:szCs w:val="22"/>
        </w:rPr>
        <w:t xml:space="preserve">ousing </w:t>
      </w:r>
      <w:r w:rsidR="002A7244">
        <w:rPr>
          <w:rFonts w:ascii="Calibri" w:hAnsi="Calibri" w:cs="Calibri"/>
          <w:sz w:val="22"/>
          <w:szCs w:val="22"/>
        </w:rPr>
        <w:t>A</w:t>
      </w:r>
      <w:r w:rsidRPr="00F371D8">
        <w:rPr>
          <w:rFonts w:ascii="Calibri" w:hAnsi="Calibri" w:cs="Calibri"/>
          <w:sz w:val="22"/>
          <w:szCs w:val="22"/>
        </w:rPr>
        <w:t>uthority</w:t>
      </w:r>
    </w:p>
    <w:p w14:paraId="43977143" w14:textId="66E29C5D" w:rsidR="00F371D8" w:rsidRDefault="00F371D8" w:rsidP="005F1552">
      <w:pPr>
        <w:spacing w:after="0"/>
        <w:rPr>
          <w:rFonts w:ascii="Calibri" w:hAnsi="Calibri" w:cs="Calibri"/>
        </w:rPr>
      </w:pPr>
      <w:r w:rsidRPr="00F371D8">
        <w:rPr>
          <w:rFonts w:ascii="Calibri" w:hAnsi="Calibri" w:cs="Calibri"/>
        </w:rPr>
        <w:t xml:space="preserve">The Scottish Government has produced Guidance to assist with the development of the SHIP </w:t>
      </w:r>
      <w:r w:rsidR="00A739F0" w:rsidRPr="00F371D8">
        <w:rPr>
          <w:rFonts w:ascii="Calibri" w:hAnsi="Calibri" w:cs="Calibri"/>
        </w:rPr>
        <w:t>document,</w:t>
      </w:r>
      <w:r w:rsidR="00C92E2A">
        <w:rPr>
          <w:rFonts w:ascii="Calibri" w:hAnsi="Calibri" w:cs="Calibri"/>
        </w:rPr>
        <w:t xml:space="preserve"> and</w:t>
      </w:r>
      <w:r w:rsidRPr="00F371D8">
        <w:rPr>
          <w:rFonts w:ascii="Calibri" w:hAnsi="Calibri" w:cs="Calibri"/>
        </w:rPr>
        <w:t xml:space="preserve"> a summary of the guidance can be found in Appendix 1. </w:t>
      </w:r>
    </w:p>
    <w:p w14:paraId="7AFDDC57" w14:textId="77777777" w:rsidR="005F1552" w:rsidRDefault="005F1552" w:rsidP="005F1552">
      <w:pPr>
        <w:spacing w:after="0"/>
        <w:rPr>
          <w:rFonts w:ascii="Calibri" w:hAnsi="Calibri" w:cs="Calibri"/>
          <w:b/>
          <w:bCs/>
        </w:rPr>
      </w:pPr>
    </w:p>
    <w:p w14:paraId="434AE199" w14:textId="6B717762" w:rsidR="0068271D" w:rsidRPr="0068271D" w:rsidRDefault="114B127B" w:rsidP="005F1552">
      <w:pPr>
        <w:spacing w:after="0"/>
        <w:rPr>
          <w:rFonts w:ascii="Calibri" w:hAnsi="Calibri" w:cs="Calibri"/>
          <w:b/>
          <w:bCs/>
        </w:rPr>
      </w:pPr>
      <w:r w:rsidRPr="7A511BB1">
        <w:rPr>
          <w:rFonts w:ascii="Calibri" w:hAnsi="Calibri" w:cs="Calibri"/>
          <w:b/>
          <w:bCs/>
        </w:rPr>
        <w:t xml:space="preserve">The </w:t>
      </w:r>
      <w:r w:rsidR="6FCFB5B0" w:rsidRPr="7A511BB1">
        <w:rPr>
          <w:rFonts w:ascii="Calibri" w:hAnsi="Calibri" w:cs="Calibri"/>
          <w:b/>
          <w:bCs/>
        </w:rPr>
        <w:t>Challenges</w:t>
      </w:r>
    </w:p>
    <w:p w14:paraId="702DE988" w14:textId="77777777" w:rsidR="005F1552" w:rsidRDefault="005F1552" w:rsidP="005F1552">
      <w:pPr>
        <w:spacing w:after="0"/>
        <w:rPr>
          <w:rFonts w:ascii="Calibri" w:hAnsi="Calibri" w:cs="Calibri"/>
        </w:rPr>
      </w:pPr>
    </w:p>
    <w:p w14:paraId="105D3FC4" w14:textId="77FAEB9D" w:rsidR="004A53B7" w:rsidRDefault="025AA86E" w:rsidP="005F1552">
      <w:pPr>
        <w:spacing w:after="0"/>
        <w:rPr>
          <w:rFonts w:ascii="Calibri" w:hAnsi="Calibri" w:cs="Calibri"/>
        </w:rPr>
      </w:pPr>
      <w:r w:rsidRPr="0A115747">
        <w:rPr>
          <w:rFonts w:ascii="Calibri" w:hAnsi="Calibri" w:cs="Calibri"/>
        </w:rPr>
        <w:t>The</w:t>
      </w:r>
      <w:r w:rsidR="622592A4" w:rsidRPr="0A115747">
        <w:rPr>
          <w:rFonts w:ascii="Calibri" w:hAnsi="Calibri" w:cs="Calibri"/>
        </w:rPr>
        <w:t xml:space="preserve"> Councils </w:t>
      </w:r>
      <w:r w:rsidR="5B5752BC" w:rsidRPr="0A115747">
        <w:rPr>
          <w:rFonts w:ascii="Calibri" w:hAnsi="Calibri" w:cs="Calibri"/>
        </w:rPr>
        <w:t>SHIP</w:t>
      </w:r>
      <w:r w:rsidRPr="0A115747">
        <w:rPr>
          <w:rFonts w:ascii="Calibri" w:hAnsi="Calibri" w:cs="Calibri"/>
        </w:rPr>
        <w:t xml:space="preserve"> programme</w:t>
      </w:r>
      <w:r w:rsidR="2DB9F12B" w:rsidRPr="0A115747">
        <w:rPr>
          <w:rFonts w:ascii="Calibri" w:hAnsi="Calibri" w:cs="Calibri"/>
        </w:rPr>
        <w:t xml:space="preserve"> has </w:t>
      </w:r>
      <w:r w:rsidR="3236BA92" w:rsidRPr="0A115747">
        <w:rPr>
          <w:rFonts w:ascii="Calibri" w:hAnsi="Calibri" w:cs="Calibri"/>
        </w:rPr>
        <w:t>faced</w:t>
      </w:r>
      <w:r w:rsidR="2DB9F12B" w:rsidRPr="0A115747">
        <w:rPr>
          <w:rFonts w:ascii="Calibri" w:hAnsi="Calibri" w:cs="Calibri"/>
        </w:rPr>
        <w:t xml:space="preserve"> </w:t>
      </w:r>
      <w:r w:rsidR="277EF303" w:rsidRPr="0A115747">
        <w:rPr>
          <w:rFonts w:ascii="Calibri" w:hAnsi="Calibri" w:cs="Calibri"/>
        </w:rPr>
        <w:t xml:space="preserve">several </w:t>
      </w:r>
      <w:r w:rsidR="2DB9F12B" w:rsidRPr="0A115747">
        <w:rPr>
          <w:rFonts w:ascii="Calibri" w:hAnsi="Calibri" w:cs="Calibri"/>
        </w:rPr>
        <w:t>challenges</w:t>
      </w:r>
      <w:r w:rsidR="114D745C" w:rsidRPr="0A115747">
        <w:rPr>
          <w:rFonts w:ascii="Calibri" w:hAnsi="Calibri" w:cs="Calibri"/>
        </w:rPr>
        <w:t xml:space="preserve"> over the past 5 years</w:t>
      </w:r>
      <w:r w:rsidR="53115E24" w:rsidRPr="0A115747">
        <w:rPr>
          <w:rFonts w:ascii="Calibri" w:hAnsi="Calibri" w:cs="Calibri"/>
        </w:rPr>
        <w:t xml:space="preserve"> relating to </w:t>
      </w:r>
      <w:r w:rsidR="4D14CC3C" w:rsidRPr="0A115747">
        <w:rPr>
          <w:rFonts w:ascii="Calibri" w:hAnsi="Calibri" w:cs="Calibri"/>
        </w:rPr>
        <w:t>economic issues</w:t>
      </w:r>
      <w:r w:rsidR="0CE591EF" w:rsidRPr="0A115747">
        <w:rPr>
          <w:rFonts w:ascii="Calibri" w:hAnsi="Calibri" w:cs="Calibri"/>
        </w:rPr>
        <w:t>.</w:t>
      </w:r>
      <w:r w:rsidR="4D14CC3C" w:rsidRPr="0A115747">
        <w:rPr>
          <w:rFonts w:ascii="Calibri" w:hAnsi="Calibri" w:cs="Calibri"/>
        </w:rPr>
        <w:t xml:space="preserve"> </w:t>
      </w:r>
      <w:r w:rsidR="7F5409B5" w:rsidRPr="0A115747">
        <w:rPr>
          <w:rFonts w:ascii="Calibri" w:hAnsi="Calibri" w:cs="Calibri"/>
        </w:rPr>
        <w:t>I</w:t>
      </w:r>
      <w:r w:rsidR="4D14CC3C" w:rsidRPr="0A115747">
        <w:rPr>
          <w:rFonts w:ascii="Calibri" w:hAnsi="Calibri" w:cs="Calibri"/>
        </w:rPr>
        <w:t>nflation</w:t>
      </w:r>
      <w:r w:rsidR="2F8BD895" w:rsidRPr="0A115747">
        <w:rPr>
          <w:rFonts w:ascii="Calibri" w:hAnsi="Calibri" w:cs="Calibri"/>
        </w:rPr>
        <w:t xml:space="preserve"> has resulted in increase</w:t>
      </w:r>
      <w:r w:rsidR="694F8D34" w:rsidRPr="0A115747">
        <w:rPr>
          <w:rFonts w:ascii="Calibri" w:hAnsi="Calibri" w:cs="Calibri"/>
        </w:rPr>
        <w:t>s</w:t>
      </w:r>
      <w:r w:rsidR="4D14CC3C" w:rsidRPr="0A115747">
        <w:rPr>
          <w:rFonts w:ascii="Calibri" w:hAnsi="Calibri" w:cs="Calibri"/>
        </w:rPr>
        <w:t xml:space="preserve"> </w:t>
      </w:r>
      <w:r w:rsidR="694F8D34" w:rsidRPr="0A115747">
        <w:rPr>
          <w:rFonts w:ascii="Calibri" w:hAnsi="Calibri" w:cs="Calibri"/>
        </w:rPr>
        <w:t xml:space="preserve">in </w:t>
      </w:r>
      <w:r w:rsidR="4D14CC3C" w:rsidRPr="0A115747">
        <w:rPr>
          <w:rFonts w:ascii="Calibri" w:hAnsi="Calibri" w:cs="Calibri"/>
        </w:rPr>
        <w:t xml:space="preserve">materials </w:t>
      </w:r>
      <w:r w:rsidR="70637FAF" w:rsidRPr="0A115747">
        <w:rPr>
          <w:rFonts w:ascii="Calibri" w:hAnsi="Calibri" w:cs="Calibri"/>
        </w:rPr>
        <w:t xml:space="preserve">costs </w:t>
      </w:r>
      <w:r w:rsidR="150F529F" w:rsidRPr="0A115747">
        <w:rPr>
          <w:rFonts w:ascii="Calibri" w:hAnsi="Calibri" w:cs="Calibri"/>
        </w:rPr>
        <w:t xml:space="preserve">and borrowing costs. There is a </w:t>
      </w:r>
      <w:r w:rsidR="7E615DFE" w:rsidRPr="0A115747">
        <w:rPr>
          <w:rFonts w:ascii="Calibri" w:hAnsi="Calibri" w:cs="Calibri"/>
        </w:rPr>
        <w:t xml:space="preserve">national workforce </w:t>
      </w:r>
      <w:r w:rsidR="32D531F8" w:rsidRPr="0A115747">
        <w:rPr>
          <w:rFonts w:ascii="Calibri" w:hAnsi="Calibri" w:cs="Calibri"/>
        </w:rPr>
        <w:t>shortage</w:t>
      </w:r>
      <w:r w:rsidR="150F529F" w:rsidRPr="0A115747">
        <w:rPr>
          <w:rFonts w:ascii="Calibri" w:hAnsi="Calibri" w:cs="Calibri"/>
        </w:rPr>
        <w:t xml:space="preserve"> </w:t>
      </w:r>
      <w:r w:rsidR="5D32612E" w:rsidRPr="0A115747">
        <w:rPr>
          <w:rFonts w:ascii="Calibri" w:hAnsi="Calibri" w:cs="Calibri"/>
        </w:rPr>
        <w:t>within the building industry</w:t>
      </w:r>
      <w:r w:rsidR="150F529F" w:rsidRPr="0A115747">
        <w:rPr>
          <w:rFonts w:ascii="Calibri" w:hAnsi="Calibri" w:cs="Calibri"/>
        </w:rPr>
        <w:t xml:space="preserve">, </w:t>
      </w:r>
      <w:r w:rsidR="7C13D963" w:rsidRPr="0A115747">
        <w:rPr>
          <w:rFonts w:ascii="Calibri" w:hAnsi="Calibri" w:cs="Calibri"/>
        </w:rPr>
        <w:t>meaning</w:t>
      </w:r>
      <w:r w:rsidR="150F529F" w:rsidRPr="0A115747">
        <w:rPr>
          <w:rFonts w:ascii="Calibri" w:hAnsi="Calibri" w:cs="Calibri"/>
        </w:rPr>
        <w:t xml:space="preserve"> less competition </w:t>
      </w:r>
      <w:r w:rsidR="030657D7" w:rsidRPr="0A115747">
        <w:rPr>
          <w:rFonts w:ascii="Calibri" w:hAnsi="Calibri" w:cs="Calibri"/>
        </w:rPr>
        <w:t>for those tendering</w:t>
      </w:r>
      <w:r w:rsidR="27F87014" w:rsidRPr="0A115747">
        <w:rPr>
          <w:rFonts w:ascii="Calibri" w:hAnsi="Calibri" w:cs="Calibri"/>
        </w:rPr>
        <w:t xml:space="preserve"> for </w:t>
      </w:r>
      <w:r w:rsidR="682BA3CF" w:rsidRPr="0A115747">
        <w:rPr>
          <w:rFonts w:ascii="Calibri" w:hAnsi="Calibri" w:cs="Calibri"/>
        </w:rPr>
        <w:t>projects driv</w:t>
      </w:r>
      <w:r w:rsidR="028FC9C0" w:rsidRPr="0A115747">
        <w:rPr>
          <w:rFonts w:ascii="Calibri" w:hAnsi="Calibri" w:cs="Calibri"/>
        </w:rPr>
        <w:t>ing</w:t>
      </w:r>
      <w:r w:rsidR="682BA3CF" w:rsidRPr="0A115747">
        <w:rPr>
          <w:rFonts w:ascii="Calibri" w:hAnsi="Calibri" w:cs="Calibri"/>
        </w:rPr>
        <w:t xml:space="preserve"> up </w:t>
      </w:r>
      <w:r w:rsidR="14EBF696" w:rsidRPr="0A115747">
        <w:rPr>
          <w:rFonts w:ascii="Calibri" w:hAnsi="Calibri" w:cs="Calibri"/>
        </w:rPr>
        <w:t>costs</w:t>
      </w:r>
      <w:r w:rsidR="27F87014" w:rsidRPr="0A115747">
        <w:rPr>
          <w:rFonts w:ascii="Calibri" w:hAnsi="Calibri" w:cs="Calibri"/>
        </w:rPr>
        <w:t>. Th</w:t>
      </w:r>
      <w:r w:rsidR="4750AFBB" w:rsidRPr="0A115747">
        <w:rPr>
          <w:rFonts w:ascii="Calibri" w:hAnsi="Calibri" w:cs="Calibri"/>
        </w:rPr>
        <w:t>ere is also a general lack of confidence felt within the sector due to uncertainties with bu</w:t>
      </w:r>
      <w:r w:rsidR="1CDF77F8" w:rsidRPr="0A115747">
        <w:rPr>
          <w:rFonts w:ascii="Calibri" w:hAnsi="Calibri" w:cs="Calibri"/>
        </w:rPr>
        <w:t xml:space="preserve">dgets, both in terms of </w:t>
      </w:r>
      <w:r w:rsidR="1949B70B" w:rsidRPr="0A115747">
        <w:rPr>
          <w:rFonts w:ascii="Calibri" w:hAnsi="Calibri" w:cs="Calibri"/>
        </w:rPr>
        <w:t xml:space="preserve">developer </w:t>
      </w:r>
      <w:r w:rsidR="1CDF77F8" w:rsidRPr="0A115747">
        <w:rPr>
          <w:rFonts w:ascii="Calibri" w:hAnsi="Calibri" w:cs="Calibri"/>
        </w:rPr>
        <w:t xml:space="preserve">capital and Scottish Government </w:t>
      </w:r>
      <w:r w:rsidR="2242A256" w:rsidRPr="0A115747">
        <w:rPr>
          <w:rFonts w:ascii="Calibri" w:hAnsi="Calibri" w:cs="Calibri"/>
        </w:rPr>
        <w:t>f</w:t>
      </w:r>
      <w:r w:rsidR="1CDF77F8" w:rsidRPr="0A115747">
        <w:rPr>
          <w:rFonts w:ascii="Calibri" w:hAnsi="Calibri" w:cs="Calibri"/>
        </w:rPr>
        <w:t xml:space="preserve">unding. </w:t>
      </w:r>
      <w:r w:rsidR="1445A58D" w:rsidRPr="0A115747">
        <w:rPr>
          <w:rFonts w:ascii="Calibri" w:hAnsi="Calibri" w:cs="Calibri"/>
        </w:rPr>
        <w:t xml:space="preserve">The </w:t>
      </w:r>
      <w:r w:rsidR="2824A0CD" w:rsidRPr="0A115747">
        <w:rPr>
          <w:rFonts w:ascii="Calibri" w:hAnsi="Calibri" w:cs="Calibri"/>
        </w:rPr>
        <w:t>Scottish Government</w:t>
      </w:r>
      <w:r w:rsidR="7B609230" w:rsidRPr="0A115747">
        <w:rPr>
          <w:rFonts w:ascii="Calibri" w:hAnsi="Calibri" w:cs="Calibri"/>
        </w:rPr>
        <w:t>, for the past two financial years,</w:t>
      </w:r>
      <w:r w:rsidR="2824A0CD" w:rsidRPr="0A115747">
        <w:rPr>
          <w:rFonts w:ascii="Calibri" w:hAnsi="Calibri" w:cs="Calibri"/>
        </w:rPr>
        <w:t xml:space="preserve"> announced</w:t>
      </w:r>
      <w:r w:rsidR="5A2B8B15" w:rsidRPr="0A115747">
        <w:rPr>
          <w:rFonts w:ascii="Calibri" w:hAnsi="Calibri" w:cs="Calibri"/>
        </w:rPr>
        <w:t xml:space="preserve"> grant</w:t>
      </w:r>
      <w:r w:rsidR="2824A0CD" w:rsidRPr="0A115747">
        <w:rPr>
          <w:rFonts w:ascii="Calibri" w:hAnsi="Calibri" w:cs="Calibri"/>
        </w:rPr>
        <w:t xml:space="preserve"> available at the start of </w:t>
      </w:r>
      <w:r w:rsidR="16048E29" w:rsidRPr="0A115747">
        <w:rPr>
          <w:rFonts w:ascii="Calibri" w:hAnsi="Calibri" w:cs="Calibri"/>
        </w:rPr>
        <w:t>the new</w:t>
      </w:r>
      <w:r w:rsidR="2824A0CD" w:rsidRPr="0A115747">
        <w:rPr>
          <w:rFonts w:ascii="Calibri" w:hAnsi="Calibri" w:cs="Calibri"/>
        </w:rPr>
        <w:t xml:space="preserve"> financial year resulting in the </w:t>
      </w:r>
      <w:r w:rsidR="1445A58D" w:rsidRPr="0A115747">
        <w:rPr>
          <w:rFonts w:ascii="Calibri" w:hAnsi="Calibri" w:cs="Calibri"/>
        </w:rPr>
        <w:t xml:space="preserve">SHIP programme </w:t>
      </w:r>
      <w:r w:rsidR="593EBEEF" w:rsidRPr="0A115747">
        <w:rPr>
          <w:rFonts w:ascii="Calibri" w:hAnsi="Calibri" w:cs="Calibri"/>
        </w:rPr>
        <w:t>being</w:t>
      </w:r>
      <w:r w:rsidR="7B32E206" w:rsidRPr="0A115747">
        <w:rPr>
          <w:rFonts w:ascii="Calibri" w:hAnsi="Calibri" w:cs="Calibri"/>
        </w:rPr>
        <w:t xml:space="preserve"> finally </w:t>
      </w:r>
      <w:r w:rsidR="593EBEEF" w:rsidRPr="0A115747">
        <w:rPr>
          <w:rFonts w:ascii="Calibri" w:hAnsi="Calibri" w:cs="Calibri"/>
        </w:rPr>
        <w:t>finalised extremely last minute</w:t>
      </w:r>
      <w:r w:rsidR="5433CBDA" w:rsidRPr="0A115747">
        <w:rPr>
          <w:rFonts w:ascii="Calibri" w:hAnsi="Calibri" w:cs="Calibri"/>
        </w:rPr>
        <w:t xml:space="preserve">. </w:t>
      </w:r>
    </w:p>
    <w:p w14:paraId="39796EE7" w14:textId="77777777" w:rsidR="005F1552" w:rsidRDefault="005F1552" w:rsidP="005F1552">
      <w:pPr>
        <w:spacing w:after="0"/>
        <w:rPr>
          <w:rFonts w:ascii="Calibri" w:hAnsi="Calibri" w:cs="Calibri"/>
        </w:rPr>
      </w:pPr>
    </w:p>
    <w:p w14:paraId="10474CAC" w14:textId="2C64FE38" w:rsidR="004A53B7" w:rsidRDefault="029F99D7" w:rsidP="005F1552">
      <w:pPr>
        <w:spacing w:after="0"/>
        <w:rPr>
          <w:rFonts w:ascii="Calibri" w:hAnsi="Calibri" w:cs="Calibri"/>
        </w:rPr>
      </w:pPr>
      <w:r w:rsidRPr="2A9C7693">
        <w:rPr>
          <w:rFonts w:ascii="Calibri" w:hAnsi="Calibri" w:cs="Calibri"/>
        </w:rPr>
        <w:t xml:space="preserve">One of the </w:t>
      </w:r>
      <w:r w:rsidR="5E880195" w:rsidRPr="2A9C7693">
        <w:rPr>
          <w:rFonts w:ascii="Calibri" w:hAnsi="Calibri" w:cs="Calibri"/>
        </w:rPr>
        <w:t xml:space="preserve">most recent </w:t>
      </w:r>
      <w:r w:rsidR="6AE55B77" w:rsidRPr="2A9C7693">
        <w:rPr>
          <w:rFonts w:ascii="Calibri" w:hAnsi="Calibri" w:cs="Calibri"/>
        </w:rPr>
        <w:t>challenges</w:t>
      </w:r>
      <w:r w:rsidR="0FCB4624" w:rsidRPr="2A9C7693">
        <w:rPr>
          <w:rFonts w:ascii="Calibri" w:hAnsi="Calibri" w:cs="Calibri"/>
        </w:rPr>
        <w:t>, to which the impact is still felt</w:t>
      </w:r>
      <w:r w:rsidR="6AE55B77" w:rsidRPr="2A9C7693">
        <w:rPr>
          <w:rFonts w:ascii="Calibri" w:hAnsi="Calibri" w:cs="Calibri"/>
        </w:rPr>
        <w:t>,</w:t>
      </w:r>
      <w:r w:rsidR="5E880195" w:rsidRPr="2A9C7693">
        <w:rPr>
          <w:rFonts w:ascii="Calibri" w:hAnsi="Calibri" w:cs="Calibri"/>
        </w:rPr>
        <w:t xml:space="preserve"> was the cut in AHSP budget in 2024-25. The cut resulted in </w:t>
      </w:r>
      <w:r w:rsidR="4F60B4AB" w:rsidRPr="2A9C7693">
        <w:rPr>
          <w:rFonts w:ascii="Calibri" w:hAnsi="Calibri" w:cs="Calibri"/>
        </w:rPr>
        <w:t>several</w:t>
      </w:r>
      <w:r w:rsidR="5E880195" w:rsidRPr="2A9C7693">
        <w:rPr>
          <w:rFonts w:ascii="Calibri" w:hAnsi="Calibri" w:cs="Calibri"/>
        </w:rPr>
        <w:t xml:space="preserve"> projects originally included in the 2024-25 programme to be moved into future years or removed completely from the programme, with alternative affordable housing delivery being explored. Discussions with partners, such as Falkirk Council Planning Services, Scottish Government and individual developers, </w:t>
      </w:r>
      <w:r w:rsidR="0B3B27AD" w:rsidRPr="2A9C7693">
        <w:rPr>
          <w:rFonts w:ascii="Calibri" w:hAnsi="Calibri" w:cs="Calibri"/>
        </w:rPr>
        <w:t xml:space="preserve">have </w:t>
      </w:r>
      <w:r w:rsidR="5E880195" w:rsidRPr="2A9C7693">
        <w:rPr>
          <w:rFonts w:ascii="Calibri" w:hAnsi="Calibri" w:cs="Calibri"/>
        </w:rPr>
        <w:t>helped to inform decisions taken and the priority focus for the 2024-25 programme was based on project deliverability.</w:t>
      </w:r>
    </w:p>
    <w:p w14:paraId="60C78FD3" w14:textId="77777777" w:rsidR="005F1552" w:rsidRDefault="005F1552" w:rsidP="005F1552">
      <w:pPr>
        <w:spacing w:after="0"/>
        <w:rPr>
          <w:rFonts w:ascii="Calibri" w:hAnsi="Calibri" w:cs="Calibri"/>
        </w:rPr>
      </w:pPr>
    </w:p>
    <w:p w14:paraId="6238C7D1" w14:textId="02A0757B" w:rsidR="37A80E96" w:rsidRDefault="37A80E96" w:rsidP="005F1552">
      <w:pPr>
        <w:spacing w:after="0"/>
        <w:rPr>
          <w:rFonts w:ascii="Calibri" w:hAnsi="Calibri" w:cs="Calibri"/>
        </w:rPr>
      </w:pPr>
      <w:r w:rsidRPr="0A115747">
        <w:rPr>
          <w:rFonts w:ascii="Calibri" w:hAnsi="Calibri" w:cs="Calibri"/>
        </w:rPr>
        <w:t>Budget concerns continue to be a risk</w:t>
      </w:r>
      <w:r w:rsidR="63CDA8E6" w:rsidRPr="0A115747">
        <w:rPr>
          <w:rFonts w:ascii="Calibri" w:hAnsi="Calibri" w:cs="Calibri"/>
        </w:rPr>
        <w:t xml:space="preserve">. </w:t>
      </w:r>
      <w:r w:rsidR="130B10A2" w:rsidRPr="0A115747">
        <w:rPr>
          <w:rFonts w:ascii="Calibri" w:hAnsi="Calibri" w:cs="Calibri"/>
        </w:rPr>
        <w:t xml:space="preserve">A recent ministerial letter </w:t>
      </w:r>
      <w:r w:rsidR="65BBF4C3" w:rsidRPr="0A115747">
        <w:rPr>
          <w:rFonts w:ascii="Calibri" w:hAnsi="Calibri" w:cs="Calibri"/>
        </w:rPr>
        <w:t>(</w:t>
      </w:r>
      <w:r w:rsidR="00875668">
        <w:rPr>
          <w:rFonts w:ascii="Calibri" w:hAnsi="Calibri" w:cs="Calibri"/>
        </w:rPr>
        <w:t>July 2025</w:t>
      </w:r>
      <w:r w:rsidR="65BBF4C3" w:rsidRPr="0A115747">
        <w:rPr>
          <w:rFonts w:ascii="Calibri" w:hAnsi="Calibri" w:cs="Calibri"/>
        </w:rPr>
        <w:t xml:space="preserve">) </w:t>
      </w:r>
      <w:r w:rsidR="282440B1" w:rsidRPr="0A115747">
        <w:rPr>
          <w:rFonts w:ascii="Calibri" w:hAnsi="Calibri" w:cs="Calibri"/>
        </w:rPr>
        <w:t xml:space="preserve">indicated that </w:t>
      </w:r>
      <w:r w:rsidRPr="0A115747">
        <w:rPr>
          <w:rFonts w:ascii="Calibri" w:hAnsi="Calibri" w:cs="Calibri"/>
        </w:rPr>
        <w:t xml:space="preserve">that there is likely to be a slight drop in available funding over the next few years, estimated to be 1%. </w:t>
      </w:r>
      <w:r w:rsidR="3B46B52A" w:rsidRPr="0A115747">
        <w:rPr>
          <w:rFonts w:ascii="Calibri" w:hAnsi="Calibri" w:cs="Calibri"/>
        </w:rPr>
        <w:t xml:space="preserve">We are very much aware of the risks that these challenges pose in terms of delivering affordable housing </w:t>
      </w:r>
      <w:r w:rsidR="349C8FCB" w:rsidRPr="0A115747">
        <w:rPr>
          <w:rFonts w:ascii="Calibri" w:hAnsi="Calibri" w:cs="Calibri"/>
        </w:rPr>
        <w:t>and will</w:t>
      </w:r>
      <w:r w:rsidR="0113216B" w:rsidRPr="0A115747">
        <w:rPr>
          <w:rFonts w:ascii="Calibri" w:hAnsi="Calibri" w:cs="Calibri"/>
        </w:rPr>
        <w:t xml:space="preserve"> </w:t>
      </w:r>
      <w:r w:rsidR="13DB0980" w:rsidRPr="0A115747">
        <w:rPr>
          <w:rFonts w:ascii="Calibri" w:hAnsi="Calibri" w:cs="Calibri"/>
        </w:rPr>
        <w:t xml:space="preserve">try and </w:t>
      </w:r>
      <w:r w:rsidR="349C8FCB" w:rsidRPr="0A115747">
        <w:rPr>
          <w:rFonts w:ascii="Calibri" w:hAnsi="Calibri" w:cs="Calibri"/>
        </w:rPr>
        <w:t>mitigate their impact as much as possible</w:t>
      </w:r>
      <w:r w:rsidR="3A220FB8" w:rsidRPr="0A115747">
        <w:rPr>
          <w:rFonts w:ascii="Calibri" w:hAnsi="Calibri" w:cs="Calibri"/>
        </w:rPr>
        <w:t>. W</w:t>
      </w:r>
      <w:r w:rsidR="3B46B52A" w:rsidRPr="0A115747">
        <w:rPr>
          <w:rFonts w:ascii="Calibri" w:hAnsi="Calibri" w:cs="Calibri"/>
        </w:rPr>
        <w:t xml:space="preserve">e have outlined the risks </w:t>
      </w:r>
      <w:r w:rsidR="280C4D5A" w:rsidRPr="0A115747">
        <w:rPr>
          <w:rFonts w:ascii="Calibri" w:hAnsi="Calibri" w:cs="Calibri"/>
        </w:rPr>
        <w:t>in more detail</w:t>
      </w:r>
      <w:r w:rsidR="3B46B52A" w:rsidRPr="0A115747">
        <w:rPr>
          <w:rFonts w:ascii="Calibri" w:hAnsi="Calibri" w:cs="Calibri"/>
        </w:rPr>
        <w:t xml:space="preserve"> later in th</w:t>
      </w:r>
      <w:r w:rsidR="1EA8664A" w:rsidRPr="0A115747">
        <w:rPr>
          <w:rFonts w:ascii="Calibri" w:hAnsi="Calibri" w:cs="Calibri"/>
        </w:rPr>
        <w:t xml:space="preserve">is </w:t>
      </w:r>
      <w:r w:rsidR="3B46B52A" w:rsidRPr="0A115747">
        <w:rPr>
          <w:rFonts w:ascii="Calibri" w:hAnsi="Calibri" w:cs="Calibri"/>
        </w:rPr>
        <w:t>document.</w:t>
      </w:r>
    </w:p>
    <w:p w14:paraId="1BA94C48" w14:textId="77777777" w:rsidR="005F1552" w:rsidRDefault="005F1552" w:rsidP="005F1552">
      <w:pPr>
        <w:spacing w:after="0"/>
        <w:rPr>
          <w:rFonts w:ascii="Calibri" w:eastAsia="Calibri" w:hAnsi="Calibri" w:cs="Calibri"/>
          <w:b/>
          <w:bCs/>
        </w:rPr>
      </w:pPr>
    </w:p>
    <w:p w14:paraId="0522CF82" w14:textId="62E58EEF" w:rsidR="66F08D65" w:rsidRDefault="66F08D65" w:rsidP="005F1552">
      <w:pPr>
        <w:spacing w:after="0"/>
      </w:pPr>
      <w:r w:rsidRPr="603D5839">
        <w:rPr>
          <w:rFonts w:ascii="Calibri" w:eastAsia="Calibri" w:hAnsi="Calibri" w:cs="Calibri"/>
          <w:b/>
          <w:bCs/>
        </w:rPr>
        <w:t>Achievements</w:t>
      </w:r>
    </w:p>
    <w:p w14:paraId="57EDF167" w14:textId="77777777" w:rsidR="005F1552" w:rsidRDefault="005F1552" w:rsidP="005F1552">
      <w:pPr>
        <w:spacing w:after="0"/>
        <w:rPr>
          <w:rFonts w:ascii="Calibri" w:eastAsia="Calibri" w:hAnsi="Calibri" w:cs="Calibri"/>
        </w:rPr>
      </w:pPr>
    </w:p>
    <w:p w14:paraId="7DE0EB01" w14:textId="48E01762" w:rsidR="66F08D65" w:rsidRDefault="66F08D65" w:rsidP="005F1552">
      <w:pPr>
        <w:spacing w:after="0"/>
      </w:pPr>
      <w:r w:rsidRPr="0A115747">
        <w:rPr>
          <w:rFonts w:ascii="Calibri" w:eastAsia="Calibri" w:hAnsi="Calibri" w:cs="Calibri"/>
        </w:rPr>
        <w:t xml:space="preserve">Falkirk Council were successful in delivering the 2024-2025 programme, </w:t>
      </w:r>
      <w:r w:rsidR="2BDABC5B" w:rsidRPr="0A115747">
        <w:rPr>
          <w:rFonts w:ascii="Calibri" w:eastAsia="Calibri" w:hAnsi="Calibri" w:cs="Calibri"/>
        </w:rPr>
        <w:t xml:space="preserve">maximising </w:t>
      </w:r>
      <w:r w:rsidRPr="0A115747">
        <w:rPr>
          <w:rFonts w:ascii="Calibri" w:eastAsia="Calibri" w:hAnsi="Calibri" w:cs="Calibri"/>
        </w:rPr>
        <w:t>the funding available. The 2024-2025 programme spend was over 103%. This was achieved through the close working relationships with RSL partners, Scottish Government, Falkirk Council housing, planning and legal services.</w:t>
      </w:r>
    </w:p>
    <w:p w14:paraId="2C28E5AF" w14:textId="77777777" w:rsidR="005F1552" w:rsidRDefault="005F1552" w:rsidP="005F1552">
      <w:pPr>
        <w:spacing w:after="0"/>
        <w:rPr>
          <w:rFonts w:ascii="Calibri" w:eastAsia="Calibri" w:hAnsi="Calibri" w:cs="Calibri"/>
          <w:b/>
          <w:bCs/>
        </w:rPr>
      </w:pPr>
    </w:p>
    <w:p w14:paraId="1CEEBE67" w14:textId="5E52DE59" w:rsidR="66F08D65" w:rsidRDefault="66F08D65" w:rsidP="005F1552">
      <w:pPr>
        <w:spacing w:after="0"/>
      </w:pPr>
      <w:r w:rsidRPr="603D5839">
        <w:rPr>
          <w:rFonts w:ascii="Calibri" w:eastAsia="Calibri" w:hAnsi="Calibri" w:cs="Calibri"/>
          <w:b/>
          <w:bCs/>
        </w:rPr>
        <w:t>The Future</w:t>
      </w:r>
    </w:p>
    <w:p w14:paraId="79C6D0C9" w14:textId="77777777" w:rsidR="005F1552" w:rsidRDefault="005F1552" w:rsidP="005F1552">
      <w:pPr>
        <w:spacing w:after="0"/>
        <w:rPr>
          <w:rFonts w:ascii="Calibri" w:eastAsia="Calibri" w:hAnsi="Calibri" w:cs="Calibri"/>
        </w:rPr>
      </w:pPr>
    </w:p>
    <w:p w14:paraId="204B0D47" w14:textId="38002CE3" w:rsidR="3F4026ED" w:rsidRDefault="3F4026ED" w:rsidP="005F1552">
      <w:pPr>
        <w:spacing w:after="0"/>
        <w:rPr>
          <w:rFonts w:ascii="Calibri" w:eastAsia="Calibri" w:hAnsi="Calibri" w:cs="Calibri"/>
        </w:rPr>
      </w:pPr>
      <w:r w:rsidRPr="7A511BB1">
        <w:rPr>
          <w:rFonts w:ascii="Calibri" w:eastAsia="Calibri" w:hAnsi="Calibri" w:cs="Calibri"/>
        </w:rPr>
        <w:t xml:space="preserve">Falkirk Council </w:t>
      </w:r>
      <w:r w:rsidR="28797B79" w:rsidRPr="7A511BB1">
        <w:rPr>
          <w:rFonts w:ascii="Calibri" w:eastAsia="Calibri" w:hAnsi="Calibri" w:cs="Calibri"/>
        </w:rPr>
        <w:t xml:space="preserve">have been very successful in delivery of projects within the </w:t>
      </w:r>
      <w:r w:rsidR="22A0A0EA" w:rsidRPr="7A511BB1">
        <w:rPr>
          <w:rFonts w:ascii="Calibri" w:eastAsia="Calibri" w:hAnsi="Calibri" w:cs="Calibri"/>
        </w:rPr>
        <w:t>area;</w:t>
      </w:r>
      <w:r w:rsidR="28797B79" w:rsidRPr="7A511BB1">
        <w:rPr>
          <w:rFonts w:ascii="Calibri" w:eastAsia="Calibri" w:hAnsi="Calibri" w:cs="Calibri"/>
        </w:rPr>
        <w:t xml:space="preserve"> this has been due to effective </w:t>
      </w:r>
      <w:r w:rsidRPr="7A511BB1">
        <w:rPr>
          <w:rFonts w:ascii="Calibri" w:eastAsia="Calibri" w:hAnsi="Calibri" w:cs="Calibri"/>
        </w:rPr>
        <w:t>partners</w:t>
      </w:r>
      <w:r w:rsidR="6EF9E2AE" w:rsidRPr="7A511BB1">
        <w:rPr>
          <w:rFonts w:ascii="Calibri" w:eastAsia="Calibri" w:hAnsi="Calibri" w:cs="Calibri"/>
        </w:rPr>
        <w:t xml:space="preserve">hip working </w:t>
      </w:r>
      <w:r w:rsidR="2C0F2607" w:rsidRPr="7A511BB1">
        <w:rPr>
          <w:rFonts w:ascii="Calibri" w:eastAsia="Calibri" w:hAnsi="Calibri" w:cs="Calibri"/>
        </w:rPr>
        <w:t xml:space="preserve">with developing Registered Social Landlords and the Scottish Government </w:t>
      </w:r>
      <w:r w:rsidR="6EF9E2AE" w:rsidRPr="7A511BB1">
        <w:rPr>
          <w:rFonts w:ascii="Calibri" w:eastAsia="Calibri" w:hAnsi="Calibri" w:cs="Calibri"/>
        </w:rPr>
        <w:t>to</w:t>
      </w:r>
      <w:r w:rsidRPr="7A511BB1">
        <w:rPr>
          <w:rFonts w:ascii="Calibri" w:eastAsia="Calibri" w:hAnsi="Calibri" w:cs="Calibri"/>
        </w:rPr>
        <w:t xml:space="preserve"> maximise funding opportunities to increase the number of affordable units we can deliver</w:t>
      </w:r>
      <w:r w:rsidR="695E8C89" w:rsidRPr="7A511BB1">
        <w:rPr>
          <w:rFonts w:ascii="Calibri" w:eastAsia="Calibri" w:hAnsi="Calibri" w:cs="Calibri"/>
        </w:rPr>
        <w:t xml:space="preserve">. This </w:t>
      </w:r>
      <w:r w:rsidR="1083E32F" w:rsidRPr="7A511BB1">
        <w:rPr>
          <w:rFonts w:ascii="Calibri" w:eastAsia="Calibri" w:hAnsi="Calibri" w:cs="Calibri"/>
        </w:rPr>
        <w:t xml:space="preserve">is a trend we wish to continue. </w:t>
      </w:r>
    </w:p>
    <w:p w14:paraId="73650213" w14:textId="77777777" w:rsidR="005F1552" w:rsidRDefault="005F1552" w:rsidP="005F1552">
      <w:pPr>
        <w:spacing w:after="0"/>
        <w:rPr>
          <w:rFonts w:ascii="Calibri" w:eastAsia="Calibri" w:hAnsi="Calibri" w:cs="Calibri"/>
        </w:rPr>
      </w:pPr>
    </w:p>
    <w:p w14:paraId="4D35732C" w14:textId="5B44A46E" w:rsidR="1083E32F" w:rsidRDefault="1083E32F" w:rsidP="005F1552">
      <w:pPr>
        <w:spacing w:after="0"/>
        <w:rPr>
          <w:rFonts w:ascii="Calibri" w:eastAsia="Calibri" w:hAnsi="Calibri" w:cs="Calibri"/>
        </w:rPr>
      </w:pPr>
      <w:r w:rsidRPr="7A511BB1">
        <w:rPr>
          <w:rFonts w:ascii="Calibri" w:eastAsia="Calibri" w:hAnsi="Calibri" w:cs="Calibri"/>
        </w:rPr>
        <w:t>As the Strategic Housin</w:t>
      </w:r>
      <w:r w:rsidR="63019C7A" w:rsidRPr="7A511BB1">
        <w:rPr>
          <w:rFonts w:ascii="Calibri" w:eastAsia="Calibri" w:hAnsi="Calibri" w:cs="Calibri"/>
        </w:rPr>
        <w:t xml:space="preserve">g Authority, we will continue to explore new </w:t>
      </w:r>
      <w:r w:rsidR="2A5A095D" w:rsidRPr="7A511BB1">
        <w:rPr>
          <w:rFonts w:ascii="Calibri" w:eastAsia="Calibri" w:hAnsi="Calibri" w:cs="Calibri"/>
        </w:rPr>
        <w:t>opportunities</w:t>
      </w:r>
      <w:r w:rsidR="63019C7A" w:rsidRPr="7A511BB1">
        <w:rPr>
          <w:rFonts w:ascii="Calibri" w:eastAsia="Calibri" w:hAnsi="Calibri" w:cs="Calibri"/>
        </w:rPr>
        <w:t xml:space="preserve"> to improve housing delivery, this inc</w:t>
      </w:r>
      <w:r w:rsidR="24814FF8" w:rsidRPr="7A511BB1">
        <w:rPr>
          <w:rFonts w:ascii="Calibri" w:eastAsia="Calibri" w:hAnsi="Calibri" w:cs="Calibri"/>
        </w:rPr>
        <w:t xml:space="preserve">ludes exploring </w:t>
      </w:r>
      <w:r w:rsidR="695E8C89" w:rsidRPr="7A511BB1">
        <w:rPr>
          <w:rFonts w:ascii="Calibri" w:eastAsia="Calibri" w:hAnsi="Calibri" w:cs="Calibri"/>
        </w:rPr>
        <w:t xml:space="preserve">alternative delivery methods and housing types such as Passivhaus. </w:t>
      </w:r>
    </w:p>
    <w:p w14:paraId="2640CEFA" w14:textId="77777777" w:rsidR="005F1552" w:rsidRDefault="005F1552" w:rsidP="005F1552">
      <w:pPr>
        <w:spacing w:after="0"/>
        <w:rPr>
          <w:rFonts w:ascii="Calibri" w:eastAsia="Calibri" w:hAnsi="Calibri" w:cs="Calibri"/>
        </w:rPr>
      </w:pPr>
    </w:p>
    <w:p w14:paraId="6A38FEA9" w14:textId="77777777" w:rsidR="005E6B82" w:rsidRPr="00164DA5"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Strategic Links</w:t>
      </w:r>
    </w:p>
    <w:p w14:paraId="6B631A4B" w14:textId="77777777" w:rsidR="00E0293F" w:rsidRPr="008B1260" w:rsidRDefault="00E0293F" w:rsidP="005F1552">
      <w:pPr>
        <w:pStyle w:val="ListParagraph"/>
        <w:ind w:left="360"/>
        <w:rPr>
          <w:rFonts w:ascii="Calibri" w:hAnsi="Calibri" w:cs="Calibri"/>
          <w:color w:val="000000" w:themeColor="text1"/>
        </w:rPr>
      </w:pPr>
    </w:p>
    <w:p w14:paraId="73D5AE0C" w14:textId="2DE42797" w:rsidR="00F34481" w:rsidRPr="008B1260" w:rsidRDefault="00F34481" w:rsidP="005F1552">
      <w:pPr>
        <w:spacing w:after="0"/>
        <w:rPr>
          <w:rFonts w:ascii="Calibri" w:hAnsi="Calibri" w:cs="Calibri"/>
        </w:rPr>
      </w:pPr>
      <w:r w:rsidRPr="0A115747">
        <w:rPr>
          <w:rFonts w:ascii="Calibri" w:hAnsi="Calibri" w:cs="Calibri"/>
        </w:rPr>
        <w:t xml:space="preserve">There are strong links between Falkirk Council’s strategic documents, </w:t>
      </w:r>
      <w:r w:rsidR="00D1348D" w:rsidRPr="0A115747">
        <w:rPr>
          <w:rFonts w:ascii="Calibri" w:hAnsi="Calibri" w:cs="Calibri"/>
        </w:rPr>
        <w:t xml:space="preserve">as set out </w:t>
      </w:r>
      <w:r w:rsidRPr="0A115747">
        <w:rPr>
          <w:rFonts w:ascii="Calibri" w:hAnsi="Calibri" w:cs="Calibri"/>
        </w:rPr>
        <w:t>in the Local Housing Strategy 2023-2028 Section 1 and</w:t>
      </w:r>
      <w:r w:rsidR="19B3DEB2" w:rsidRPr="0A115747">
        <w:rPr>
          <w:rFonts w:ascii="Calibri" w:hAnsi="Calibri" w:cs="Calibri"/>
        </w:rPr>
        <w:t xml:space="preserve"> </w:t>
      </w:r>
      <w:r w:rsidRPr="0A115747">
        <w:rPr>
          <w:rFonts w:ascii="Calibri" w:hAnsi="Calibri" w:cs="Calibri"/>
        </w:rPr>
        <w:t xml:space="preserve">summarised below.  </w:t>
      </w:r>
    </w:p>
    <w:p w14:paraId="0722749F" w14:textId="77777777" w:rsidR="005F1552" w:rsidRDefault="005F1552" w:rsidP="005F1552">
      <w:pPr>
        <w:spacing w:after="0"/>
        <w:rPr>
          <w:rFonts w:ascii="Calibri" w:hAnsi="Calibri" w:cs="Calibri"/>
          <w:b/>
          <w:bCs/>
        </w:rPr>
      </w:pPr>
    </w:p>
    <w:p w14:paraId="6782ED21" w14:textId="1F5125C3" w:rsidR="00F34481" w:rsidRDefault="00F34481" w:rsidP="005F1552">
      <w:pPr>
        <w:spacing w:after="0"/>
        <w:rPr>
          <w:rFonts w:ascii="Calibri" w:hAnsi="Calibri" w:cs="Calibri"/>
          <w:b/>
          <w:bCs/>
        </w:rPr>
      </w:pPr>
      <w:r w:rsidRPr="000D7F31">
        <w:rPr>
          <w:rFonts w:ascii="Calibri" w:hAnsi="Calibri" w:cs="Calibri"/>
          <w:b/>
          <w:bCs/>
        </w:rPr>
        <w:t>Housing 2040</w:t>
      </w:r>
    </w:p>
    <w:p w14:paraId="7AAE4277" w14:textId="77777777" w:rsidR="005F1552" w:rsidRPr="000D7F31" w:rsidRDefault="005F1552" w:rsidP="005F1552">
      <w:pPr>
        <w:spacing w:after="0"/>
        <w:rPr>
          <w:rFonts w:ascii="Calibri" w:hAnsi="Calibri" w:cs="Calibri"/>
          <w:b/>
          <w:bCs/>
        </w:rPr>
      </w:pPr>
    </w:p>
    <w:p w14:paraId="24D0050C" w14:textId="2AE8E9D1" w:rsidR="00F34481" w:rsidRDefault="00F34481" w:rsidP="005F1552">
      <w:pPr>
        <w:spacing w:after="0"/>
        <w:rPr>
          <w:rFonts w:ascii="Calibri" w:hAnsi="Calibri" w:cs="Calibri"/>
        </w:rPr>
      </w:pPr>
      <w:r w:rsidRPr="000D7F31">
        <w:rPr>
          <w:rFonts w:ascii="Calibri" w:hAnsi="Calibri" w:cs="Calibri"/>
        </w:rPr>
        <w:t>The Scottish Government’s first long-term national housing strategy</w:t>
      </w:r>
      <w:r w:rsidRPr="000D7F31">
        <w:rPr>
          <w:rFonts w:ascii="Calibri" w:hAnsi="Calibri" w:cs="Calibri"/>
          <w:i/>
          <w:iCs/>
        </w:rPr>
        <w:t xml:space="preserve"> </w:t>
      </w:r>
      <w:hyperlink r:id="rId12" w:history="1">
        <w:r w:rsidRPr="000D7F31">
          <w:rPr>
            <w:rStyle w:val="Hyperlink"/>
            <w:rFonts w:ascii="Calibri" w:hAnsi="Calibri" w:cs="Calibri"/>
            <w:color w:val="auto"/>
          </w:rPr>
          <w:t xml:space="preserve">Housing to 2040 </w:t>
        </w:r>
      </w:hyperlink>
      <w:r w:rsidRPr="000D7F31">
        <w:rPr>
          <w:rFonts w:ascii="Calibri" w:hAnsi="Calibri" w:cs="Calibri"/>
        </w:rPr>
        <w:t xml:space="preserve">sets out the vision and route map for homes and communities over the long term within Scotland. Housing is now within a post pandemic context of rebuild and recovery in a fairer and greener way, underpinned by the principles of social justice, equality and human rights. </w:t>
      </w:r>
    </w:p>
    <w:p w14:paraId="3EF3B8A9" w14:textId="77777777" w:rsidR="005F1552" w:rsidRPr="000D7F31" w:rsidRDefault="005F1552" w:rsidP="005F1552">
      <w:pPr>
        <w:spacing w:after="0"/>
        <w:rPr>
          <w:rFonts w:ascii="Calibri" w:hAnsi="Calibri" w:cs="Calibri"/>
        </w:rPr>
      </w:pPr>
    </w:p>
    <w:p w14:paraId="5B5E7313" w14:textId="77777777" w:rsidR="00F34481" w:rsidRPr="000D7F31" w:rsidRDefault="00F34481" w:rsidP="005F1552">
      <w:pPr>
        <w:spacing w:after="0"/>
        <w:rPr>
          <w:rFonts w:ascii="Calibri" w:hAnsi="Calibri" w:cs="Calibri"/>
        </w:rPr>
      </w:pPr>
      <w:r w:rsidRPr="000D7F31">
        <w:rPr>
          <w:rFonts w:ascii="Calibri" w:hAnsi="Calibri" w:cs="Calibri"/>
        </w:rPr>
        <w:t>Housing to 2040 is currently centred on four key themes, which have informed the LHS and the SHIP:</w:t>
      </w:r>
    </w:p>
    <w:p w14:paraId="51719850" w14:textId="77777777" w:rsidR="00F34481" w:rsidRPr="008B1260" w:rsidRDefault="00F34481" w:rsidP="005F1552">
      <w:pPr>
        <w:spacing w:after="0"/>
        <w:rPr>
          <w:rFonts w:ascii="Calibri" w:hAnsi="Calibri" w:cs="Calibri"/>
        </w:rPr>
      </w:pPr>
    </w:p>
    <w:p w14:paraId="0DED0AEF" w14:textId="77777777" w:rsidR="00F34481" w:rsidRPr="008B1260" w:rsidRDefault="00F34481" w:rsidP="00216507">
      <w:pPr>
        <w:pStyle w:val="ListParagraph"/>
        <w:numPr>
          <w:ilvl w:val="0"/>
          <w:numId w:val="10"/>
        </w:numPr>
        <w:autoSpaceDE w:val="0"/>
        <w:autoSpaceDN w:val="0"/>
        <w:adjustRightInd w:val="0"/>
        <w:spacing w:line="240" w:lineRule="auto"/>
        <w:rPr>
          <w:rFonts w:ascii="Calibri" w:hAnsi="Calibri" w:cs="Calibri"/>
          <w:sz w:val="22"/>
          <w:szCs w:val="22"/>
        </w:rPr>
      </w:pPr>
      <w:r w:rsidRPr="008B1260">
        <w:rPr>
          <w:rFonts w:ascii="Calibri" w:hAnsi="Calibri" w:cs="Calibri"/>
          <w:sz w:val="22"/>
          <w:szCs w:val="22"/>
        </w:rPr>
        <w:t>More homes at the heart of great places</w:t>
      </w:r>
    </w:p>
    <w:p w14:paraId="59C92C71" w14:textId="77777777" w:rsidR="00F34481" w:rsidRPr="008B1260" w:rsidRDefault="00F34481" w:rsidP="00216507">
      <w:pPr>
        <w:pStyle w:val="ListParagraph"/>
        <w:numPr>
          <w:ilvl w:val="0"/>
          <w:numId w:val="10"/>
        </w:numPr>
        <w:autoSpaceDE w:val="0"/>
        <w:autoSpaceDN w:val="0"/>
        <w:adjustRightInd w:val="0"/>
        <w:spacing w:line="240" w:lineRule="auto"/>
        <w:rPr>
          <w:rFonts w:ascii="Calibri" w:hAnsi="Calibri" w:cs="Calibri"/>
          <w:sz w:val="22"/>
          <w:szCs w:val="22"/>
        </w:rPr>
      </w:pPr>
      <w:r w:rsidRPr="008B1260">
        <w:rPr>
          <w:rFonts w:ascii="Calibri" w:hAnsi="Calibri" w:cs="Calibri"/>
          <w:sz w:val="22"/>
          <w:szCs w:val="22"/>
        </w:rPr>
        <w:t>Affordability and choice</w:t>
      </w:r>
    </w:p>
    <w:p w14:paraId="15BADF0B" w14:textId="77777777" w:rsidR="00F34481" w:rsidRPr="008B1260" w:rsidRDefault="00F34481" w:rsidP="00216507">
      <w:pPr>
        <w:pStyle w:val="ListParagraph"/>
        <w:numPr>
          <w:ilvl w:val="0"/>
          <w:numId w:val="10"/>
        </w:numPr>
        <w:autoSpaceDE w:val="0"/>
        <w:autoSpaceDN w:val="0"/>
        <w:adjustRightInd w:val="0"/>
        <w:spacing w:line="240" w:lineRule="auto"/>
        <w:rPr>
          <w:rFonts w:ascii="Calibri" w:hAnsi="Calibri" w:cs="Calibri"/>
          <w:sz w:val="22"/>
          <w:szCs w:val="22"/>
        </w:rPr>
      </w:pPr>
      <w:r w:rsidRPr="008B1260">
        <w:rPr>
          <w:rFonts w:ascii="Calibri" w:hAnsi="Calibri" w:cs="Calibri"/>
          <w:sz w:val="22"/>
          <w:szCs w:val="22"/>
        </w:rPr>
        <w:t>Affordable warmth and zero emissions</w:t>
      </w:r>
    </w:p>
    <w:p w14:paraId="3D0B635E" w14:textId="77777777" w:rsidR="00F34481" w:rsidRPr="008B1260" w:rsidRDefault="00F34481" w:rsidP="00216507">
      <w:pPr>
        <w:pStyle w:val="ListParagraph"/>
        <w:numPr>
          <w:ilvl w:val="0"/>
          <w:numId w:val="10"/>
        </w:numPr>
        <w:spacing w:line="240" w:lineRule="auto"/>
        <w:rPr>
          <w:rFonts w:ascii="Calibri" w:hAnsi="Calibri" w:cs="Calibri"/>
          <w:sz w:val="22"/>
          <w:szCs w:val="22"/>
        </w:rPr>
      </w:pPr>
      <w:r w:rsidRPr="008B1260">
        <w:rPr>
          <w:rFonts w:ascii="Calibri" w:hAnsi="Calibri" w:cs="Calibri"/>
          <w:sz w:val="22"/>
          <w:szCs w:val="22"/>
        </w:rPr>
        <w:t>Improving the quality of all homes</w:t>
      </w:r>
    </w:p>
    <w:p w14:paraId="78EFD3BA" w14:textId="77777777" w:rsidR="00F34481" w:rsidRPr="008B1260" w:rsidRDefault="00F34481" w:rsidP="005F1552">
      <w:pPr>
        <w:spacing w:after="0"/>
        <w:rPr>
          <w:rFonts w:ascii="Calibri" w:hAnsi="Calibri" w:cs="Calibri"/>
        </w:rPr>
      </w:pPr>
    </w:p>
    <w:p w14:paraId="168F41B7" w14:textId="24469F6C" w:rsidR="00F34481" w:rsidRPr="00A739F0" w:rsidRDefault="00F34481" w:rsidP="005F1552">
      <w:pPr>
        <w:shd w:val="clear" w:color="auto" w:fill="FFFFFF" w:themeFill="background1"/>
        <w:spacing w:after="0" w:line="253" w:lineRule="auto"/>
        <w:rPr>
          <w:rFonts w:ascii="Calibri" w:hAnsi="Calibri" w:cs="Calibri"/>
        </w:rPr>
      </w:pPr>
      <w:r w:rsidRPr="00A739F0">
        <w:rPr>
          <w:rFonts w:ascii="Calibri" w:hAnsi="Calibri" w:cs="Calibri"/>
        </w:rPr>
        <w:t xml:space="preserve">The Scottish Government </w:t>
      </w:r>
      <w:r w:rsidR="02263CD9" w:rsidRPr="00A739F0">
        <w:rPr>
          <w:rFonts w:ascii="Calibri" w:hAnsi="Calibri" w:cs="Calibri"/>
        </w:rPr>
        <w:t xml:space="preserve">advise in the Affordable Housing Supply Programme Deliverability Review 2025 that they </w:t>
      </w:r>
      <w:r w:rsidRPr="00A739F0">
        <w:rPr>
          <w:rFonts w:ascii="Calibri" w:hAnsi="Calibri" w:cs="Calibri"/>
        </w:rPr>
        <w:t xml:space="preserve">are committed </w:t>
      </w:r>
      <w:r w:rsidR="06AB0766" w:rsidRPr="00A739F0">
        <w:rPr>
          <w:rFonts w:ascii="Calibri" w:hAnsi="Calibri" w:cs="Calibri"/>
        </w:rPr>
        <w:t xml:space="preserve">to </w:t>
      </w:r>
      <w:r w:rsidRPr="00A739F0">
        <w:rPr>
          <w:rFonts w:ascii="Calibri" w:hAnsi="Calibri" w:cs="Calibri"/>
        </w:rPr>
        <w:t>meeting their target of 110,000 affordable homes delivered by 2032</w:t>
      </w:r>
      <w:r w:rsidR="5C0908E3" w:rsidRPr="00A739F0">
        <w:rPr>
          <w:rFonts w:ascii="Calibri" w:hAnsi="Calibri" w:cs="Calibri"/>
        </w:rPr>
        <w:t xml:space="preserve">. </w:t>
      </w:r>
      <w:r w:rsidR="7465F159" w:rsidRPr="00A739F0">
        <w:rPr>
          <w:rFonts w:ascii="Calibri" w:hAnsi="Calibri" w:cs="Calibri"/>
        </w:rPr>
        <w:t xml:space="preserve">As of June 2025, </w:t>
      </w:r>
      <w:r w:rsidR="7465F159" w:rsidRPr="00A739F0">
        <w:rPr>
          <w:rFonts w:ascii="Calibri" w:eastAsia="Aptos" w:hAnsi="Calibri" w:cs="Calibri"/>
          <w:color w:val="000000" w:themeColor="text1"/>
        </w:rPr>
        <w:t xml:space="preserve">21,937 homes were provided for social rent, 4,087 </w:t>
      </w:r>
      <w:r w:rsidR="792CD56F" w:rsidRPr="00A739F0">
        <w:rPr>
          <w:rFonts w:ascii="Calibri" w:eastAsia="Aptos" w:hAnsi="Calibri" w:cs="Calibri"/>
          <w:color w:val="000000" w:themeColor="text1"/>
        </w:rPr>
        <w:t>other affordable</w:t>
      </w:r>
      <w:r w:rsidR="0A5DE22B" w:rsidRPr="00A739F0">
        <w:rPr>
          <w:rFonts w:ascii="Calibri" w:eastAsia="Aptos" w:hAnsi="Calibri" w:cs="Calibri"/>
          <w:color w:val="000000" w:themeColor="text1"/>
        </w:rPr>
        <w:t xml:space="preserve"> </w:t>
      </w:r>
      <w:r w:rsidR="7465F159" w:rsidRPr="00A739F0">
        <w:rPr>
          <w:rFonts w:ascii="Calibri" w:eastAsia="Aptos" w:hAnsi="Calibri" w:cs="Calibri"/>
          <w:color w:val="000000" w:themeColor="text1"/>
        </w:rPr>
        <w:t>rent</w:t>
      </w:r>
      <w:r w:rsidR="6D6B7C9A" w:rsidRPr="00A739F0">
        <w:rPr>
          <w:rFonts w:ascii="Calibri" w:eastAsia="Aptos" w:hAnsi="Calibri" w:cs="Calibri"/>
          <w:color w:val="000000" w:themeColor="text1"/>
        </w:rPr>
        <w:t xml:space="preserve"> options</w:t>
      </w:r>
      <w:r w:rsidR="7465F159" w:rsidRPr="00A739F0">
        <w:rPr>
          <w:rFonts w:ascii="Calibri" w:eastAsia="Aptos" w:hAnsi="Calibri" w:cs="Calibri"/>
          <w:color w:val="000000" w:themeColor="text1"/>
        </w:rPr>
        <w:t>, 2, 513 affordable home ownership</w:t>
      </w:r>
      <w:r w:rsidR="14FAFD73" w:rsidRPr="00A739F0">
        <w:rPr>
          <w:rFonts w:ascii="Calibri" w:eastAsia="Aptos" w:hAnsi="Calibri" w:cs="Calibri"/>
          <w:color w:val="000000" w:themeColor="text1"/>
        </w:rPr>
        <w:t xml:space="preserve"> making </w:t>
      </w:r>
      <w:r w:rsidR="7465F159" w:rsidRPr="00A739F0">
        <w:rPr>
          <w:rFonts w:ascii="Calibri" w:eastAsia="Aptos" w:hAnsi="Calibri" w:cs="Calibri"/>
          <w:color w:val="000000" w:themeColor="text1"/>
        </w:rPr>
        <w:t>28,537</w:t>
      </w:r>
      <w:r w:rsidR="7465F159" w:rsidRPr="00A739F0">
        <w:rPr>
          <w:rFonts w:ascii="Calibri" w:eastAsia="Calibri" w:hAnsi="Calibri" w:cs="Calibri"/>
          <w:color w:val="242424"/>
        </w:rPr>
        <w:t xml:space="preserve"> in total.</w:t>
      </w:r>
      <w:r w:rsidR="7465F159" w:rsidRPr="00A739F0">
        <w:rPr>
          <w:rFonts w:ascii="Calibri" w:eastAsia="Calibri" w:hAnsi="Calibri" w:cs="Calibri"/>
          <w:color w:val="242424"/>
          <w:sz w:val="24"/>
          <w:szCs w:val="24"/>
        </w:rPr>
        <w:t xml:space="preserve"> </w:t>
      </w:r>
    </w:p>
    <w:p w14:paraId="4590CF15" w14:textId="77777777" w:rsidR="005F1552" w:rsidRDefault="005F1552" w:rsidP="005F1552">
      <w:pPr>
        <w:spacing w:after="0"/>
        <w:rPr>
          <w:rFonts w:ascii="Calibri" w:hAnsi="Calibri" w:cs="Calibri"/>
        </w:rPr>
      </w:pPr>
    </w:p>
    <w:p w14:paraId="239A8AD2" w14:textId="26FFFCC5" w:rsidR="00F34481" w:rsidRPr="008B1260" w:rsidRDefault="5C0908E3" w:rsidP="005F1552">
      <w:pPr>
        <w:spacing w:after="0"/>
        <w:rPr>
          <w:rFonts w:ascii="Calibri" w:hAnsi="Calibri" w:cs="Calibri"/>
        </w:rPr>
      </w:pPr>
      <w:r w:rsidRPr="0A115747">
        <w:rPr>
          <w:rFonts w:ascii="Calibri" w:hAnsi="Calibri" w:cs="Calibri"/>
        </w:rPr>
        <w:t xml:space="preserve">The </w:t>
      </w:r>
      <w:r w:rsidR="00F34481" w:rsidRPr="0A115747">
        <w:rPr>
          <w:rFonts w:ascii="Calibri" w:hAnsi="Calibri" w:cs="Calibri"/>
        </w:rPr>
        <w:t>review of the Housing to 2040 strategy</w:t>
      </w:r>
      <w:r w:rsidR="74704B5B" w:rsidRPr="0A115747">
        <w:rPr>
          <w:rFonts w:ascii="Calibri" w:hAnsi="Calibri" w:cs="Calibri"/>
        </w:rPr>
        <w:t xml:space="preserve"> has been brought forward</w:t>
      </w:r>
      <w:r w:rsidR="00F34481" w:rsidRPr="0A115747">
        <w:rPr>
          <w:rFonts w:ascii="Calibri" w:hAnsi="Calibri" w:cs="Calibri"/>
        </w:rPr>
        <w:t xml:space="preserve"> </w:t>
      </w:r>
      <w:r w:rsidR="23162DA1" w:rsidRPr="0A115747">
        <w:rPr>
          <w:rFonts w:ascii="Calibri" w:hAnsi="Calibri" w:cs="Calibri"/>
        </w:rPr>
        <w:t>considering</w:t>
      </w:r>
      <w:r w:rsidR="00F34481" w:rsidRPr="0A115747">
        <w:rPr>
          <w:rFonts w:ascii="Calibri" w:hAnsi="Calibri" w:cs="Calibri"/>
        </w:rPr>
        <w:t xml:space="preserve"> the financial challenges. </w:t>
      </w:r>
      <w:r w:rsidR="009D482E" w:rsidRPr="0A115747">
        <w:rPr>
          <w:rFonts w:ascii="Calibri" w:hAnsi="Calibri" w:cs="Calibri"/>
        </w:rPr>
        <w:t>The review was published May 2025.</w:t>
      </w:r>
    </w:p>
    <w:p w14:paraId="4908CEDC" w14:textId="77777777" w:rsidR="005F1552" w:rsidRDefault="005F1552" w:rsidP="005F1552">
      <w:pPr>
        <w:spacing w:after="0"/>
        <w:rPr>
          <w:rFonts w:ascii="Calibri" w:hAnsi="Calibri" w:cs="Calibri"/>
        </w:rPr>
      </w:pPr>
    </w:p>
    <w:p w14:paraId="25F956DC" w14:textId="5F653756" w:rsidR="007D66FD" w:rsidRPr="008B1260" w:rsidRDefault="007D66FD" w:rsidP="005F1552">
      <w:pPr>
        <w:spacing w:after="0"/>
        <w:rPr>
          <w:rFonts w:ascii="Calibri" w:hAnsi="Calibri" w:cs="Calibri"/>
        </w:rPr>
      </w:pPr>
      <w:r w:rsidRPr="008B1260">
        <w:rPr>
          <w:rFonts w:ascii="Calibri" w:hAnsi="Calibri" w:cs="Calibri"/>
        </w:rPr>
        <w:t xml:space="preserve">The Affordable Housing Supply Programme Deliverability Review 2025 highlighted the positive impact of the AHSP towards meeting the Housing 2040 </w:t>
      </w:r>
      <w:r w:rsidR="00241DD2" w:rsidRPr="008B1260">
        <w:rPr>
          <w:rFonts w:ascii="Calibri" w:hAnsi="Calibri" w:cs="Calibri"/>
        </w:rPr>
        <w:t xml:space="preserve">goal. Despite the unit numbers being lower than anticipated, the </w:t>
      </w:r>
      <w:r w:rsidR="009D482E" w:rsidRPr="008B1260">
        <w:rPr>
          <w:rFonts w:ascii="Calibri" w:hAnsi="Calibri" w:cs="Calibri"/>
        </w:rPr>
        <w:t xml:space="preserve">percentage of Social Rented and Rural properties </w:t>
      </w:r>
      <w:r w:rsidRPr="008B1260">
        <w:rPr>
          <w:rFonts w:ascii="Calibri" w:hAnsi="Calibri" w:cs="Calibri"/>
        </w:rPr>
        <w:t>target</w:t>
      </w:r>
      <w:r w:rsidR="009D482E" w:rsidRPr="008B1260">
        <w:rPr>
          <w:rFonts w:ascii="Calibri" w:hAnsi="Calibri" w:cs="Calibri"/>
        </w:rPr>
        <w:t>, with</w:t>
      </w:r>
      <w:r w:rsidRPr="008B1260">
        <w:rPr>
          <w:rFonts w:ascii="Calibri" w:hAnsi="Calibri" w:cs="Calibri"/>
        </w:rPr>
        <w:t xml:space="preserve"> </w:t>
      </w:r>
      <w:r w:rsidR="009D482E" w:rsidRPr="008B1260">
        <w:rPr>
          <w:rFonts w:ascii="Calibri" w:hAnsi="Calibri" w:cs="Calibri"/>
        </w:rPr>
        <w:t>o</w:t>
      </w:r>
      <w:r w:rsidRPr="008B1260">
        <w:rPr>
          <w:rFonts w:ascii="Calibri" w:hAnsi="Calibri" w:cs="Calibri"/>
        </w:rPr>
        <w:t>ver 70% Social Rent and over 10% Rural</w:t>
      </w:r>
      <w:r w:rsidR="00241DD2" w:rsidRPr="008B1260">
        <w:rPr>
          <w:rFonts w:ascii="Calibri" w:hAnsi="Calibri" w:cs="Calibri"/>
        </w:rPr>
        <w:t xml:space="preserve"> has met the target</w:t>
      </w:r>
      <w:r w:rsidRPr="008B1260">
        <w:rPr>
          <w:rFonts w:ascii="Calibri" w:hAnsi="Calibri" w:cs="Calibri"/>
        </w:rPr>
        <w:t xml:space="preserve">. </w:t>
      </w:r>
      <w:r w:rsidR="009D482E" w:rsidRPr="008B1260">
        <w:rPr>
          <w:rFonts w:ascii="Calibri" w:hAnsi="Calibri" w:cs="Calibri"/>
        </w:rPr>
        <w:t xml:space="preserve">The </w:t>
      </w:r>
      <w:r w:rsidR="00241DD2" w:rsidRPr="008B1260">
        <w:rPr>
          <w:rFonts w:ascii="Calibri" w:hAnsi="Calibri" w:cs="Calibri"/>
        </w:rPr>
        <w:t xml:space="preserve">report emphasises that </w:t>
      </w:r>
      <w:r w:rsidR="009D482E" w:rsidRPr="008B1260">
        <w:rPr>
          <w:rFonts w:ascii="Calibri" w:hAnsi="Calibri" w:cs="Calibri"/>
        </w:rPr>
        <w:t xml:space="preserve">target </w:t>
      </w:r>
      <w:r w:rsidR="00241DD2" w:rsidRPr="008B1260">
        <w:rPr>
          <w:rFonts w:ascii="Calibri" w:hAnsi="Calibri" w:cs="Calibri"/>
        </w:rPr>
        <w:t xml:space="preserve">set </w:t>
      </w:r>
      <w:r w:rsidR="009D482E" w:rsidRPr="008B1260">
        <w:rPr>
          <w:rFonts w:ascii="Calibri" w:hAnsi="Calibri" w:cs="Calibri"/>
        </w:rPr>
        <w:t>is very ambitious</w:t>
      </w:r>
      <w:r w:rsidR="00241DD2" w:rsidRPr="008B1260">
        <w:rPr>
          <w:rFonts w:ascii="Calibri" w:hAnsi="Calibri" w:cs="Calibri"/>
        </w:rPr>
        <w:t xml:space="preserve">, and it </w:t>
      </w:r>
      <w:r w:rsidR="009D482E" w:rsidRPr="008B1260">
        <w:rPr>
          <w:rFonts w:ascii="Calibri" w:hAnsi="Calibri" w:cs="Calibri"/>
        </w:rPr>
        <w:t xml:space="preserve">provides recommendations </w:t>
      </w:r>
      <w:r w:rsidR="009D482E" w:rsidRPr="008B1260">
        <w:rPr>
          <w:rFonts w:ascii="Calibri" w:hAnsi="Calibri" w:cs="Calibri"/>
        </w:rPr>
        <w:lastRenderedPageBreak/>
        <w:t>for the Scottish Government to consider that may help towards meeting their ambitious goal.</w:t>
      </w:r>
      <w:r w:rsidRPr="008B1260">
        <w:rPr>
          <w:rFonts w:ascii="Calibri" w:hAnsi="Calibri" w:cs="Calibri"/>
        </w:rPr>
        <w:t xml:space="preserve"> </w:t>
      </w:r>
    </w:p>
    <w:p w14:paraId="26A5AAE4" w14:textId="77777777" w:rsidR="005F1552" w:rsidRDefault="005F1552" w:rsidP="005F1552">
      <w:pPr>
        <w:spacing w:after="0"/>
        <w:rPr>
          <w:rFonts w:ascii="Calibri" w:hAnsi="Calibri" w:cs="Calibri"/>
        </w:rPr>
      </w:pPr>
    </w:p>
    <w:p w14:paraId="2F3AFCF2" w14:textId="331779BA" w:rsidR="007D66FD" w:rsidRPr="008B1260" w:rsidRDefault="161136CC" w:rsidP="005F1552">
      <w:pPr>
        <w:spacing w:after="0"/>
        <w:rPr>
          <w:rFonts w:ascii="Calibri" w:hAnsi="Calibri" w:cs="Calibri"/>
        </w:rPr>
      </w:pPr>
      <w:r w:rsidRPr="0A115747">
        <w:rPr>
          <w:rFonts w:ascii="Calibri" w:hAnsi="Calibri" w:cs="Calibri"/>
        </w:rPr>
        <w:t>The</w:t>
      </w:r>
      <w:r w:rsidR="3E92626A" w:rsidRPr="0A115747">
        <w:rPr>
          <w:rFonts w:ascii="Calibri" w:hAnsi="Calibri" w:cs="Calibri"/>
        </w:rPr>
        <w:t xml:space="preserve"> report highlights the </w:t>
      </w:r>
      <w:r w:rsidR="596A1437" w:rsidRPr="0A115747">
        <w:rPr>
          <w:rFonts w:ascii="Calibri" w:hAnsi="Calibri" w:cs="Calibri"/>
        </w:rPr>
        <w:t>need to create and maintain confidence within the sector. The</w:t>
      </w:r>
      <w:r w:rsidR="3E92626A" w:rsidRPr="0A115747">
        <w:rPr>
          <w:rFonts w:ascii="Calibri" w:hAnsi="Calibri" w:cs="Calibri"/>
        </w:rPr>
        <w:t xml:space="preserve"> most notable recommendation is to create</w:t>
      </w:r>
      <w:r w:rsidR="596A1437" w:rsidRPr="0A115747">
        <w:rPr>
          <w:rFonts w:ascii="Calibri" w:hAnsi="Calibri" w:cs="Calibri"/>
        </w:rPr>
        <w:t xml:space="preserve"> a multi-year funding certainty</w:t>
      </w:r>
      <w:r w:rsidR="3E92626A" w:rsidRPr="0A115747">
        <w:rPr>
          <w:rFonts w:ascii="Calibri" w:hAnsi="Calibri" w:cs="Calibri"/>
        </w:rPr>
        <w:t xml:space="preserve">. That is a </w:t>
      </w:r>
      <w:r w:rsidR="4CD20898" w:rsidRPr="0A115747">
        <w:rPr>
          <w:rFonts w:ascii="Calibri" w:hAnsi="Calibri" w:cs="Calibri"/>
        </w:rPr>
        <w:t>3- or 5-year</w:t>
      </w:r>
      <w:r w:rsidR="3E92626A" w:rsidRPr="0A115747">
        <w:rPr>
          <w:rFonts w:ascii="Calibri" w:hAnsi="Calibri" w:cs="Calibri"/>
        </w:rPr>
        <w:t xml:space="preserve"> funding certainty to allow Local Authorities to plan effectively, be flexible and reactive, ensuring all funding available is utilised</w:t>
      </w:r>
      <w:r w:rsidR="2519A76D" w:rsidRPr="0A115747">
        <w:rPr>
          <w:rFonts w:ascii="Calibri" w:hAnsi="Calibri" w:cs="Calibri"/>
        </w:rPr>
        <w:t xml:space="preserve"> and maximising unit numbers</w:t>
      </w:r>
      <w:r w:rsidR="3E92626A" w:rsidRPr="0A115747">
        <w:rPr>
          <w:rFonts w:ascii="Calibri" w:hAnsi="Calibri" w:cs="Calibri"/>
        </w:rPr>
        <w:t>.</w:t>
      </w:r>
      <w:r w:rsidRPr="0A115747">
        <w:rPr>
          <w:rFonts w:ascii="Calibri" w:hAnsi="Calibri" w:cs="Calibri"/>
        </w:rPr>
        <w:t xml:space="preserve"> This is a recommendation </w:t>
      </w:r>
      <w:r w:rsidR="6E47D13B" w:rsidRPr="0A115747">
        <w:rPr>
          <w:rFonts w:ascii="Calibri" w:hAnsi="Calibri" w:cs="Calibri"/>
        </w:rPr>
        <w:t xml:space="preserve">we fully </w:t>
      </w:r>
      <w:r w:rsidRPr="0A115747">
        <w:rPr>
          <w:rFonts w:ascii="Calibri" w:hAnsi="Calibri" w:cs="Calibri"/>
        </w:rPr>
        <w:t>support</w:t>
      </w:r>
      <w:r w:rsidR="596A1437" w:rsidRPr="0A115747">
        <w:rPr>
          <w:rFonts w:ascii="Calibri" w:hAnsi="Calibri" w:cs="Calibri"/>
        </w:rPr>
        <w:t xml:space="preserve">. </w:t>
      </w:r>
    </w:p>
    <w:p w14:paraId="51DD551F" w14:textId="77777777" w:rsidR="005F1552" w:rsidRDefault="005F1552" w:rsidP="005F1552">
      <w:pPr>
        <w:spacing w:after="0"/>
        <w:rPr>
          <w:rFonts w:ascii="Calibri" w:hAnsi="Calibri" w:cs="Calibri"/>
          <w:b/>
          <w:bCs/>
        </w:rPr>
      </w:pPr>
    </w:p>
    <w:p w14:paraId="54257D1C" w14:textId="71F4A7FC" w:rsidR="007D66FD" w:rsidRPr="008B1260" w:rsidRDefault="007D66FD" w:rsidP="005F1552">
      <w:pPr>
        <w:spacing w:after="0"/>
        <w:rPr>
          <w:rFonts w:ascii="Calibri" w:hAnsi="Calibri" w:cs="Calibri"/>
          <w:b/>
          <w:bCs/>
        </w:rPr>
      </w:pPr>
      <w:r w:rsidRPr="008B1260">
        <w:rPr>
          <w:rFonts w:ascii="Calibri" w:hAnsi="Calibri" w:cs="Calibri"/>
          <w:b/>
          <w:bCs/>
        </w:rPr>
        <w:t>The Falkirk Plan 2021-30</w:t>
      </w:r>
    </w:p>
    <w:p w14:paraId="6E179174" w14:textId="77777777" w:rsidR="005F1552" w:rsidRDefault="005F1552" w:rsidP="005F1552">
      <w:pPr>
        <w:autoSpaceDE w:val="0"/>
        <w:autoSpaceDN w:val="0"/>
        <w:spacing w:after="0"/>
        <w:rPr>
          <w:rFonts w:ascii="Calibri" w:hAnsi="Calibri" w:cs="Calibri"/>
          <w:color w:val="000000"/>
        </w:rPr>
      </w:pPr>
    </w:p>
    <w:p w14:paraId="3D3D6FB1" w14:textId="3C99A9E5" w:rsidR="007D66FD" w:rsidRPr="008B1260" w:rsidRDefault="007D66FD" w:rsidP="005F1552">
      <w:pPr>
        <w:autoSpaceDE w:val="0"/>
        <w:autoSpaceDN w:val="0"/>
        <w:spacing w:after="0"/>
        <w:rPr>
          <w:rFonts w:ascii="Calibri" w:hAnsi="Calibri" w:cs="Calibri"/>
          <w:color w:val="000000"/>
        </w:rPr>
      </w:pPr>
      <w:r w:rsidRPr="008B1260">
        <w:rPr>
          <w:rFonts w:ascii="Calibri" w:hAnsi="Calibri" w:cs="Calibri"/>
          <w:color w:val="000000"/>
        </w:rPr>
        <w:t>The Local Outcomes Improvement Plan (LOIP), known locally</w:t>
      </w:r>
      <w:r w:rsidRPr="008B1260">
        <w:rPr>
          <w:rFonts w:ascii="Calibri" w:hAnsi="Calibri" w:cs="Calibri"/>
        </w:rPr>
        <w:t xml:space="preserve"> as </w:t>
      </w:r>
      <w:hyperlink r:id="rId13" w:history="1">
        <w:r w:rsidRPr="008B1260">
          <w:rPr>
            <w:rStyle w:val="Hyperlink"/>
            <w:rFonts w:ascii="Calibri" w:hAnsi="Calibri" w:cs="Calibri"/>
            <w:color w:val="4472C4"/>
          </w:rPr>
          <w:t>The Falkirk Plan 2021 - 2030</w:t>
        </w:r>
      </w:hyperlink>
      <w:r w:rsidRPr="008B1260">
        <w:rPr>
          <w:rFonts w:ascii="Calibri" w:hAnsi="Calibri" w:cs="Calibri"/>
        </w:rPr>
        <w:t>,</w:t>
      </w:r>
      <w:r w:rsidRPr="008B1260">
        <w:rPr>
          <w:rFonts w:ascii="Calibri" w:hAnsi="Calibri" w:cs="Calibri"/>
          <w:color w:val="000000"/>
        </w:rPr>
        <w:t xml:space="preserve"> sets out priorities for the Community Planning Partnership and describes how it will work together with communities. </w:t>
      </w:r>
    </w:p>
    <w:p w14:paraId="78F2BD54" w14:textId="77777777" w:rsidR="007D66FD" w:rsidRPr="008B1260" w:rsidRDefault="007D66FD" w:rsidP="005F1552">
      <w:pPr>
        <w:autoSpaceDE w:val="0"/>
        <w:autoSpaceDN w:val="0"/>
        <w:spacing w:after="0"/>
        <w:rPr>
          <w:rFonts w:ascii="Calibri" w:hAnsi="Calibri" w:cs="Calibri"/>
          <w:color w:val="000000"/>
        </w:rPr>
      </w:pPr>
    </w:p>
    <w:p w14:paraId="13562C2A" w14:textId="4C2D2E6E" w:rsidR="007D66FD" w:rsidRPr="008B1260" w:rsidRDefault="007D66FD" w:rsidP="005F1552">
      <w:pPr>
        <w:autoSpaceDE w:val="0"/>
        <w:autoSpaceDN w:val="0"/>
        <w:spacing w:after="0"/>
        <w:rPr>
          <w:rFonts w:ascii="Calibri" w:hAnsi="Calibri" w:cs="Calibri"/>
          <w:color w:val="000000"/>
        </w:rPr>
      </w:pPr>
      <w:r w:rsidRPr="008B1260">
        <w:rPr>
          <w:rFonts w:ascii="Calibri" w:hAnsi="Calibri" w:cs="Calibri"/>
          <w:color w:val="000000"/>
        </w:rPr>
        <w:t>The Falkirk Plan emphasis the need for additional housing within the community</w:t>
      </w:r>
      <w:r w:rsidR="002E5766" w:rsidRPr="008B1260">
        <w:rPr>
          <w:rFonts w:ascii="Calibri" w:hAnsi="Calibri" w:cs="Calibri"/>
          <w:color w:val="000000"/>
        </w:rPr>
        <w:t xml:space="preserve"> that adequately meets needs</w:t>
      </w:r>
      <w:r w:rsidRPr="008B1260">
        <w:rPr>
          <w:rFonts w:ascii="Calibri" w:hAnsi="Calibri" w:cs="Calibri"/>
          <w:color w:val="000000"/>
        </w:rPr>
        <w:t>. The themes which relate closest to the LHS, and the SHIP are shown in t</w:t>
      </w:r>
      <w:r w:rsidRPr="008B1260">
        <w:rPr>
          <w:rFonts w:ascii="Calibri" w:hAnsi="Calibri" w:cs="Calibri"/>
        </w:rPr>
        <w:t>he following table:</w:t>
      </w:r>
      <w:r w:rsidRPr="008B1260">
        <w:rPr>
          <w:rFonts w:ascii="Calibri" w:hAnsi="Calibri" w:cs="Calibri"/>
          <w:color w:val="000000"/>
        </w:rPr>
        <w:t xml:space="preserve">  </w:t>
      </w:r>
    </w:p>
    <w:p w14:paraId="55BB3443" w14:textId="77777777" w:rsidR="00911EDA" w:rsidRPr="008B1260" w:rsidRDefault="00911EDA" w:rsidP="005F1552">
      <w:pPr>
        <w:spacing w:after="0"/>
        <w:rPr>
          <w:rFonts w:ascii="Calibri" w:hAnsi="Calibri" w:cs="Calibri"/>
          <w:b/>
          <w:bCs/>
          <w:color w:val="000000" w:themeColor="text1"/>
        </w:rPr>
      </w:pPr>
    </w:p>
    <w:p w14:paraId="5753A116" w14:textId="0BDCC994" w:rsidR="009D482E" w:rsidRPr="008B1260" w:rsidRDefault="009D482E" w:rsidP="005F1552">
      <w:pPr>
        <w:spacing w:after="0"/>
        <w:rPr>
          <w:rFonts w:ascii="Calibri" w:hAnsi="Calibri" w:cs="Calibri"/>
          <w:b/>
          <w:bCs/>
          <w:color w:val="000000" w:themeColor="text1"/>
        </w:rPr>
      </w:pPr>
      <w:r w:rsidRPr="008B1260">
        <w:rPr>
          <w:rFonts w:ascii="Calibri" w:hAnsi="Calibri" w:cs="Calibri"/>
          <w:b/>
          <w:bCs/>
          <w:color w:val="000000" w:themeColor="text1"/>
        </w:rPr>
        <w:t>Table 1: The Falkirk Plan Themes</w:t>
      </w:r>
    </w:p>
    <w:tbl>
      <w:tblPr>
        <w:tblStyle w:val="PlainTable1"/>
        <w:tblW w:w="0" w:type="auto"/>
        <w:tblLook w:val="04A0" w:firstRow="1" w:lastRow="0" w:firstColumn="1" w:lastColumn="0" w:noHBand="0" w:noVBand="1"/>
      </w:tblPr>
      <w:tblGrid>
        <w:gridCol w:w="3102"/>
        <w:gridCol w:w="4824"/>
      </w:tblGrid>
      <w:tr w:rsidR="009D482E" w14:paraId="2083DC9D" w14:textId="77777777" w:rsidTr="001848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6583CF0E" w14:textId="77777777" w:rsidR="009D482E" w:rsidRPr="008B1260" w:rsidRDefault="009D482E" w:rsidP="005F1552">
            <w:pPr>
              <w:spacing w:after="0"/>
              <w:contextualSpacing/>
              <w:rPr>
                <w:rFonts w:ascii="Calibri" w:hAnsi="Calibri" w:cs="Calibri"/>
                <w:b w:val="0"/>
                <w:bCs w:val="0"/>
                <w:color w:val="000000"/>
                <w:sz w:val="20"/>
                <w:szCs w:val="20"/>
              </w:rPr>
            </w:pPr>
            <w:r w:rsidRPr="008B1260">
              <w:rPr>
                <w:rFonts w:ascii="Calibri" w:hAnsi="Calibri" w:cs="Calibri"/>
                <w:color w:val="000000"/>
                <w:sz w:val="20"/>
                <w:szCs w:val="20"/>
              </w:rPr>
              <w:t>Falkirk Plan Theme</w:t>
            </w:r>
          </w:p>
        </w:tc>
        <w:tc>
          <w:tcPr>
            <w:tcW w:w="6168" w:type="dxa"/>
            <w:hideMark/>
          </w:tcPr>
          <w:p w14:paraId="0CAB3E5B" w14:textId="77777777" w:rsidR="009D482E" w:rsidRPr="008B1260" w:rsidRDefault="009D482E" w:rsidP="005F1552">
            <w:pPr>
              <w:spacing w:after="0"/>
              <w:contextualSpacing/>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8B1260">
              <w:rPr>
                <w:rFonts w:ascii="Calibri" w:hAnsi="Calibri" w:cs="Calibri"/>
                <w:color w:val="000000"/>
                <w:sz w:val="20"/>
                <w:szCs w:val="20"/>
              </w:rPr>
              <w:t>Local Housing Strategy Priority</w:t>
            </w:r>
          </w:p>
        </w:tc>
      </w:tr>
      <w:tr w:rsidR="009D482E" w14:paraId="3142E2A1" w14:textId="77777777" w:rsidTr="00184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7DB3254F" w14:textId="77777777" w:rsidR="009D482E" w:rsidRPr="008B1260" w:rsidRDefault="009D482E" w:rsidP="005F1552">
            <w:pPr>
              <w:spacing w:after="0"/>
              <w:contextualSpacing/>
              <w:rPr>
                <w:rFonts w:ascii="Calibri" w:hAnsi="Calibri" w:cs="Calibri"/>
                <w:b w:val="0"/>
                <w:bCs w:val="0"/>
                <w:color w:val="000000"/>
                <w:sz w:val="20"/>
                <w:szCs w:val="20"/>
              </w:rPr>
            </w:pPr>
            <w:r w:rsidRPr="008B1260">
              <w:rPr>
                <w:rFonts w:ascii="Calibri" w:hAnsi="Calibri" w:cs="Calibri"/>
                <w:b w:val="0"/>
                <w:bCs w:val="0"/>
                <w:color w:val="000000"/>
                <w:sz w:val="20"/>
                <w:szCs w:val="20"/>
              </w:rPr>
              <w:t>Working in partnership with communities</w:t>
            </w:r>
          </w:p>
        </w:tc>
        <w:tc>
          <w:tcPr>
            <w:tcW w:w="6168" w:type="dxa"/>
            <w:hideMark/>
          </w:tcPr>
          <w:p w14:paraId="5CAB4354" w14:textId="77777777" w:rsidR="009D482E" w:rsidRPr="008B1260" w:rsidRDefault="009D482E"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B1260">
              <w:rPr>
                <w:rFonts w:ascii="Calibri" w:hAnsi="Calibri" w:cs="Calibri"/>
                <w:color w:val="000000"/>
                <w:sz w:val="20"/>
                <w:szCs w:val="20"/>
              </w:rPr>
              <w:t>Priority 2 - Creating sustainable communities</w:t>
            </w:r>
          </w:p>
        </w:tc>
      </w:tr>
      <w:tr w:rsidR="009D482E" w14:paraId="43A3C72D" w14:textId="77777777" w:rsidTr="00184803">
        <w:trPr>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6DFD10A7" w14:textId="77777777" w:rsidR="009D482E" w:rsidRPr="008B1260" w:rsidRDefault="009D482E" w:rsidP="005F1552">
            <w:pPr>
              <w:spacing w:after="0"/>
              <w:contextualSpacing/>
              <w:rPr>
                <w:rFonts w:ascii="Calibri" w:hAnsi="Calibri" w:cs="Calibri"/>
                <w:b w:val="0"/>
                <w:bCs w:val="0"/>
                <w:color w:val="000000"/>
                <w:sz w:val="20"/>
                <w:szCs w:val="20"/>
              </w:rPr>
            </w:pPr>
            <w:r w:rsidRPr="008B1260">
              <w:rPr>
                <w:rFonts w:ascii="Calibri" w:hAnsi="Calibri" w:cs="Calibri"/>
                <w:b w:val="0"/>
                <w:bCs w:val="0"/>
                <w:color w:val="000000"/>
                <w:sz w:val="20"/>
                <w:szCs w:val="20"/>
              </w:rPr>
              <w:t>Poverty</w:t>
            </w:r>
          </w:p>
        </w:tc>
        <w:tc>
          <w:tcPr>
            <w:tcW w:w="6168" w:type="dxa"/>
            <w:hideMark/>
          </w:tcPr>
          <w:p w14:paraId="2074D287" w14:textId="77777777" w:rsidR="009D482E" w:rsidRPr="008B1260" w:rsidRDefault="009D482E"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1260">
              <w:rPr>
                <w:rFonts w:ascii="Calibri" w:hAnsi="Calibri" w:cs="Calibri"/>
                <w:color w:val="000000"/>
                <w:sz w:val="20"/>
                <w:szCs w:val="20"/>
              </w:rPr>
              <w:t>Priority 1 - Supply of housing is increased.</w:t>
            </w:r>
          </w:p>
          <w:p w14:paraId="3CBD4243" w14:textId="77777777" w:rsidR="009D482E" w:rsidRPr="008B1260" w:rsidRDefault="009D482E"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8B1260">
              <w:rPr>
                <w:rFonts w:ascii="Calibri" w:hAnsi="Calibri" w:cs="Calibri"/>
                <w:color w:val="000000"/>
                <w:sz w:val="20"/>
                <w:szCs w:val="20"/>
              </w:rPr>
              <w:t>Priority 5 - Sustainable housing, fuel poverty and climate change</w:t>
            </w:r>
          </w:p>
        </w:tc>
      </w:tr>
      <w:tr w:rsidR="009D482E" w14:paraId="0164ADB7" w14:textId="77777777" w:rsidTr="001848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94" w:type="dxa"/>
            <w:hideMark/>
          </w:tcPr>
          <w:p w14:paraId="7D1CE415" w14:textId="77777777" w:rsidR="009D482E" w:rsidRPr="008B1260" w:rsidRDefault="009D482E" w:rsidP="005F1552">
            <w:pPr>
              <w:spacing w:after="0"/>
              <w:contextualSpacing/>
              <w:rPr>
                <w:rFonts w:ascii="Calibri" w:hAnsi="Calibri" w:cs="Calibri"/>
                <w:b w:val="0"/>
                <w:bCs w:val="0"/>
                <w:color w:val="000000"/>
                <w:sz w:val="20"/>
                <w:szCs w:val="20"/>
              </w:rPr>
            </w:pPr>
            <w:r w:rsidRPr="008B1260">
              <w:rPr>
                <w:rFonts w:ascii="Calibri" w:hAnsi="Calibri" w:cs="Calibri"/>
                <w:b w:val="0"/>
                <w:bCs w:val="0"/>
                <w:color w:val="000000"/>
                <w:sz w:val="20"/>
                <w:szCs w:val="20"/>
              </w:rPr>
              <w:t>Economic recovery</w:t>
            </w:r>
          </w:p>
        </w:tc>
        <w:tc>
          <w:tcPr>
            <w:tcW w:w="6168" w:type="dxa"/>
            <w:hideMark/>
          </w:tcPr>
          <w:p w14:paraId="5866F88E" w14:textId="77777777" w:rsidR="009D482E" w:rsidRPr="008B1260" w:rsidRDefault="009D482E"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8B1260">
              <w:rPr>
                <w:rFonts w:ascii="Calibri" w:hAnsi="Calibri" w:cs="Calibri"/>
                <w:color w:val="000000"/>
                <w:sz w:val="20"/>
                <w:szCs w:val="20"/>
              </w:rPr>
              <w:t>Priority 1 - Supply of housing is increased.</w:t>
            </w:r>
          </w:p>
          <w:p w14:paraId="015A5467" w14:textId="77777777" w:rsidR="009D482E" w:rsidRPr="008B1260" w:rsidRDefault="009D482E"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p>
        </w:tc>
      </w:tr>
    </w:tbl>
    <w:p w14:paraId="6CFA9DC7" w14:textId="77777777" w:rsidR="009D482E" w:rsidRPr="008B1260" w:rsidRDefault="009D482E" w:rsidP="005F1552">
      <w:pPr>
        <w:spacing w:after="0"/>
        <w:rPr>
          <w:rFonts w:ascii="Calibri" w:hAnsi="Calibri" w:cs="Calibri"/>
          <w:b/>
          <w:bCs/>
          <w:color w:val="000000" w:themeColor="text1"/>
          <w:sz w:val="20"/>
          <w:szCs w:val="20"/>
        </w:rPr>
      </w:pPr>
    </w:p>
    <w:p w14:paraId="1A0F6903" w14:textId="77777777" w:rsidR="009D482E" w:rsidRPr="008B1260" w:rsidRDefault="009D482E" w:rsidP="005F1552">
      <w:pPr>
        <w:spacing w:after="0"/>
        <w:rPr>
          <w:rFonts w:ascii="Calibri" w:hAnsi="Calibri" w:cs="Calibri"/>
          <w:b/>
          <w:bCs/>
        </w:rPr>
      </w:pPr>
      <w:r w:rsidRPr="008B1260">
        <w:rPr>
          <w:rFonts w:ascii="Calibri" w:hAnsi="Calibri" w:cs="Calibri"/>
          <w:b/>
          <w:bCs/>
        </w:rPr>
        <w:t>The Council Plan 2022-27 Falkirk Council</w:t>
      </w:r>
    </w:p>
    <w:p w14:paraId="72BD7C8E" w14:textId="77777777" w:rsidR="005F1552" w:rsidRDefault="005F1552" w:rsidP="005F1552">
      <w:pPr>
        <w:pStyle w:val="BodyText"/>
        <w:ind w:left="0" w:right="112"/>
      </w:pPr>
    </w:p>
    <w:p w14:paraId="5C3C5CF3" w14:textId="050D853F" w:rsidR="009D482E" w:rsidRPr="008B1260" w:rsidRDefault="009D482E" w:rsidP="005F1552">
      <w:pPr>
        <w:pStyle w:val="BodyText"/>
        <w:ind w:left="0" w:right="112"/>
        <w:rPr>
          <w:sz w:val="22"/>
          <w:szCs w:val="22"/>
        </w:rPr>
      </w:pPr>
      <w:hyperlink r:id="rId14" w:history="1">
        <w:r w:rsidRPr="008B1260">
          <w:rPr>
            <w:rStyle w:val="Hyperlink"/>
            <w:color w:val="auto"/>
            <w:sz w:val="22"/>
            <w:szCs w:val="22"/>
          </w:rPr>
          <w:t>The Council Plan 2022 - 2027</w:t>
        </w:r>
      </w:hyperlink>
      <w:r w:rsidRPr="008B1260">
        <w:rPr>
          <w:sz w:val="22"/>
          <w:szCs w:val="22"/>
        </w:rPr>
        <w:t xml:space="preserve"> sets out what we aim to achieve over the next 5 years. The vision for the area is:</w:t>
      </w:r>
    </w:p>
    <w:p w14:paraId="12C6AD59" w14:textId="77777777" w:rsidR="009D482E" w:rsidRPr="008B1260" w:rsidRDefault="009D482E" w:rsidP="005F1552">
      <w:pPr>
        <w:pStyle w:val="BodyText"/>
        <w:ind w:left="0" w:right="112"/>
        <w:rPr>
          <w:sz w:val="22"/>
          <w:szCs w:val="22"/>
        </w:rPr>
      </w:pPr>
      <w:r w:rsidRPr="008B1260">
        <w:rPr>
          <w:sz w:val="22"/>
          <w:szCs w:val="22"/>
        </w:rPr>
        <w:t xml:space="preserve"> </w:t>
      </w:r>
    </w:p>
    <w:p w14:paraId="6AF4E55A" w14:textId="77777777" w:rsidR="009D482E" w:rsidRPr="008B1260" w:rsidRDefault="009D482E" w:rsidP="005F1552">
      <w:pPr>
        <w:pStyle w:val="BodyText"/>
        <w:ind w:left="0" w:right="112"/>
        <w:jc w:val="center"/>
        <w:rPr>
          <w:i/>
          <w:iCs/>
          <w:sz w:val="22"/>
          <w:szCs w:val="22"/>
        </w:rPr>
      </w:pPr>
      <w:r w:rsidRPr="008B1260">
        <w:rPr>
          <w:i/>
          <w:iCs/>
          <w:sz w:val="22"/>
          <w:szCs w:val="22"/>
        </w:rPr>
        <w:t>‘Strong communities where inequalities are reduced, and lives are improved’</w:t>
      </w:r>
    </w:p>
    <w:p w14:paraId="500FAC79" w14:textId="77777777" w:rsidR="009D482E" w:rsidRPr="008B1260" w:rsidRDefault="009D482E" w:rsidP="005F1552">
      <w:pPr>
        <w:pStyle w:val="BodyText"/>
        <w:ind w:left="0" w:right="112"/>
        <w:rPr>
          <w:sz w:val="22"/>
          <w:szCs w:val="22"/>
        </w:rPr>
      </w:pPr>
    </w:p>
    <w:p w14:paraId="045884B0" w14:textId="77777777" w:rsidR="009D482E" w:rsidRPr="008B1260" w:rsidRDefault="009D482E" w:rsidP="005F1552">
      <w:pPr>
        <w:pStyle w:val="BodyText"/>
        <w:ind w:left="0" w:right="112"/>
        <w:rPr>
          <w:sz w:val="22"/>
          <w:szCs w:val="22"/>
        </w:rPr>
      </w:pPr>
      <w:r w:rsidRPr="008B1260">
        <w:rPr>
          <w:sz w:val="22"/>
          <w:szCs w:val="22"/>
        </w:rPr>
        <w:t>The Council Plan has two priorities which link directly with delivering the Strategic Housing Investment Plan:</w:t>
      </w:r>
    </w:p>
    <w:p w14:paraId="52E70889" w14:textId="77777777" w:rsidR="009D482E" w:rsidRPr="008B1260" w:rsidRDefault="009D482E" w:rsidP="005F1552">
      <w:pPr>
        <w:pStyle w:val="BodyText"/>
        <w:ind w:left="0" w:right="112"/>
        <w:rPr>
          <w:sz w:val="22"/>
          <w:szCs w:val="22"/>
        </w:rPr>
      </w:pPr>
    </w:p>
    <w:p w14:paraId="043F5D3E" w14:textId="77777777" w:rsidR="009D482E" w:rsidRPr="008B1260" w:rsidRDefault="009D482E" w:rsidP="00216507">
      <w:pPr>
        <w:pStyle w:val="BodyText"/>
        <w:numPr>
          <w:ilvl w:val="0"/>
          <w:numId w:val="11"/>
        </w:numPr>
        <w:ind w:right="112"/>
        <w:rPr>
          <w:sz w:val="22"/>
          <w:szCs w:val="22"/>
        </w:rPr>
      </w:pPr>
      <w:r w:rsidRPr="008B1260">
        <w:rPr>
          <w:sz w:val="22"/>
          <w:szCs w:val="22"/>
        </w:rPr>
        <w:t>Supporting stronger and healthier communities</w:t>
      </w:r>
    </w:p>
    <w:p w14:paraId="0DE8D577" w14:textId="77777777" w:rsidR="009D482E" w:rsidRPr="008B1260" w:rsidRDefault="009D482E" w:rsidP="00216507">
      <w:pPr>
        <w:pStyle w:val="BodyText"/>
        <w:numPr>
          <w:ilvl w:val="0"/>
          <w:numId w:val="11"/>
        </w:numPr>
        <w:ind w:right="112"/>
        <w:rPr>
          <w:sz w:val="22"/>
          <w:szCs w:val="22"/>
        </w:rPr>
      </w:pPr>
      <w:r w:rsidRPr="008B1260">
        <w:rPr>
          <w:sz w:val="22"/>
          <w:szCs w:val="22"/>
        </w:rPr>
        <w:t>Supporting a thriving economy and green transition</w:t>
      </w:r>
    </w:p>
    <w:p w14:paraId="135E5450" w14:textId="77777777" w:rsidR="009D482E" w:rsidRDefault="009D482E" w:rsidP="005F1552">
      <w:pPr>
        <w:spacing w:after="0"/>
        <w:rPr>
          <w:rFonts w:ascii="Calibri" w:hAnsi="Calibri" w:cs="Calibri"/>
          <w:color w:val="000000" w:themeColor="text1"/>
        </w:rPr>
      </w:pPr>
    </w:p>
    <w:p w14:paraId="0017FC9C" w14:textId="77777777" w:rsidR="009F46E4" w:rsidRPr="000D7F31" w:rsidRDefault="009F46E4" w:rsidP="005F1552">
      <w:pPr>
        <w:spacing w:after="0"/>
        <w:rPr>
          <w:rFonts w:ascii="Calibri" w:hAnsi="Calibri" w:cs="Calibri"/>
          <w:color w:val="000000" w:themeColor="text1"/>
        </w:rPr>
      </w:pPr>
    </w:p>
    <w:p w14:paraId="199857B5" w14:textId="77777777" w:rsidR="002E5766" w:rsidRPr="000D7F31" w:rsidRDefault="002E5766" w:rsidP="005F1552">
      <w:pPr>
        <w:spacing w:after="0"/>
        <w:rPr>
          <w:rFonts w:ascii="Calibri" w:hAnsi="Calibri" w:cs="Calibri"/>
          <w:b/>
          <w:bCs/>
        </w:rPr>
      </w:pPr>
      <w:r w:rsidRPr="000D7F31">
        <w:rPr>
          <w:rFonts w:ascii="Calibri" w:hAnsi="Calibri" w:cs="Calibri"/>
          <w:b/>
          <w:bCs/>
        </w:rPr>
        <w:lastRenderedPageBreak/>
        <w:t>Local Housing Strategy 2023-2028</w:t>
      </w:r>
    </w:p>
    <w:p w14:paraId="0806118D" w14:textId="77777777" w:rsidR="005F1552" w:rsidRDefault="005F1552" w:rsidP="005F1552">
      <w:pPr>
        <w:pStyle w:val="BodyText"/>
        <w:ind w:left="0" w:right="112"/>
        <w:rPr>
          <w:sz w:val="22"/>
          <w:szCs w:val="22"/>
        </w:rPr>
      </w:pPr>
    </w:p>
    <w:p w14:paraId="04696FCF" w14:textId="6A60360A" w:rsidR="002E5766" w:rsidRPr="000D7F31" w:rsidRDefault="002E5766" w:rsidP="005F1552">
      <w:pPr>
        <w:pStyle w:val="BodyText"/>
        <w:ind w:left="0" w:right="112"/>
        <w:rPr>
          <w:sz w:val="22"/>
          <w:szCs w:val="22"/>
        </w:rPr>
      </w:pPr>
      <w:r w:rsidRPr="000D7F31">
        <w:rPr>
          <w:sz w:val="22"/>
          <w:szCs w:val="22"/>
        </w:rPr>
        <w:t xml:space="preserve">The </w:t>
      </w:r>
      <w:hyperlink r:id="rId15" w:history="1">
        <w:r w:rsidRPr="000D7F31">
          <w:rPr>
            <w:rStyle w:val="Hyperlink"/>
            <w:color w:val="auto"/>
            <w:sz w:val="22"/>
            <w:szCs w:val="22"/>
          </w:rPr>
          <w:t>Local Housing Strategy 2023-2028</w:t>
        </w:r>
      </w:hyperlink>
      <w:r w:rsidRPr="000D7F31">
        <w:rPr>
          <w:sz w:val="22"/>
          <w:szCs w:val="22"/>
        </w:rPr>
        <w:t xml:space="preserve"> underpins the importance of a strong partnership between Housing Services and Planning Services and promotes Housing’s role in building successful and sustainable communities. </w:t>
      </w:r>
    </w:p>
    <w:p w14:paraId="5BF2FC63" w14:textId="77777777" w:rsidR="002E5766" w:rsidRPr="000D7F31" w:rsidRDefault="002E5766" w:rsidP="005F1552">
      <w:pPr>
        <w:pStyle w:val="BodyText"/>
        <w:ind w:left="0" w:right="112"/>
        <w:rPr>
          <w:sz w:val="22"/>
          <w:szCs w:val="22"/>
        </w:rPr>
      </w:pPr>
    </w:p>
    <w:p w14:paraId="13C957E8" w14:textId="77777777" w:rsidR="002E5766" w:rsidRPr="000D7F31" w:rsidRDefault="002E5766" w:rsidP="005F1552">
      <w:pPr>
        <w:pStyle w:val="BodyText"/>
        <w:ind w:left="0" w:right="112"/>
        <w:rPr>
          <w:sz w:val="22"/>
          <w:szCs w:val="22"/>
        </w:rPr>
      </w:pPr>
      <w:r w:rsidRPr="000D7F31">
        <w:rPr>
          <w:sz w:val="22"/>
          <w:szCs w:val="22"/>
        </w:rPr>
        <w:t>The SHIP investment priorities align with the LHS priorities and outcomes. The priorities are:</w:t>
      </w:r>
    </w:p>
    <w:p w14:paraId="2E3E0F03" w14:textId="77777777" w:rsidR="002E5766" w:rsidRPr="000D7F31" w:rsidRDefault="002E5766" w:rsidP="005F1552">
      <w:pPr>
        <w:pStyle w:val="BodyText"/>
        <w:kinsoku w:val="0"/>
        <w:overflowPunct w:val="0"/>
        <w:ind w:left="0" w:right="112"/>
        <w:rPr>
          <w:sz w:val="22"/>
          <w:szCs w:val="22"/>
        </w:rPr>
      </w:pPr>
    </w:p>
    <w:p w14:paraId="1DD2B49E" w14:textId="77777777" w:rsidR="002E5766" w:rsidRPr="000D7F31" w:rsidRDefault="002E5766" w:rsidP="00216507">
      <w:pPr>
        <w:pStyle w:val="BodyText"/>
        <w:numPr>
          <w:ilvl w:val="0"/>
          <w:numId w:val="12"/>
        </w:numPr>
        <w:kinsoku w:val="0"/>
        <w:overflowPunct w:val="0"/>
        <w:ind w:right="112"/>
        <w:jc w:val="both"/>
        <w:rPr>
          <w:sz w:val="22"/>
          <w:szCs w:val="22"/>
        </w:rPr>
      </w:pPr>
      <w:r w:rsidRPr="000D7F31">
        <w:rPr>
          <w:sz w:val="22"/>
          <w:szCs w:val="22"/>
        </w:rPr>
        <w:t>Increasing housing supply</w:t>
      </w:r>
    </w:p>
    <w:p w14:paraId="3767D2A9" w14:textId="77777777" w:rsidR="002E5766" w:rsidRPr="000D7F31" w:rsidRDefault="002E5766" w:rsidP="00216507">
      <w:pPr>
        <w:pStyle w:val="BodyText"/>
        <w:numPr>
          <w:ilvl w:val="0"/>
          <w:numId w:val="12"/>
        </w:numPr>
        <w:kinsoku w:val="0"/>
        <w:overflowPunct w:val="0"/>
        <w:ind w:right="112"/>
        <w:jc w:val="both"/>
        <w:rPr>
          <w:sz w:val="22"/>
          <w:szCs w:val="22"/>
        </w:rPr>
      </w:pPr>
      <w:r w:rsidRPr="000D7F31">
        <w:rPr>
          <w:sz w:val="22"/>
          <w:szCs w:val="22"/>
        </w:rPr>
        <w:t>Creating sustainable communities</w:t>
      </w:r>
    </w:p>
    <w:p w14:paraId="25097F41" w14:textId="77777777" w:rsidR="002E5766" w:rsidRPr="000D7F31" w:rsidRDefault="002E5766" w:rsidP="00216507">
      <w:pPr>
        <w:pStyle w:val="BodyText"/>
        <w:numPr>
          <w:ilvl w:val="0"/>
          <w:numId w:val="12"/>
        </w:numPr>
        <w:kinsoku w:val="0"/>
        <w:overflowPunct w:val="0"/>
        <w:ind w:right="112"/>
        <w:jc w:val="both"/>
        <w:rPr>
          <w:sz w:val="22"/>
          <w:szCs w:val="22"/>
        </w:rPr>
      </w:pPr>
      <w:r w:rsidRPr="000D7F31">
        <w:rPr>
          <w:sz w:val="22"/>
          <w:szCs w:val="22"/>
        </w:rPr>
        <w:t>Improving access to housing</w:t>
      </w:r>
    </w:p>
    <w:p w14:paraId="78639CA1" w14:textId="77777777" w:rsidR="002E5766" w:rsidRPr="008B1260" w:rsidRDefault="002E5766" w:rsidP="00216507">
      <w:pPr>
        <w:pStyle w:val="BodyText"/>
        <w:numPr>
          <w:ilvl w:val="0"/>
          <w:numId w:val="12"/>
        </w:numPr>
        <w:kinsoku w:val="0"/>
        <w:overflowPunct w:val="0"/>
        <w:ind w:right="112"/>
        <w:jc w:val="both"/>
        <w:rPr>
          <w:sz w:val="22"/>
          <w:szCs w:val="22"/>
        </w:rPr>
      </w:pPr>
      <w:r w:rsidRPr="000D7F31">
        <w:rPr>
          <w:sz w:val="22"/>
          <w:szCs w:val="22"/>
        </w:rPr>
        <w:t>Providing housing and support to vulnerable</w:t>
      </w:r>
      <w:r w:rsidRPr="008B1260">
        <w:rPr>
          <w:sz w:val="22"/>
          <w:szCs w:val="22"/>
        </w:rPr>
        <w:t xml:space="preserve"> groups</w:t>
      </w:r>
    </w:p>
    <w:p w14:paraId="207CB949" w14:textId="77777777" w:rsidR="002E5766" w:rsidRPr="008B1260" w:rsidRDefault="002E5766" w:rsidP="00216507">
      <w:pPr>
        <w:pStyle w:val="BodyText"/>
        <w:numPr>
          <w:ilvl w:val="0"/>
          <w:numId w:val="12"/>
        </w:numPr>
        <w:kinsoku w:val="0"/>
        <w:overflowPunct w:val="0"/>
        <w:ind w:right="112"/>
        <w:jc w:val="both"/>
        <w:rPr>
          <w:sz w:val="22"/>
          <w:szCs w:val="22"/>
        </w:rPr>
      </w:pPr>
      <w:r w:rsidRPr="008B1260">
        <w:rPr>
          <w:sz w:val="22"/>
          <w:szCs w:val="22"/>
        </w:rPr>
        <w:t>Tackling fuel poverty, energy efficiency and climate change</w:t>
      </w:r>
    </w:p>
    <w:p w14:paraId="6BDCF577" w14:textId="77777777" w:rsidR="002E5766" w:rsidRPr="008B1260" w:rsidRDefault="002E5766" w:rsidP="00216507">
      <w:pPr>
        <w:pStyle w:val="BodyText"/>
        <w:numPr>
          <w:ilvl w:val="0"/>
          <w:numId w:val="12"/>
        </w:numPr>
        <w:kinsoku w:val="0"/>
        <w:overflowPunct w:val="0"/>
        <w:ind w:right="112"/>
        <w:jc w:val="both"/>
        <w:rPr>
          <w:sz w:val="22"/>
          <w:szCs w:val="22"/>
        </w:rPr>
      </w:pPr>
      <w:r w:rsidRPr="008B1260">
        <w:rPr>
          <w:sz w:val="22"/>
          <w:szCs w:val="22"/>
        </w:rPr>
        <w:t>Improving housing conditions</w:t>
      </w:r>
    </w:p>
    <w:p w14:paraId="16C1CF2B" w14:textId="77777777" w:rsidR="002E5766" w:rsidRPr="008B1260" w:rsidRDefault="002E5766" w:rsidP="00216507">
      <w:pPr>
        <w:pStyle w:val="BodyText"/>
        <w:numPr>
          <w:ilvl w:val="0"/>
          <w:numId w:val="12"/>
        </w:numPr>
        <w:kinsoku w:val="0"/>
        <w:overflowPunct w:val="0"/>
        <w:ind w:right="112"/>
        <w:jc w:val="both"/>
        <w:rPr>
          <w:sz w:val="22"/>
          <w:szCs w:val="22"/>
        </w:rPr>
      </w:pPr>
      <w:r w:rsidRPr="008B1260">
        <w:rPr>
          <w:sz w:val="22"/>
          <w:szCs w:val="22"/>
        </w:rPr>
        <w:t>Creating a sustainable private rented sector</w:t>
      </w:r>
    </w:p>
    <w:p w14:paraId="24355EB1" w14:textId="77777777" w:rsidR="002E5766" w:rsidRPr="008B1260" w:rsidRDefault="002E5766" w:rsidP="005F1552">
      <w:pPr>
        <w:pStyle w:val="BodyText"/>
        <w:ind w:left="0" w:right="112"/>
        <w:rPr>
          <w:sz w:val="22"/>
          <w:szCs w:val="22"/>
        </w:rPr>
      </w:pPr>
    </w:p>
    <w:p w14:paraId="2E7E7D60" w14:textId="7EB62241" w:rsidR="002E5766" w:rsidRPr="000D7F31" w:rsidRDefault="002E5766" w:rsidP="005F1552">
      <w:pPr>
        <w:pStyle w:val="BodyText"/>
        <w:ind w:left="0" w:right="112"/>
        <w:rPr>
          <w:sz w:val="22"/>
          <w:szCs w:val="22"/>
        </w:rPr>
      </w:pPr>
      <w:r w:rsidRPr="000D7F31">
        <w:rPr>
          <w:sz w:val="22"/>
          <w:szCs w:val="22"/>
        </w:rPr>
        <w:t xml:space="preserve">The LHS </w:t>
      </w:r>
      <w:r w:rsidR="005B2688" w:rsidRPr="000D7F31">
        <w:rPr>
          <w:sz w:val="22"/>
          <w:szCs w:val="22"/>
        </w:rPr>
        <w:t>actions remain</w:t>
      </w:r>
      <w:r w:rsidRPr="000D7F31">
        <w:rPr>
          <w:sz w:val="22"/>
          <w:szCs w:val="22"/>
        </w:rPr>
        <w:t xml:space="preserve"> under </w:t>
      </w:r>
      <w:r w:rsidR="00A739F0" w:rsidRPr="000D7F31">
        <w:rPr>
          <w:sz w:val="22"/>
          <w:szCs w:val="22"/>
        </w:rPr>
        <w:t>review,</w:t>
      </w:r>
      <w:r w:rsidRPr="000D7F31">
        <w:rPr>
          <w:sz w:val="22"/>
          <w:szCs w:val="22"/>
        </w:rPr>
        <w:t xml:space="preserve"> and </w:t>
      </w:r>
      <w:r w:rsidR="005B2688" w:rsidRPr="000D7F31">
        <w:rPr>
          <w:sz w:val="22"/>
          <w:szCs w:val="22"/>
        </w:rPr>
        <w:t xml:space="preserve">an annual update is completed </w:t>
      </w:r>
      <w:r w:rsidRPr="000D7F31">
        <w:rPr>
          <w:sz w:val="22"/>
          <w:szCs w:val="22"/>
        </w:rPr>
        <w:t>to</w:t>
      </w:r>
      <w:r w:rsidR="005B2688" w:rsidRPr="000D7F31">
        <w:rPr>
          <w:sz w:val="22"/>
          <w:szCs w:val="22"/>
        </w:rPr>
        <w:t xml:space="preserve"> measure success and</w:t>
      </w:r>
      <w:r w:rsidRPr="000D7F31">
        <w:rPr>
          <w:sz w:val="22"/>
          <w:szCs w:val="22"/>
        </w:rPr>
        <w:t xml:space="preserve"> take account of any national legislative or local policy changes. The LHS annual update is considered by Council Executive and submitted to Scottish Government. </w:t>
      </w:r>
    </w:p>
    <w:p w14:paraId="4E0B502F" w14:textId="77777777" w:rsidR="002E5766" w:rsidRPr="000D7F31" w:rsidRDefault="002E5766" w:rsidP="005F1552">
      <w:pPr>
        <w:spacing w:after="0"/>
        <w:rPr>
          <w:rFonts w:ascii="Calibri" w:hAnsi="Calibri" w:cs="Calibri"/>
        </w:rPr>
      </w:pPr>
    </w:p>
    <w:p w14:paraId="7412646F" w14:textId="77777777" w:rsidR="005B2688" w:rsidRPr="000D7F31" w:rsidRDefault="005B2688" w:rsidP="005F1552">
      <w:pPr>
        <w:shd w:val="clear" w:color="auto" w:fill="FFFFFF" w:themeFill="background1"/>
        <w:spacing w:after="0"/>
        <w:rPr>
          <w:rFonts w:ascii="Calibri" w:eastAsia="Times New Roman" w:hAnsi="Calibri" w:cs="Calibri"/>
          <w:b/>
          <w:bCs/>
        </w:rPr>
      </w:pPr>
      <w:r w:rsidRPr="000D7F31">
        <w:rPr>
          <w:rFonts w:ascii="Calibri" w:eastAsia="Times New Roman" w:hAnsi="Calibri" w:cs="Calibri"/>
          <w:b/>
          <w:bCs/>
        </w:rPr>
        <w:t>Local Development Plan</w:t>
      </w:r>
    </w:p>
    <w:p w14:paraId="00A3F615" w14:textId="77777777" w:rsidR="005B2688" w:rsidRPr="000D7F31" w:rsidRDefault="005B2688" w:rsidP="005F1552">
      <w:pPr>
        <w:shd w:val="clear" w:color="auto" w:fill="FFFFFF" w:themeFill="background1"/>
        <w:spacing w:after="0"/>
        <w:rPr>
          <w:rFonts w:ascii="Calibri" w:eastAsia="Times New Roman" w:hAnsi="Calibri" w:cs="Calibri"/>
        </w:rPr>
      </w:pPr>
    </w:p>
    <w:p w14:paraId="2D242B91" w14:textId="7174EC6F" w:rsidR="005B2688" w:rsidRPr="000D7F31" w:rsidRDefault="005B2688" w:rsidP="005F1552">
      <w:pPr>
        <w:shd w:val="clear" w:color="auto" w:fill="FFFFFF" w:themeFill="background1"/>
        <w:spacing w:after="0"/>
        <w:rPr>
          <w:rFonts w:ascii="Calibri" w:eastAsia="Times New Roman" w:hAnsi="Calibri" w:cs="Calibri"/>
          <w:lang w:eastAsia="en-GB"/>
        </w:rPr>
      </w:pPr>
      <w:r w:rsidRPr="000D7F31">
        <w:rPr>
          <w:rFonts w:ascii="Calibri" w:eastAsia="Times New Roman" w:hAnsi="Calibri" w:cs="Calibri"/>
        </w:rPr>
        <w:t xml:space="preserve">The </w:t>
      </w:r>
      <w:hyperlink r:id="rId16">
        <w:r w:rsidRPr="000D7F31">
          <w:rPr>
            <w:rStyle w:val="Hyperlink"/>
            <w:rFonts w:ascii="Calibri" w:hAnsi="Calibri" w:cs="Calibri"/>
            <w:color w:val="auto"/>
          </w:rPr>
          <w:t>Local Development Plan 2</w:t>
        </w:r>
      </w:hyperlink>
      <w:r w:rsidRPr="000D7F31">
        <w:rPr>
          <w:rFonts w:ascii="Calibri" w:eastAsia="Times New Roman" w:hAnsi="Calibri" w:cs="Calibri"/>
        </w:rPr>
        <w:t xml:space="preserve"> (LDP2) is the statutory document guiding future development locally and was adopted on 07 August 2020. The LDP2 is the spatial strategy detailing how and where the area will grow and develop, along with detailed policies and proposals indicating where development should or should not take place. The LDP2 provides the criteria used to assess planning applications. </w:t>
      </w:r>
    </w:p>
    <w:p w14:paraId="5FA82C65" w14:textId="77777777" w:rsidR="005B2688" w:rsidRPr="000D7F31" w:rsidRDefault="005B2688" w:rsidP="005F1552">
      <w:pPr>
        <w:shd w:val="clear" w:color="auto" w:fill="FFFFFF" w:themeFill="background1"/>
        <w:spacing w:after="0"/>
        <w:rPr>
          <w:rFonts w:ascii="Calibri" w:eastAsia="Times New Roman" w:hAnsi="Calibri" w:cs="Calibri"/>
          <w:lang w:eastAsia="en-GB"/>
        </w:rPr>
      </w:pPr>
    </w:p>
    <w:p w14:paraId="51BC1869" w14:textId="77777777" w:rsidR="005B2688" w:rsidRPr="000D7F31" w:rsidRDefault="005B2688" w:rsidP="005F1552">
      <w:pPr>
        <w:shd w:val="clear" w:color="auto" w:fill="FFFFFF" w:themeFill="background1"/>
        <w:spacing w:after="0"/>
        <w:rPr>
          <w:rFonts w:ascii="Calibri" w:eastAsia="Times New Roman" w:hAnsi="Calibri" w:cs="Calibri"/>
        </w:rPr>
      </w:pPr>
      <w:r w:rsidRPr="000D7F31">
        <w:rPr>
          <w:rFonts w:ascii="Calibri" w:eastAsia="Times New Roman" w:hAnsi="Calibri" w:cs="Calibri"/>
        </w:rPr>
        <w:t xml:space="preserve">The LDP2 vision is: </w:t>
      </w:r>
    </w:p>
    <w:p w14:paraId="52681BEA" w14:textId="77777777" w:rsidR="005B2688" w:rsidRPr="008B1260" w:rsidRDefault="005B2688" w:rsidP="005F1552">
      <w:pPr>
        <w:shd w:val="clear" w:color="auto" w:fill="FFFFFF" w:themeFill="background1"/>
        <w:spacing w:after="0"/>
        <w:rPr>
          <w:rFonts w:ascii="Calibri" w:eastAsia="Times New Roman" w:hAnsi="Calibri" w:cs="Calibri"/>
        </w:rPr>
      </w:pPr>
    </w:p>
    <w:p w14:paraId="38016417" w14:textId="2D9F46B3" w:rsidR="005B2688" w:rsidRPr="008B1260" w:rsidRDefault="005B2688" w:rsidP="005F1552">
      <w:pPr>
        <w:shd w:val="clear" w:color="auto" w:fill="FFFFFF" w:themeFill="background1"/>
        <w:spacing w:after="0"/>
        <w:ind w:left="720"/>
        <w:rPr>
          <w:rFonts w:ascii="Calibri" w:eastAsia="Times New Roman" w:hAnsi="Calibri" w:cs="Calibri"/>
          <w:lang w:eastAsia="en-GB"/>
        </w:rPr>
      </w:pPr>
      <w:r w:rsidRPr="008B1260">
        <w:rPr>
          <w:rFonts w:ascii="Calibri" w:eastAsia="Times New Roman" w:hAnsi="Calibri" w:cs="Calibri"/>
        </w:rPr>
        <w:t>“</w:t>
      </w:r>
      <w:r w:rsidRPr="008B1260">
        <w:rPr>
          <w:rFonts w:ascii="Calibri" w:eastAsia="Times New Roman" w:hAnsi="Calibri" w:cs="Calibri"/>
          <w:i/>
          <w:iCs/>
        </w:rPr>
        <w:t>The Place to be, a dynamic and distinctive area at the heart of central Scotland characterised by a network of thriving communities set in a network of high-quality green spaces and a growing economy which is of strategic importance in the national context, providing an attractive, inclusive and place in which to live, work, visit and invest.</w:t>
      </w:r>
      <w:r w:rsidRPr="008B1260">
        <w:rPr>
          <w:rFonts w:ascii="Calibri" w:eastAsia="Times New Roman" w:hAnsi="Calibri" w:cs="Calibri"/>
        </w:rPr>
        <w:t xml:space="preserve">” </w:t>
      </w:r>
    </w:p>
    <w:p w14:paraId="28698812" w14:textId="77777777" w:rsidR="005B2688" w:rsidRPr="008B1260" w:rsidRDefault="005B2688" w:rsidP="005F1552">
      <w:pPr>
        <w:shd w:val="clear" w:color="auto" w:fill="FFFFFF" w:themeFill="background1"/>
        <w:spacing w:after="0"/>
        <w:rPr>
          <w:rFonts w:ascii="Calibri" w:eastAsia="Times New Roman" w:hAnsi="Calibri" w:cs="Calibri"/>
          <w:lang w:eastAsia="en-GB"/>
        </w:rPr>
      </w:pPr>
    </w:p>
    <w:p w14:paraId="7395D97A" w14:textId="19441072" w:rsidR="005B2688" w:rsidRPr="008B1260" w:rsidRDefault="005B2688" w:rsidP="005F1552">
      <w:pPr>
        <w:autoSpaceDE w:val="0"/>
        <w:autoSpaceDN w:val="0"/>
        <w:adjustRightInd w:val="0"/>
        <w:spacing w:after="0"/>
        <w:rPr>
          <w:rFonts w:ascii="Calibri" w:eastAsiaTheme="minorEastAsia" w:hAnsi="Calibri" w:cs="Calibri"/>
        </w:rPr>
      </w:pPr>
      <w:r w:rsidRPr="008B1260">
        <w:rPr>
          <w:rFonts w:ascii="Calibri" w:eastAsiaTheme="minorEastAsia" w:hAnsi="Calibri" w:cs="Calibri"/>
        </w:rPr>
        <w:t xml:space="preserve">The </w:t>
      </w:r>
      <w:r w:rsidRPr="008B1260">
        <w:rPr>
          <w:rFonts w:ascii="Calibri" w:eastAsia="Times New Roman" w:hAnsi="Calibri" w:cs="Calibri"/>
        </w:rPr>
        <w:t xml:space="preserve">LDP2 </w:t>
      </w:r>
      <w:r w:rsidRPr="008B1260">
        <w:rPr>
          <w:rFonts w:ascii="Calibri" w:eastAsiaTheme="minorEastAsia" w:hAnsi="Calibri" w:cs="Calibri"/>
        </w:rPr>
        <w:t xml:space="preserve">aims to deliver sustainable safe communities, to stimulate the local economy and to protect the built, historic, and natural environment by promoting appropriate development and future growth. The LHS and </w:t>
      </w:r>
      <w:r w:rsidRPr="008B1260">
        <w:rPr>
          <w:rFonts w:ascii="Calibri" w:eastAsia="Times New Roman" w:hAnsi="Calibri" w:cs="Calibri"/>
        </w:rPr>
        <w:t>LDP2</w:t>
      </w:r>
      <w:r w:rsidRPr="008B1260">
        <w:rPr>
          <w:rFonts w:ascii="Calibri" w:eastAsiaTheme="minorEastAsia" w:hAnsi="Calibri" w:cs="Calibri"/>
        </w:rPr>
        <w:t xml:space="preserve"> are closely linked, particularly through </w:t>
      </w:r>
      <w:r w:rsidRPr="008B1260">
        <w:rPr>
          <w:rFonts w:ascii="Calibri" w:eastAsia="Times New Roman" w:hAnsi="Calibri" w:cs="Calibri"/>
          <w:lang w:eastAsia="en-GB"/>
        </w:rPr>
        <w:t xml:space="preserve">housing supply (LHS priority 1) and creating sustainable communities (LHS </w:t>
      </w:r>
      <w:r w:rsidRPr="008B1260">
        <w:rPr>
          <w:rFonts w:ascii="Calibri" w:eastAsia="Times New Roman" w:hAnsi="Calibri" w:cs="Calibri"/>
          <w:lang w:eastAsia="en-GB"/>
        </w:rPr>
        <w:lastRenderedPageBreak/>
        <w:t xml:space="preserve">Priority 2). </w:t>
      </w:r>
      <w:r w:rsidRPr="008B1260">
        <w:rPr>
          <w:rFonts w:ascii="Calibri" w:hAnsi="Calibri" w:cs="Calibri"/>
        </w:rPr>
        <w:t xml:space="preserve">The </w:t>
      </w:r>
      <w:r w:rsidRPr="008B1260">
        <w:rPr>
          <w:rFonts w:ascii="Calibri" w:eastAsia="Times New Roman" w:hAnsi="Calibri" w:cs="Calibri"/>
        </w:rPr>
        <w:t>LDP2</w:t>
      </w:r>
      <w:r w:rsidRPr="008B1260">
        <w:rPr>
          <w:rFonts w:ascii="Calibri" w:hAnsi="Calibri" w:cs="Calibri"/>
        </w:rPr>
        <w:t xml:space="preserve"> looks at projections of future need and ensuring there is adequate land supply available to provide for those needs, this fits with</w:t>
      </w:r>
      <w:r w:rsidRPr="008B1260">
        <w:rPr>
          <w:rFonts w:ascii="Calibri" w:eastAsiaTheme="minorEastAsia" w:hAnsi="Calibri" w:cs="Calibri"/>
        </w:rPr>
        <w:t xml:space="preserve"> the Housing Need and Demand Assessment (HNDA) in that the HNDA </w:t>
      </w:r>
      <w:r w:rsidRPr="008B1260">
        <w:rPr>
          <w:rFonts w:ascii="Calibri" w:hAnsi="Calibri" w:cs="Calibri"/>
        </w:rPr>
        <w:t xml:space="preserve">estimates the number of additional housing units required to meet existing and future housing need and demand. </w:t>
      </w:r>
      <w:r w:rsidRPr="008B1260">
        <w:rPr>
          <w:rFonts w:ascii="Calibri" w:eastAsiaTheme="minorEastAsia" w:hAnsi="Calibri" w:cs="Calibri"/>
        </w:rPr>
        <w:t>Details of the Housing Supply Target are included in the Housing Needs section below.</w:t>
      </w:r>
    </w:p>
    <w:p w14:paraId="6AFC05F1" w14:textId="77777777" w:rsidR="005B2688" w:rsidRPr="008B1260" w:rsidRDefault="005B2688" w:rsidP="005F1552">
      <w:pPr>
        <w:autoSpaceDE w:val="0"/>
        <w:autoSpaceDN w:val="0"/>
        <w:adjustRightInd w:val="0"/>
        <w:spacing w:after="0"/>
        <w:rPr>
          <w:rFonts w:ascii="Calibri" w:eastAsiaTheme="minorEastAsia" w:hAnsi="Calibri" w:cs="Calibri"/>
        </w:rPr>
      </w:pPr>
    </w:p>
    <w:p w14:paraId="0CF22121" w14:textId="29044F41" w:rsidR="005B2688" w:rsidRPr="008B1260" w:rsidRDefault="005B2688" w:rsidP="005F1552">
      <w:pPr>
        <w:autoSpaceDE w:val="0"/>
        <w:autoSpaceDN w:val="0"/>
        <w:adjustRightInd w:val="0"/>
        <w:spacing w:after="0"/>
        <w:rPr>
          <w:rFonts w:ascii="Calibri" w:eastAsiaTheme="minorEastAsia" w:hAnsi="Calibri" w:cs="Calibri"/>
        </w:rPr>
      </w:pPr>
      <w:r w:rsidRPr="008B1260">
        <w:rPr>
          <w:rFonts w:ascii="Calibri" w:eastAsiaTheme="minorEastAsia" w:hAnsi="Calibri" w:cs="Calibri"/>
        </w:rPr>
        <w:t>Falkirk Council Planning Department are currently working towards the next Local Development Plan, LDP3 which will be completed and</w:t>
      </w:r>
      <w:r w:rsidR="00E91CAA">
        <w:rPr>
          <w:rFonts w:ascii="Calibri" w:eastAsiaTheme="minorEastAsia" w:hAnsi="Calibri" w:cs="Calibri"/>
        </w:rPr>
        <w:t xml:space="preserve"> adopted</w:t>
      </w:r>
      <w:r w:rsidRPr="008B1260">
        <w:rPr>
          <w:rFonts w:ascii="Calibri" w:eastAsiaTheme="minorEastAsia" w:hAnsi="Calibri" w:cs="Calibri"/>
        </w:rPr>
        <w:t xml:space="preserve"> in 2028. </w:t>
      </w:r>
    </w:p>
    <w:p w14:paraId="16F83093" w14:textId="77777777" w:rsidR="005B2688" w:rsidRPr="008B1260" w:rsidRDefault="005B2688" w:rsidP="005F1552">
      <w:pPr>
        <w:pStyle w:val="BodyText"/>
        <w:ind w:left="0" w:right="112"/>
        <w:rPr>
          <w:b/>
          <w:bCs/>
          <w:sz w:val="22"/>
          <w:szCs w:val="22"/>
        </w:rPr>
      </w:pPr>
    </w:p>
    <w:p w14:paraId="4A6C3D4F" w14:textId="77777777" w:rsidR="005B2688" w:rsidRPr="008B1260" w:rsidRDefault="005B2688" w:rsidP="005F1552">
      <w:pPr>
        <w:spacing w:after="0"/>
        <w:rPr>
          <w:rFonts w:ascii="Calibri" w:hAnsi="Calibri" w:cs="Calibri"/>
          <w:b/>
          <w:bCs/>
        </w:rPr>
      </w:pPr>
      <w:r w:rsidRPr="008B1260">
        <w:rPr>
          <w:rFonts w:ascii="Calibri" w:hAnsi="Calibri" w:cs="Calibri"/>
          <w:b/>
          <w:bCs/>
        </w:rPr>
        <w:t xml:space="preserve">National Planning Framework 4 </w:t>
      </w:r>
    </w:p>
    <w:p w14:paraId="78DC6726" w14:textId="77777777" w:rsidR="005F1552" w:rsidRDefault="005F1552" w:rsidP="005F1552">
      <w:pPr>
        <w:autoSpaceDE w:val="0"/>
        <w:autoSpaceDN w:val="0"/>
        <w:adjustRightInd w:val="0"/>
        <w:spacing w:after="0"/>
        <w:rPr>
          <w:rFonts w:ascii="Calibri" w:eastAsiaTheme="minorEastAsia" w:hAnsi="Calibri" w:cs="Calibri"/>
        </w:rPr>
      </w:pPr>
    </w:p>
    <w:p w14:paraId="3578EB99" w14:textId="1933F220" w:rsidR="005B2688" w:rsidRPr="008B1260" w:rsidRDefault="005B2688" w:rsidP="005F1552">
      <w:pPr>
        <w:autoSpaceDE w:val="0"/>
        <w:autoSpaceDN w:val="0"/>
        <w:adjustRightInd w:val="0"/>
        <w:spacing w:after="0"/>
        <w:rPr>
          <w:rFonts w:ascii="Calibri" w:hAnsi="Calibri" w:cs="Calibri"/>
          <w:i/>
          <w:iCs/>
        </w:rPr>
      </w:pPr>
      <w:r w:rsidRPr="008B1260">
        <w:rPr>
          <w:rFonts w:ascii="Calibri" w:eastAsiaTheme="minorEastAsia" w:hAnsi="Calibri" w:cs="Calibri"/>
        </w:rPr>
        <w:t>The National Planning Framework (NPF4) sets out a vision for what Scotland, could and should look like in 2050. This includes national planning policies and provides a plan for future development in Scotland</w:t>
      </w:r>
      <w:r w:rsidRPr="008B1260">
        <w:rPr>
          <w:rFonts w:ascii="Calibri" w:hAnsi="Calibri" w:cs="Calibri"/>
        </w:rPr>
        <w:t xml:space="preserve">. It links to addressing climate change and focuses on achieving outcomes around net-zero emissions, wellbeing economy, resilient communities and better greener places. The Development Plan supports proposals for a range of new homes that improve affordability and choice subject to identified need and a register of people interested in self-build </w:t>
      </w:r>
      <w:r w:rsidR="00E91CAA">
        <w:rPr>
          <w:rFonts w:ascii="Calibri" w:hAnsi="Calibri" w:cs="Calibri"/>
        </w:rPr>
        <w:t xml:space="preserve">has been </w:t>
      </w:r>
      <w:r w:rsidRPr="008B1260">
        <w:rPr>
          <w:rFonts w:ascii="Calibri" w:hAnsi="Calibri" w:cs="Calibri"/>
        </w:rPr>
        <w:t>developed. NPF4 now forms part of the Development Plan alongside the LDP2.</w:t>
      </w:r>
    </w:p>
    <w:p w14:paraId="7AF315A2" w14:textId="77777777" w:rsidR="005B2688" w:rsidRPr="008B1260" w:rsidRDefault="005B2688" w:rsidP="005F1552">
      <w:pPr>
        <w:autoSpaceDE w:val="0"/>
        <w:autoSpaceDN w:val="0"/>
        <w:adjustRightInd w:val="0"/>
        <w:spacing w:after="0"/>
        <w:rPr>
          <w:rFonts w:ascii="Calibri" w:hAnsi="Calibri" w:cs="Calibri"/>
        </w:rPr>
      </w:pPr>
    </w:p>
    <w:p w14:paraId="5A91EBE0" w14:textId="77777777" w:rsidR="005B2688" w:rsidRPr="008B1260" w:rsidRDefault="005B2688" w:rsidP="005F1552">
      <w:pPr>
        <w:autoSpaceDE w:val="0"/>
        <w:autoSpaceDN w:val="0"/>
        <w:adjustRightInd w:val="0"/>
        <w:spacing w:after="0"/>
        <w:rPr>
          <w:rFonts w:ascii="Calibri" w:hAnsi="Calibri" w:cs="Calibri"/>
        </w:rPr>
      </w:pPr>
      <w:r w:rsidRPr="008B1260">
        <w:rPr>
          <w:rFonts w:ascii="Calibri" w:hAnsi="Calibri" w:cs="Calibri"/>
        </w:rPr>
        <w:t xml:space="preserve">The LHS has been informed by the concepts and aims set out in the NPF4, such as the 20-minute neighbourhood, use of Place Principle, and appropriate development, prioritising brownfield development over release of greenfield land and support for town centre living. </w:t>
      </w:r>
    </w:p>
    <w:p w14:paraId="2B12CC50" w14:textId="77777777" w:rsidR="005B2688" w:rsidRPr="008B1260" w:rsidRDefault="005B2688" w:rsidP="005F1552">
      <w:pPr>
        <w:shd w:val="clear" w:color="auto" w:fill="FFFFFF" w:themeFill="background1"/>
        <w:spacing w:after="0"/>
        <w:rPr>
          <w:rFonts w:ascii="Calibri" w:eastAsia="Times New Roman" w:hAnsi="Calibri" w:cs="Calibri"/>
          <w:lang w:eastAsia="en-GB"/>
        </w:rPr>
      </w:pPr>
    </w:p>
    <w:p w14:paraId="4FE873FE" w14:textId="4E590299" w:rsidR="001852A5" w:rsidRPr="008B1260" w:rsidRDefault="38D0217F" w:rsidP="005F1552">
      <w:pPr>
        <w:kinsoku w:val="0"/>
        <w:overflowPunct w:val="0"/>
        <w:spacing w:after="0"/>
        <w:rPr>
          <w:rFonts w:ascii="Calibri" w:hAnsi="Calibri" w:cs="Calibri"/>
          <w:color w:val="FF0000"/>
        </w:rPr>
      </w:pPr>
      <w:r w:rsidRPr="603D5839">
        <w:rPr>
          <w:rFonts w:ascii="Calibri" w:hAnsi="Calibri" w:cs="Calibri"/>
          <w:b/>
          <w:bCs/>
          <w:color w:val="000000" w:themeColor="text1"/>
        </w:rPr>
        <w:t xml:space="preserve">Placemaking </w:t>
      </w:r>
    </w:p>
    <w:p w14:paraId="6972BB9A" w14:textId="3D9A730A" w:rsidR="603D5839" w:rsidRDefault="603D5839" w:rsidP="005F1552">
      <w:pPr>
        <w:spacing w:after="0"/>
        <w:rPr>
          <w:rFonts w:ascii="Calibri" w:hAnsi="Calibri" w:cs="Calibri"/>
        </w:rPr>
      </w:pPr>
    </w:p>
    <w:p w14:paraId="0EAE21C5" w14:textId="4DE4F136" w:rsidR="001852A5" w:rsidRPr="008B1260" w:rsidRDefault="38D0217F" w:rsidP="005F1552">
      <w:pPr>
        <w:kinsoku w:val="0"/>
        <w:overflowPunct w:val="0"/>
        <w:spacing w:after="0"/>
        <w:rPr>
          <w:rFonts w:ascii="Calibri" w:hAnsi="Calibri" w:cs="Calibri"/>
          <w:color w:val="FF0000"/>
        </w:rPr>
      </w:pPr>
      <w:r w:rsidRPr="13CB234F">
        <w:rPr>
          <w:rFonts w:ascii="Calibri" w:hAnsi="Calibri" w:cs="Calibri"/>
        </w:rPr>
        <w:t>The following action was included within the LHS 2023-2028:</w:t>
      </w:r>
    </w:p>
    <w:p w14:paraId="14ABE1F0" w14:textId="77777777" w:rsidR="001852A5" w:rsidRPr="008B1260" w:rsidRDefault="001852A5" w:rsidP="005F1552">
      <w:pPr>
        <w:pStyle w:val="ListParagraph"/>
        <w:kinsoku w:val="0"/>
        <w:overflowPunct w:val="0"/>
        <w:spacing w:line="240" w:lineRule="auto"/>
        <w:rPr>
          <w:rFonts w:ascii="Calibri" w:hAnsi="Calibri" w:cs="Calibri"/>
          <w:sz w:val="22"/>
          <w:szCs w:val="22"/>
        </w:rPr>
      </w:pPr>
    </w:p>
    <w:p w14:paraId="599732F6" w14:textId="34BF509F" w:rsidR="001852A5" w:rsidRPr="008B1260" w:rsidRDefault="38D0217F" w:rsidP="005F1552">
      <w:pPr>
        <w:pStyle w:val="ListParagraph"/>
        <w:kinsoku w:val="0"/>
        <w:overflowPunct w:val="0"/>
        <w:spacing w:line="240" w:lineRule="auto"/>
        <w:rPr>
          <w:rFonts w:ascii="Calibri" w:hAnsi="Calibri" w:cs="Calibri"/>
          <w:sz w:val="22"/>
          <w:szCs w:val="22"/>
        </w:rPr>
      </w:pPr>
      <w:r w:rsidRPr="13CB234F">
        <w:rPr>
          <w:rFonts w:ascii="Calibri" w:hAnsi="Calibri" w:cs="Calibri"/>
          <w:sz w:val="22"/>
          <w:szCs w:val="22"/>
        </w:rPr>
        <w:t>We will develop local living and 20-minute neighbourhoods to deliver the healthy, sustainable and resilient places required to support a good quality of life and balance our environmental impact.</w:t>
      </w:r>
    </w:p>
    <w:p w14:paraId="1903F2AA" w14:textId="77777777" w:rsidR="001852A5" w:rsidRPr="008B1260" w:rsidRDefault="001852A5" w:rsidP="005F1552">
      <w:pPr>
        <w:pStyle w:val="ListParagraph"/>
        <w:kinsoku w:val="0"/>
        <w:overflowPunct w:val="0"/>
        <w:spacing w:line="240" w:lineRule="auto"/>
        <w:rPr>
          <w:rFonts w:ascii="Calibri" w:hAnsi="Calibri" w:cs="Calibri"/>
          <w:sz w:val="22"/>
          <w:szCs w:val="22"/>
        </w:rPr>
      </w:pPr>
    </w:p>
    <w:p w14:paraId="31A03142" w14:textId="7695041C" w:rsidR="001852A5" w:rsidRPr="008B1260" w:rsidRDefault="38D0217F" w:rsidP="005F1552">
      <w:pPr>
        <w:kinsoku w:val="0"/>
        <w:overflowPunct w:val="0"/>
        <w:spacing w:after="0"/>
        <w:rPr>
          <w:rFonts w:ascii="Calibri" w:hAnsi="Calibri" w:cs="Calibri"/>
          <w:color w:val="FF0000"/>
        </w:rPr>
      </w:pPr>
      <w:r w:rsidRPr="13CB234F">
        <w:rPr>
          <w:rFonts w:ascii="Calibri" w:hAnsi="Calibri" w:cs="Calibri"/>
        </w:rPr>
        <w:t>The 20-minute neighbourhoods and placemaking concepts were considered when scoring potential SHIP projects. This is included within Strategic Priorities, as outlined in Appendix 3, scoring matrix.</w:t>
      </w:r>
      <w:r w:rsidRPr="13CB234F">
        <w:rPr>
          <w:rFonts w:ascii="Calibri" w:hAnsi="Calibri" w:cs="Calibri"/>
          <w:color w:val="FF0000"/>
        </w:rPr>
        <w:t xml:space="preserve"> </w:t>
      </w:r>
      <w:r w:rsidRPr="13CB234F">
        <w:rPr>
          <w:rFonts w:ascii="Calibri" w:hAnsi="Calibri" w:cs="Calibri"/>
        </w:rPr>
        <w:t xml:space="preserve">We looked at proximity of sites to schools, GP surgeries, dentists, shops, and public transport.  </w:t>
      </w:r>
    </w:p>
    <w:p w14:paraId="5DEB4B83" w14:textId="77777777" w:rsidR="001852A5" w:rsidRPr="008B1260" w:rsidRDefault="001852A5" w:rsidP="005F1552">
      <w:pPr>
        <w:kinsoku w:val="0"/>
        <w:overflowPunct w:val="0"/>
        <w:spacing w:after="0"/>
        <w:rPr>
          <w:rFonts w:ascii="Calibri" w:hAnsi="Calibri" w:cs="Calibri"/>
          <w:color w:val="FF0000"/>
        </w:rPr>
      </w:pPr>
    </w:p>
    <w:p w14:paraId="608401D9" w14:textId="5BCE5497" w:rsidR="001852A5" w:rsidRPr="008B1260" w:rsidRDefault="38D0217F" w:rsidP="005F1552">
      <w:pPr>
        <w:kinsoku w:val="0"/>
        <w:overflowPunct w:val="0"/>
        <w:spacing w:after="0"/>
        <w:rPr>
          <w:rFonts w:ascii="Calibri" w:hAnsi="Calibri" w:cs="Calibri"/>
        </w:rPr>
      </w:pPr>
      <w:r w:rsidRPr="13CB234F">
        <w:rPr>
          <w:rFonts w:ascii="Calibri" w:hAnsi="Calibri" w:cs="Calibri"/>
        </w:rPr>
        <w:t xml:space="preserve">Falkirk Council Planning Service have created a 20-minute neighbourhood tool which is available to all on the Falkirk Council website, </w:t>
      </w:r>
      <w:hyperlink r:id="rId17">
        <w:r w:rsidRPr="13CB234F">
          <w:rPr>
            <w:rStyle w:val="Hyperlink"/>
            <w:rFonts w:ascii="Calibri" w:hAnsi="Calibri" w:cs="Calibri"/>
          </w:rPr>
          <w:t>20 Minute Neighbourhoods Tool | Falkirk Council (arcgis.com)</w:t>
        </w:r>
      </w:hyperlink>
    </w:p>
    <w:p w14:paraId="50E2EFB1" w14:textId="27508704" w:rsidR="001852A5" w:rsidRPr="008B1260" w:rsidRDefault="001852A5" w:rsidP="005F1552">
      <w:pPr>
        <w:pStyle w:val="BodyText"/>
        <w:shd w:val="clear" w:color="auto" w:fill="FFFFFF" w:themeFill="background1"/>
        <w:kinsoku w:val="0"/>
        <w:overflowPunct w:val="0"/>
        <w:ind w:left="0"/>
        <w:rPr>
          <w:rFonts w:eastAsia="Times New Roman"/>
        </w:rPr>
      </w:pPr>
    </w:p>
    <w:p w14:paraId="308D5BDE" w14:textId="1B477512" w:rsidR="51D0882A" w:rsidRDefault="3D944CE2" w:rsidP="005F1552">
      <w:pPr>
        <w:spacing w:after="0"/>
        <w:rPr>
          <w:rFonts w:ascii="Calibri" w:eastAsia="Calibri" w:hAnsi="Calibri" w:cs="Calibri"/>
          <w:b/>
          <w:bCs/>
        </w:rPr>
      </w:pPr>
      <w:r w:rsidRPr="7A511BB1">
        <w:rPr>
          <w:rFonts w:ascii="Calibri" w:eastAsia="Calibri" w:hAnsi="Calibri" w:cs="Calibri"/>
          <w:b/>
          <w:bCs/>
        </w:rPr>
        <w:lastRenderedPageBreak/>
        <w:t>Key</w:t>
      </w:r>
      <w:r w:rsidR="1B6BC949" w:rsidRPr="7A511BB1">
        <w:rPr>
          <w:rFonts w:ascii="Calibri" w:eastAsia="Calibri" w:hAnsi="Calibri" w:cs="Calibri"/>
          <w:b/>
          <w:bCs/>
        </w:rPr>
        <w:t xml:space="preserve"> W</w:t>
      </w:r>
      <w:r w:rsidRPr="7A511BB1">
        <w:rPr>
          <w:rFonts w:ascii="Calibri" w:eastAsia="Calibri" w:hAnsi="Calibri" w:cs="Calibri"/>
          <w:b/>
          <w:bCs/>
        </w:rPr>
        <w:t>orkers</w:t>
      </w:r>
    </w:p>
    <w:p w14:paraId="0B46180B" w14:textId="00A3FA88" w:rsidR="32BA9FF7" w:rsidRDefault="32BA9FF7" w:rsidP="005F1552">
      <w:pPr>
        <w:spacing w:after="0"/>
        <w:rPr>
          <w:rFonts w:ascii="Calibri" w:eastAsia="Calibri" w:hAnsi="Calibri" w:cs="Calibri"/>
        </w:rPr>
      </w:pPr>
    </w:p>
    <w:p w14:paraId="1EB654A7" w14:textId="0FCE8B07" w:rsidR="51D0882A" w:rsidRDefault="54E1E364" w:rsidP="005F1552">
      <w:pPr>
        <w:spacing w:after="0"/>
        <w:rPr>
          <w:rFonts w:ascii="Calibri" w:eastAsia="Calibri" w:hAnsi="Calibri" w:cs="Calibri"/>
        </w:rPr>
      </w:pPr>
      <w:r w:rsidRPr="7A511BB1">
        <w:rPr>
          <w:rFonts w:ascii="Calibri" w:eastAsia="Calibri" w:hAnsi="Calibri" w:cs="Calibri"/>
        </w:rPr>
        <w:t>Housing for</w:t>
      </w:r>
      <w:r w:rsidR="3D944CE2" w:rsidRPr="7A511BB1">
        <w:rPr>
          <w:rFonts w:ascii="Calibri" w:eastAsia="Calibri" w:hAnsi="Calibri" w:cs="Calibri"/>
        </w:rPr>
        <w:t xml:space="preserve"> key worker</w:t>
      </w:r>
      <w:r w:rsidR="1FE7B288" w:rsidRPr="7A511BB1">
        <w:rPr>
          <w:rFonts w:ascii="Calibri" w:eastAsia="Calibri" w:hAnsi="Calibri" w:cs="Calibri"/>
        </w:rPr>
        <w:t>s</w:t>
      </w:r>
      <w:r w:rsidR="3D944CE2" w:rsidRPr="7A511BB1">
        <w:rPr>
          <w:rFonts w:ascii="Calibri" w:eastAsia="Calibri" w:hAnsi="Calibri" w:cs="Calibri"/>
        </w:rPr>
        <w:t xml:space="preserve"> </w:t>
      </w:r>
      <w:r w:rsidR="1D8BC372" w:rsidRPr="7A511BB1">
        <w:rPr>
          <w:rFonts w:ascii="Calibri" w:eastAsia="Calibri" w:hAnsi="Calibri" w:cs="Calibri"/>
        </w:rPr>
        <w:t xml:space="preserve">has been explored over the last year. It was realised that Falkirk Council required a more area centric definition of key </w:t>
      </w:r>
      <w:r w:rsidR="34D2D453" w:rsidRPr="7A511BB1">
        <w:rPr>
          <w:rFonts w:ascii="Calibri" w:eastAsia="Calibri" w:hAnsi="Calibri" w:cs="Calibri"/>
        </w:rPr>
        <w:t>workers to understand whe</w:t>
      </w:r>
      <w:r w:rsidR="412B4F28" w:rsidRPr="7A511BB1">
        <w:rPr>
          <w:rFonts w:ascii="Calibri" w:eastAsia="Calibri" w:hAnsi="Calibri" w:cs="Calibri"/>
        </w:rPr>
        <w:t>ther this was a group in housing need</w:t>
      </w:r>
      <w:r w:rsidR="34D2D453" w:rsidRPr="7A511BB1">
        <w:rPr>
          <w:rFonts w:ascii="Calibri" w:eastAsia="Calibri" w:hAnsi="Calibri" w:cs="Calibri"/>
        </w:rPr>
        <w:t>.</w:t>
      </w:r>
      <w:r w:rsidR="3D944CE2" w:rsidRPr="7A511BB1">
        <w:rPr>
          <w:rFonts w:ascii="Calibri" w:eastAsia="Calibri" w:hAnsi="Calibri" w:cs="Calibri"/>
        </w:rPr>
        <w:t xml:space="preserve"> </w:t>
      </w:r>
      <w:r w:rsidR="4705FBB5" w:rsidRPr="7A511BB1">
        <w:rPr>
          <w:rFonts w:ascii="Calibri" w:eastAsia="Calibri" w:hAnsi="Calibri" w:cs="Calibri"/>
        </w:rPr>
        <w:t>W</w:t>
      </w:r>
      <w:r w:rsidR="3D944CE2" w:rsidRPr="7A511BB1">
        <w:rPr>
          <w:rFonts w:ascii="Calibri" w:eastAsia="Calibri" w:hAnsi="Calibri" w:cs="Calibri"/>
        </w:rPr>
        <w:t>e have considered the</w:t>
      </w:r>
      <w:r w:rsidR="39577323" w:rsidRPr="7A511BB1">
        <w:rPr>
          <w:rFonts w:ascii="Calibri" w:eastAsia="Calibri" w:hAnsi="Calibri" w:cs="Calibri"/>
        </w:rPr>
        <w:t xml:space="preserve"> Council</w:t>
      </w:r>
      <w:r w:rsidR="3D944CE2" w:rsidRPr="7A511BB1">
        <w:rPr>
          <w:rFonts w:ascii="Calibri" w:eastAsia="Calibri" w:hAnsi="Calibri" w:cs="Calibri"/>
        </w:rPr>
        <w:t xml:space="preserve"> allocations policy review, discussions with Health and Social Care Partners and action</w:t>
      </w:r>
      <w:r w:rsidR="068091F2" w:rsidRPr="7A511BB1">
        <w:rPr>
          <w:rFonts w:ascii="Calibri" w:eastAsia="Calibri" w:hAnsi="Calibri" w:cs="Calibri"/>
        </w:rPr>
        <w:t>s</w:t>
      </w:r>
      <w:r w:rsidR="3D944CE2" w:rsidRPr="7A511BB1">
        <w:rPr>
          <w:rFonts w:ascii="Calibri" w:eastAsia="Calibri" w:hAnsi="Calibri" w:cs="Calibri"/>
        </w:rPr>
        <w:t xml:space="preserve"> in the Local Housing Strategy</w:t>
      </w:r>
      <w:r w:rsidR="114C5FF7" w:rsidRPr="7A511BB1">
        <w:rPr>
          <w:rFonts w:ascii="Calibri" w:eastAsia="Calibri" w:hAnsi="Calibri" w:cs="Calibri"/>
        </w:rPr>
        <w:t xml:space="preserve"> around key workers</w:t>
      </w:r>
      <w:r w:rsidR="3D944CE2" w:rsidRPr="7A511BB1">
        <w:rPr>
          <w:rFonts w:ascii="Calibri" w:eastAsia="Calibri" w:hAnsi="Calibri" w:cs="Calibri"/>
        </w:rPr>
        <w:t xml:space="preserve">. </w:t>
      </w:r>
    </w:p>
    <w:p w14:paraId="622ADBEB" w14:textId="40201A1D" w:rsidR="32BA9FF7" w:rsidRDefault="32BA9FF7" w:rsidP="005F1552">
      <w:pPr>
        <w:spacing w:after="0"/>
        <w:rPr>
          <w:rFonts w:ascii="Calibri" w:eastAsia="Calibri" w:hAnsi="Calibri" w:cs="Calibri"/>
        </w:rPr>
      </w:pPr>
    </w:p>
    <w:p w14:paraId="7020B819" w14:textId="6036C63D" w:rsidR="1AE47809" w:rsidRDefault="1AE47809" w:rsidP="005F1552">
      <w:pPr>
        <w:spacing w:after="0"/>
        <w:rPr>
          <w:rFonts w:ascii="Calibri" w:eastAsia="Calibri" w:hAnsi="Calibri" w:cs="Calibri"/>
        </w:rPr>
      </w:pPr>
      <w:r w:rsidRPr="19EE3E05">
        <w:rPr>
          <w:rFonts w:ascii="Calibri" w:eastAsia="Calibri" w:hAnsi="Calibri" w:cs="Calibri"/>
        </w:rPr>
        <w:t xml:space="preserve">Falkirk Council undertook a comprehensive 10-week consultation process in 2024 as part of the Allocations Policy review. This included an online survey, as well as face-to-face consultation through drop-in sessions held at venues across </w:t>
      </w:r>
      <w:r w:rsidR="008BD1AC" w:rsidRPr="19EE3E05">
        <w:rPr>
          <w:rFonts w:ascii="Calibri" w:eastAsia="Calibri" w:hAnsi="Calibri" w:cs="Calibri"/>
        </w:rPr>
        <w:t xml:space="preserve">the </w:t>
      </w:r>
      <w:r w:rsidR="72179EF3" w:rsidRPr="19EE3E05">
        <w:rPr>
          <w:rFonts w:ascii="Calibri" w:eastAsia="Calibri" w:hAnsi="Calibri" w:cs="Calibri"/>
        </w:rPr>
        <w:t>Council area</w:t>
      </w:r>
      <w:r w:rsidRPr="19EE3E05">
        <w:rPr>
          <w:rFonts w:ascii="Calibri" w:eastAsia="Calibri" w:hAnsi="Calibri" w:cs="Calibri"/>
        </w:rPr>
        <w:t xml:space="preserve"> for</w:t>
      </w:r>
      <w:r w:rsidR="6A4E8863" w:rsidRPr="19EE3E05">
        <w:rPr>
          <w:rFonts w:ascii="Calibri" w:eastAsia="Calibri" w:hAnsi="Calibri" w:cs="Calibri"/>
        </w:rPr>
        <w:t xml:space="preserve"> </w:t>
      </w:r>
      <w:r w:rsidR="39ABB61E" w:rsidRPr="19EE3E05">
        <w:rPr>
          <w:rFonts w:ascii="Calibri" w:eastAsia="Calibri" w:hAnsi="Calibri" w:cs="Calibri"/>
        </w:rPr>
        <w:t xml:space="preserve">a wide range of groups including </w:t>
      </w:r>
      <w:r w:rsidRPr="19EE3E05">
        <w:rPr>
          <w:rFonts w:ascii="Calibri" w:eastAsia="Calibri" w:hAnsi="Calibri" w:cs="Calibri"/>
        </w:rPr>
        <w:t xml:space="preserve">housing applicants and tenants. Key </w:t>
      </w:r>
      <w:r w:rsidR="387072AF" w:rsidRPr="19EE3E05">
        <w:rPr>
          <w:rFonts w:ascii="Calibri" w:eastAsia="Calibri" w:hAnsi="Calibri" w:cs="Calibri"/>
        </w:rPr>
        <w:t>stakeholders engaged</w:t>
      </w:r>
      <w:r w:rsidRPr="19EE3E05">
        <w:rPr>
          <w:rFonts w:ascii="Calibri" w:eastAsia="Calibri" w:hAnsi="Calibri" w:cs="Calibri"/>
        </w:rPr>
        <w:t xml:space="preserve">, including </w:t>
      </w:r>
      <w:r w:rsidR="0902481D" w:rsidRPr="19EE3E05">
        <w:rPr>
          <w:rFonts w:ascii="Calibri" w:eastAsia="Calibri" w:hAnsi="Calibri" w:cs="Calibri"/>
        </w:rPr>
        <w:t xml:space="preserve">Health and Social Care partnership, </w:t>
      </w:r>
      <w:r w:rsidRPr="19EE3E05">
        <w:rPr>
          <w:rFonts w:ascii="Calibri" w:eastAsia="Calibri" w:hAnsi="Calibri" w:cs="Calibri"/>
        </w:rPr>
        <w:t xml:space="preserve">Education Services and agencies supporting those with lived experience of domestic abuse. </w:t>
      </w:r>
      <w:r w:rsidR="2A5F9018" w:rsidRPr="19EE3E05">
        <w:rPr>
          <w:rFonts w:ascii="Calibri" w:eastAsia="Calibri" w:hAnsi="Calibri" w:cs="Calibri"/>
        </w:rPr>
        <w:t xml:space="preserve">Through this consultation there was no issues raised around keyworkers struggling to access social rented housing. </w:t>
      </w:r>
    </w:p>
    <w:p w14:paraId="16BFC335" w14:textId="59FB7748" w:rsidR="19EE3E05" w:rsidRDefault="19EE3E05" w:rsidP="005F1552">
      <w:pPr>
        <w:spacing w:after="0"/>
        <w:rPr>
          <w:rFonts w:ascii="Calibri" w:eastAsia="Calibri" w:hAnsi="Calibri" w:cs="Calibri"/>
        </w:rPr>
      </w:pPr>
    </w:p>
    <w:p w14:paraId="28CED611" w14:textId="5C120145" w:rsidR="51D0882A" w:rsidRDefault="3D944CE2" w:rsidP="005F1552">
      <w:pPr>
        <w:spacing w:after="0"/>
        <w:rPr>
          <w:rFonts w:ascii="Calibri" w:eastAsia="Calibri" w:hAnsi="Calibri" w:cs="Calibri"/>
        </w:rPr>
      </w:pPr>
      <w:r w:rsidRPr="7A511BB1">
        <w:rPr>
          <w:rFonts w:ascii="Calibri" w:eastAsia="Calibri" w:hAnsi="Calibri" w:cs="Calibri"/>
        </w:rPr>
        <w:t>We have consulted with the East Locality Health and Social Care Partnership group. This group covers the most rural parts of Falkirk Council. We were advised that in the Braes</w:t>
      </w:r>
      <w:r w:rsidR="6B593C67" w:rsidRPr="7A511BB1">
        <w:rPr>
          <w:rFonts w:ascii="Calibri" w:eastAsia="Calibri" w:hAnsi="Calibri" w:cs="Calibri"/>
        </w:rPr>
        <w:t xml:space="preserve"> and Rural South sub-market area,</w:t>
      </w:r>
      <w:r w:rsidRPr="7A511BB1">
        <w:rPr>
          <w:rFonts w:ascii="Calibri" w:eastAsia="Calibri" w:hAnsi="Calibri" w:cs="Calibri"/>
        </w:rPr>
        <w:t xml:space="preserve"> there are challenges recruiting key workers, namely social care workers. However,</w:t>
      </w:r>
      <w:r w:rsidR="788C08A2" w:rsidRPr="7A511BB1">
        <w:rPr>
          <w:rFonts w:ascii="Calibri" w:eastAsia="Calibri" w:hAnsi="Calibri" w:cs="Calibri"/>
        </w:rPr>
        <w:t xml:space="preserve"> </w:t>
      </w:r>
      <w:r w:rsidR="63F9448F" w:rsidRPr="7A511BB1">
        <w:rPr>
          <w:rFonts w:ascii="Calibri" w:eastAsia="Calibri" w:hAnsi="Calibri" w:cs="Calibri"/>
        </w:rPr>
        <w:t>HSCP social work</w:t>
      </w:r>
      <w:r w:rsidR="788C08A2" w:rsidRPr="7A511BB1">
        <w:rPr>
          <w:rFonts w:ascii="Calibri" w:eastAsia="Calibri" w:hAnsi="Calibri" w:cs="Calibri"/>
        </w:rPr>
        <w:t xml:space="preserve"> colleagues </w:t>
      </w:r>
      <w:r w:rsidR="381728A2" w:rsidRPr="7A511BB1">
        <w:rPr>
          <w:rFonts w:ascii="Calibri" w:eastAsia="Calibri" w:hAnsi="Calibri" w:cs="Calibri"/>
        </w:rPr>
        <w:t>advised</w:t>
      </w:r>
      <w:r w:rsidRPr="7A511BB1">
        <w:rPr>
          <w:rFonts w:ascii="Calibri" w:eastAsia="Calibri" w:hAnsi="Calibri" w:cs="Calibri"/>
        </w:rPr>
        <w:t xml:space="preserve"> the biggest challenge </w:t>
      </w:r>
      <w:r w:rsidR="367D2D7D" w:rsidRPr="7A511BB1">
        <w:rPr>
          <w:rFonts w:ascii="Calibri" w:eastAsia="Calibri" w:hAnsi="Calibri" w:cs="Calibri"/>
        </w:rPr>
        <w:t xml:space="preserve">is transport </w:t>
      </w:r>
      <w:r w:rsidRPr="7A511BB1">
        <w:rPr>
          <w:rFonts w:ascii="Calibri" w:eastAsia="Calibri" w:hAnsi="Calibri" w:cs="Calibri"/>
        </w:rPr>
        <w:t>rather than access to housing. The dispersed communities and distances between service users’ homes and the infrequent bus service means travel is a significant barrier to service provision. HSCP colleagues advise that their staff are a mix of drivers and those who walk between service users. T</w:t>
      </w:r>
      <w:r w:rsidR="58034959" w:rsidRPr="7A511BB1">
        <w:rPr>
          <w:rFonts w:ascii="Calibri" w:eastAsia="Calibri" w:hAnsi="Calibri" w:cs="Calibri"/>
        </w:rPr>
        <w:t>ran</w:t>
      </w:r>
      <w:r w:rsidRPr="7A511BB1">
        <w:rPr>
          <w:rFonts w:ascii="Calibri" w:eastAsia="Calibri" w:hAnsi="Calibri" w:cs="Calibri"/>
        </w:rPr>
        <w:t>s</w:t>
      </w:r>
      <w:r w:rsidR="58034959" w:rsidRPr="7A511BB1">
        <w:rPr>
          <w:rFonts w:ascii="Calibri" w:eastAsia="Calibri" w:hAnsi="Calibri" w:cs="Calibri"/>
        </w:rPr>
        <w:t>port</w:t>
      </w:r>
      <w:r w:rsidRPr="7A511BB1">
        <w:rPr>
          <w:rFonts w:ascii="Calibri" w:eastAsia="Calibri" w:hAnsi="Calibri" w:cs="Calibri"/>
        </w:rPr>
        <w:t xml:space="preserve"> is </w:t>
      </w:r>
      <w:r w:rsidR="1D0D5444" w:rsidRPr="7A511BB1">
        <w:rPr>
          <w:rFonts w:ascii="Calibri" w:eastAsia="Calibri" w:hAnsi="Calibri" w:cs="Calibri"/>
        </w:rPr>
        <w:t>the</w:t>
      </w:r>
      <w:r w:rsidRPr="7A511BB1">
        <w:rPr>
          <w:rFonts w:ascii="Calibri" w:eastAsia="Calibri" w:hAnsi="Calibri" w:cs="Calibri"/>
        </w:rPr>
        <w:t xml:space="preserve"> key </w:t>
      </w:r>
      <w:r w:rsidR="3B3C6D3B" w:rsidRPr="7A511BB1">
        <w:rPr>
          <w:rFonts w:ascii="Calibri" w:eastAsia="Calibri" w:hAnsi="Calibri" w:cs="Calibri"/>
        </w:rPr>
        <w:t>fa</w:t>
      </w:r>
      <w:r w:rsidRPr="7A511BB1">
        <w:rPr>
          <w:rFonts w:ascii="Calibri" w:eastAsia="Calibri" w:hAnsi="Calibri" w:cs="Calibri"/>
        </w:rPr>
        <w:t xml:space="preserve">ctor in recruitment. </w:t>
      </w:r>
    </w:p>
    <w:p w14:paraId="2DBA8322" w14:textId="77777777" w:rsidR="005F1552" w:rsidRDefault="005F1552" w:rsidP="005F1552">
      <w:pPr>
        <w:spacing w:after="0"/>
        <w:rPr>
          <w:rFonts w:ascii="Calibri" w:eastAsia="Calibri" w:hAnsi="Calibri" w:cs="Calibri"/>
        </w:rPr>
      </w:pPr>
    </w:p>
    <w:p w14:paraId="01B488E5" w14:textId="3A6E1F7B" w:rsidR="46605DC5" w:rsidRDefault="4A5D8A28" w:rsidP="005F1552">
      <w:pPr>
        <w:spacing w:after="0"/>
        <w:rPr>
          <w:rFonts w:ascii="Calibri" w:eastAsia="Calibri" w:hAnsi="Calibri" w:cs="Calibri"/>
        </w:rPr>
      </w:pPr>
      <w:r w:rsidRPr="7A511BB1">
        <w:rPr>
          <w:rFonts w:ascii="Calibri" w:eastAsia="Calibri" w:hAnsi="Calibri" w:cs="Calibri"/>
        </w:rPr>
        <w:t>However, the independent sector advise that they do p</w:t>
      </w:r>
      <w:r w:rsidR="42F706CA" w:rsidRPr="7A511BB1">
        <w:rPr>
          <w:rFonts w:ascii="Calibri" w:eastAsia="Calibri" w:hAnsi="Calibri" w:cs="Calibri"/>
        </w:rPr>
        <w:t>rovide</w:t>
      </w:r>
      <w:r w:rsidR="2A8741BF" w:rsidRPr="7A511BB1">
        <w:rPr>
          <w:rFonts w:ascii="Calibri" w:eastAsia="Calibri" w:hAnsi="Calibri" w:cs="Calibri"/>
        </w:rPr>
        <w:t xml:space="preserve"> </w:t>
      </w:r>
      <w:r w:rsidRPr="7A511BB1">
        <w:rPr>
          <w:rFonts w:ascii="Calibri" w:eastAsia="Calibri" w:hAnsi="Calibri" w:cs="Calibri"/>
        </w:rPr>
        <w:t xml:space="preserve">accommodation for keyworks </w:t>
      </w:r>
      <w:r w:rsidR="2FEA3E40" w:rsidRPr="7A511BB1">
        <w:rPr>
          <w:rFonts w:ascii="Calibri" w:eastAsia="Calibri" w:hAnsi="Calibri" w:cs="Calibri"/>
        </w:rPr>
        <w:t xml:space="preserve">and have drivers to transport care workers between clients. The </w:t>
      </w:r>
      <w:r w:rsidR="54F39D77" w:rsidRPr="7A511BB1">
        <w:rPr>
          <w:rFonts w:ascii="Calibri" w:eastAsia="Calibri" w:hAnsi="Calibri" w:cs="Calibri"/>
        </w:rPr>
        <w:t>independent sector</w:t>
      </w:r>
      <w:r w:rsidR="2FEA3E40" w:rsidRPr="7A511BB1">
        <w:rPr>
          <w:rFonts w:ascii="Calibri" w:eastAsia="Calibri" w:hAnsi="Calibri" w:cs="Calibri"/>
        </w:rPr>
        <w:t xml:space="preserve"> has </w:t>
      </w:r>
      <w:r w:rsidR="1DD51EA6" w:rsidRPr="7A511BB1">
        <w:rPr>
          <w:rFonts w:ascii="Calibri" w:eastAsia="Calibri" w:hAnsi="Calibri" w:cs="Calibri"/>
        </w:rPr>
        <w:t>agreed</w:t>
      </w:r>
      <w:r w:rsidR="2FEA3E40" w:rsidRPr="7A511BB1">
        <w:rPr>
          <w:rFonts w:ascii="Calibri" w:eastAsia="Calibri" w:hAnsi="Calibri" w:cs="Calibri"/>
        </w:rPr>
        <w:t xml:space="preserve"> t</w:t>
      </w:r>
      <w:r w:rsidR="16204E46" w:rsidRPr="7A511BB1">
        <w:rPr>
          <w:rFonts w:ascii="Calibri" w:eastAsia="Calibri" w:hAnsi="Calibri" w:cs="Calibri"/>
        </w:rPr>
        <w:t>o</w:t>
      </w:r>
      <w:r w:rsidR="2FEA3E40" w:rsidRPr="7A511BB1">
        <w:rPr>
          <w:rFonts w:ascii="Calibri" w:eastAsia="Calibri" w:hAnsi="Calibri" w:cs="Calibri"/>
        </w:rPr>
        <w:t xml:space="preserve"> further discussions and </w:t>
      </w:r>
      <w:r w:rsidR="6C6D16A6" w:rsidRPr="7A511BB1">
        <w:rPr>
          <w:rFonts w:ascii="Calibri" w:eastAsia="Calibri" w:hAnsi="Calibri" w:cs="Calibri"/>
        </w:rPr>
        <w:t>providing</w:t>
      </w:r>
      <w:r w:rsidR="2FEA3E40" w:rsidRPr="7A511BB1">
        <w:rPr>
          <w:rFonts w:ascii="Calibri" w:eastAsia="Calibri" w:hAnsi="Calibri" w:cs="Calibri"/>
        </w:rPr>
        <w:t xml:space="preserve"> </w:t>
      </w:r>
      <w:r w:rsidR="05185E57" w:rsidRPr="7A511BB1">
        <w:rPr>
          <w:rFonts w:ascii="Calibri" w:eastAsia="Calibri" w:hAnsi="Calibri" w:cs="Calibri"/>
        </w:rPr>
        <w:t>information</w:t>
      </w:r>
      <w:r w:rsidR="735E9F63" w:rsidRPr="7A511BB1">
        <w:rPr>
          <w:rFonts w:ascii="Calibri" w:eastAsia="Calibri" w:hAnsi="Calibri" w:cs="Calibri"/>
        </w:rPr>
        <w:t xml:space="preserve"> for us to explore further</w:t>
      </w:r>
      <w:r w:rsidR="1BB0D2A0" w:rsidRPr="7A511BB1">
        <w:rPr>
          <w:rFonts w:ascii="Calibri" w:eastAsia="Calibri" w:hAnsi="Calibri" w:cs="Calibri"/>
        </w:rPr>
        <w:t xml:space="preserve">. </w:t>
      </w:r>
    </w:p>
    <w:p w14:paraId="6E79B354" w14:textId="77777777" w:rsidR="005F1552" w:rsidRDefault="005F1552" w:rsidP="005F1552">
      <w:pPr>
        <w:spacing w:after="0"/>
        <w:rPr>
          <w:rFonts w:ascii="Calibri" w:eastAsia="Calibri" w:hAnsi="Calibri" w:cs="Calibri"/>
        </w:rPr>
      </w:pPr>
    </w:p>
    <w:p w14:paraId="4A64296E" w14:textId="674573D5" w:rsidR="51D0882A" w:rsidRDefault="51D0882A" w:rsidP="005F1552">
      <w:pPr>
        <w:spacing w:after="0"/>
        <w:rPr>
          <w:rFonts w:ascii="Calibri" w:eastAsia="Calibri" w:hAnsi="Calibri" w:cs="Calibri"/>
        </w:rPr>
      </w:pPr>
      <w:r w:rsidRPr="603D5839">
        <w:rPr>
          <w:rFonts w:ascii="Calibri" w:eastAsia="Calibri" w:hAnsi="Calibri" w:cs="Calibri"/>
        </w:rPr>
        <w:t>We recognise that access to affordable housing options in general not only social rented housing</w:t>
      </w:r>
      <w:r w:rsidR="53212327" w:rsidRPr="603D5839">
        <w:rPr>
          <w:rFonts w:ascii="Calibri" w:eastAsia="Calibri" w:hAnsi="Calibri" w:cs="Calibri"/>
        </w:rPr>
        <w:t xml:space="preserve"> is an issue</w:t>
      </w:r>
      <w:r w:rsidRPr="603D5839">
        <w:rPr>
          <w:rFonts w:ascii="Calibri" w:eastAsia="Calibri" w:hAnsi="Calibri" w:cs="Calibri"/>
        </w:rPr>
        <w:t xml:space="preserve">. The Falkirk Affordable Housing Policy identifies keyworkers as a key priority group. We have therefore in the past actively marketed affordable housing options with the HSCP on affordable housing policy sites where discounted sale options are being considered. </w:t>
      </w:r>
    </w:p>
    <w:p w14:paraId="4735F454" w14:textId="47458129" w:rsidR="32BA9FF7" w:rsidRDefault="32BA9FF7" w:rsidP="005F1552">
      <w:pPr>
        <w:spacing w:after="0"/>
        <w:rPr>
          <w:rFonts w:ascii="Calibri" w:eastAsia="Calibri" w:hAnsi="Calibri" w:cs="Calibri"/>
        </w:rPr>
      </w:pPr>
    </w:p>
    <w:p w14:paraId="6EC7064A" w14:textId="63675137" w:rsidR="32BA9FF7" w:rsidRDefault="597CDE09" w:rsidP="005F1552">
      <w:pPr>
        <w:spacing w:after="0"/>
        <w:rPr>
          <w:rFonts w:ascii="Calibri" w:eastAsia="Calibri" w:hAnsi="Calibri" w:cs="Calibri"/>
          <w:color w:val="000000" w:themeColor="text1"/>
        </w:rPr>
      </w:pPr>
      <w:r w:rsidRPr="0A115747">
        <w:rPr>
          <w:rFonts w:ascii="Calibri" w:eastAsia="Calibri" w:hAnsi="Calibri" w:cs="Calibri"/>
          <w:color w:val="000000" w:themeColor="text1"/>
        </w:rPr>
        <w:t>We carried out extensive research (appendix 2) earlier in the year on key workers within the area and what is deemed affordable. This research focused on two LHS actions. Firstly</w:t>
      </w:r>
      <w:r w:rsidR="1F268002" w:rsidRPr="0A115747">
        <w:rPr>
          <w:rFonts w:ascii="Calibri" w:eastAsia="Calibri" w:hAnsi="Calibri" w:cs="Calibri"/>
          <w:color w:val="000000" w:themeColor="text1"/>
        </w:rPr>
        <w:t>,</w:t>
      </w:r>
      <w:r w:rsidRPr="0A115747">
        <w:rPr>
          <w:rFonts w:ascii="Calibri" w:eastAsia="Calibri" w:hAnsi="Calibri" w:cs="Calibri"/>
          <w:color w:val="000000" w:themeColor="text1"/>
        </w:rPr>
        <w:t xml:space="preserve"> around assisting people into home ownership and secondly</w:t>
      </w:r>
      <w:r w:rsidR="2919DF2E" w:rsidRPr="0A115747">
        <w:rPr>
          <w:rFonts w:ascii="Calibri" w:eastAsia="Calibri" w:hAnsi="Calibri" w:cs="Calibri"/>
          <w:color w:val="000000" w:themeColor="text1"/>
        </w:rPr>
        <w:t>, to</w:t>
      </w:r>
      <w:r w:rsidRPr="0A115747">
        <w:rPr>
          <w:rFonts w:ascii="Calibri" w:eastAsia="Calibri" w:hAnsi="Calibri" w:cs="Calibri"/>
          <w:color w:val="000000" w:themeColor="text1"/>
        </w:rPr>
        <w:t xml:space="preserve"> develop procedures for marketing affordable housing to specific key workers under the Affordable Housing Policy.  Consultation for the LHS indicated a preference from people </w:t>
      </w:r>
      <w:r w:rsidRPr="0A115747">
        <w:rPr>
          <w:rFonts w:ascii="Calibri" w:eastAsia="Calibri" w:hAnsi="Calibri" w:cs="Calibri"/>
          <w:color w:val="000000" w:themeColor="text1"/>
        </w:rPr>
        <w:lastRenderedPageBreak/>
        <w:t>to be able to access home ownership. This would allow those in greatest housing need to be the focus the social rented sector and to assist those who can afford to pursue other affordable housing options to do so. Such options include discounted sale or shared equity.</w:t>
      </w:r>
    </w:p>
    <w:p w14:paraId="5D7B9FF9" w14:textId="40A912D1" w:rsidR="32BA9FF7" w:rsidRDefault="32BA9FF7" w:rsidP="005F1552">
      <w:pPr>
        <w:spacing w:after="0"/>
        <w:rPr>
          <w:rFonts w:ascii="Calibri" w:eastAsia="Calibri" w:hAnsi="Calibri" w:cs="Calibri"/>
        </w:rPr>
      </w:pPr>
    </w:p>
    <w:p w14:paraId="054646D0" w14:textId="3D68CF09" w:rsidR="51D0882A" w:rsidRDefault="51D0882A" w:rsidP="005F1552">
      <w:pPr>
        <w:spacing w:after="0"/>
        <w:rPr>
          <w:rFonts w:ascii="Calibri" w:eastAsia="Calibri" w:hAnsi="Calibri" w:cs="Calibri"/>
        </w:rPr>
      </w:pPr>
      <w:r w:rsidRPr="603D5839">
        <w:rPr>
          <w:rFonts w:ascii="Calibri" w:eastAsia="Calibri" w:hAnsi="Calibri" w:cs="Calibri"/>
        </w:rPr>
        <w:t>Th</w:t>
      </w:r>
      <w:r w:rsidR="5CC40FEF" w:rsidRPr="603D5839">
        <w:rPr>
          <w:rFonts w:ascii="Calibri" w:eastAsia="Calibri" w:hAnsi="Calibri" w:cs="Calibri"/>
        </w:rPr>
        <w:t>e</w:t>
      </w:r>
      <w:r w:rsidRPr="603D5839">
        <w:rPr>
          <w:rFonts w:ascii="Calibri" w:eastAsia="Calibri" w:hAnsi="Calibri" w:cs="Calibri"/>
        </w:rPr>
        <w:t xml:space="preserve"> research considered incomes, salaries, travel, childcare costs and 20-minute neighbourhoods. On this basis</w:t>
      </w:r>
      <w:r w:rsidR="2B3805A5" w:rsidRPr="603D5839">
        <w:rPr>
          <w:rFonts w:ascii="Calibri" w:eastAsia="Calibri" w:hAnsi="Calibri" w:cs="Calibri"/>
        </w:rPr>
        <w:t>,</w:t>
      </w:r>
      <w:r w:rsidRPr="603D5839">
        <w:rPr>
          <w:rFonts w:ascii="Calibri" w:eastAsia="Calibri" w:hAnsi="Calibri" w:cs="Calibri"/>
        </w:rPr>
        <w:t xml:space="preserve"> we set the local definition of a keyworker and a modest income and have shared this work with the Strategic Housing Group who oversee the LHS</w:t>
      </w:r>
      <w:r w:rsidR="03387B64" w:rsidRPr="603D5839">
        <w:rPr>
          <w:rFonts w:ascii="Calibri" w:eastAsia="Calibri" w:hAnsi="Calibri" w:cs="Calibri"/>
        </w:rPr>
        <w:t xml:space="preserve"> and the SHIP.</w:t>
      </w:r>
      <w:r w:rsidRPr="603D5839">
        <w:rPr>
          <w:rFonts w:ascii="Calibri" w:eastAsia="Calibri" w:hAnsi="Calibri" w:cs="Calibri"/>
        </w:rPr>
        <w:t xml:space="preserve"> The local definition of a keyworker is those providing essential services ranging from the provision of health/ social care, education/ childcare, food and essential goods along with infrastructure services. </w:t>
      </w:r>
    </w:p>
    <w:p w14:paraId="4A35B98C" w14:textId="0ED9C806" w:rsidR="32BA9FF7" w:rsidRDefault="32BA9FF7" w:rsidP="005F1552">
      <w:pPr>
        <w:spacing w:after="0"/>
        <w:rPr>
          <w:rFonts w:ascii="Calibri" w:eastAsia="Calibri" w:hAnsi="Calibri" w:cs="Calibri"/>
        </w:rPr>
      </w:pPr>
    </w:p>
    <w:p w14:paraId="5CCF2DFA" w14:textId="4B8581F3" w:rsidR="51D0882A" w:rsidRDefault="3D944CE2" w:rsidP="005F1552">
      <w:pPr>
        <w:spacing w:after="0"/>
        <w:rPr>
          <w:rFonts w:ascii="Calibri" w:eastAsia="Calibri" w:hAnsi="Calibri" w:cs="Calibri"/>
        </w:rPr>
      </w:pPr>
      <w:r w:rsidRPr="7A511BB1">
        <w:rPr>
          <w:rFonts w:ascii="Calibri" w:eastAsia="Calibri" w:hAnsi="Calibri" w:cs="Calibri"/>
        </w:rPr>
        <w:t>The local definition of a modest income is a household who earns up to a median income</w:t>
      </w:r>
      <w:r w:rsidR="45A7F29D" w:rsidRPr="7A511BB1">
        <w:rPr>
          <w:rFonts w:ascii="Calibri" w:eastAsia="Calibri" w:hAnsi="Calibri" w:cs="Calibri"/>
        </w:rPr>
        <w:t xml:space="preserve"> as defined by Scottish Government</w:t>
      </w:r>
      <w:r w:rsidRPr="7A511BB1">
        <w:rPr>
          <w:rFonts w:ascii="Calibri" w:eastAsia="Calibri" w:hAnsi="Calibri" w:cs="Calibri"/>
        </w:rPr>
        <w:t xml:space="preserve">. However, it is proposed that households who earn slightly above the median income but are faced with additional </w:t>
      </w:r>
      <w:r w:rsidR="3AB91E57" w:rsidRPr="7A511BB1">
        <w:rPr>
          <w:rFonts w:ascii="Calibri" w:eastAsia="Calibri" w:hAnsi="Calibri" w:cs="Calibri"/>
        </w:rPr>
        <w:t xml:space="preserve">specific </w:t>
      </w:r>
      <w:r w:rsidRPr="7A511BB1">
        <w:rPr>
          <w:rFonts w:ascii="Calibri" w:eastAsia="Calibri" w:hAnsi="Calibri" w:cs="Calibri"/>
        </w:rPr>
        <w:t>pressures such as disability, family size and transport costs and challenges, such as accessing public transport in some areas, can also be defined as a</w:t>
      </w:r>
      <w:r w:rsidR="6723E7E4" w:rsidRPr="7A511BB1">
        <w:rPr>
          <w:rFonts w:ascii="Calibri" w:eastAsia="Calibri" w:hAnsi="Calibri" w:cs="Calibri"/>
        </w:rPr>
        <w:t xml:space="preserve"> household of a modest income</w:t>
      </w:r>
      <w:r w:rsidRPr="7A511BB1">
        <w:rPr>
          <w:rFonts w:ascii="Calibri" w:eastAsia="Calibri" w:hAnsi="Calibri" w:cs="Calibri"/>
        </w:rPr>
        <w:t xml:space="preserve">. </w:t>
      </w:r>
    </w:p>
    <w:p w14:paraId="4A106CF2" w14:textId="7C8C8B46" w:rsidR="32BA9FF7" w:rsidRDefault="32BA9FF7" w:rsidP="005F1552">
      <w:pPr>
        <w:spacing w:after="0"/>
        <w:rPr>
          <w:rFonts w:ascii="Calibri" w:eastAsia="Calibri" w:hAnsi="Calibri" w:cs="Calibri"/>
        </w:rPr>
      </w:pPr>
    </w:p>
    <w:p w14:paraId="4FC57F3D" w14:textId="6E1A7576" w:rsidR="51D0882A" w:rsidRDefault="64F6E3FD" w:rsidP="005F1552">
      <w:pPr>
        <w:spacing w:after="0"/>
        <w:rPr>
          <w:rFonts w:ascii="Calibri" w:eastAsia="Calibri" w:hAnsi="Calibri" w:cs="Calibri"/>
          <w:color w:val="000000" w:themeColor="text1"/>
        </w:rPr>
      </w:pPr>
      <w:r w:rsidRPr="603D5839">
        <w:rPr>
          <w:rFonts w:ascii="Calibri" w:eastAsia="Calibri" w:hAnsi="Calibri" w:cs="Calibri"/>
          <w:color w:val="000000" w:themeColor="text1"/>
        </w:rPr>
        <w:t>Having</w:t>
      </w:r>
      <w:r w:rsidR="51D0882A" w:rsidRPr="603D5839">
        <w:rPr>
          <w:rFonts w:ascii="Calibri" w:eastAsia="Calibri" w:hAnsi="Calibri" w:cs="Calibri"/>
          <w:color w:val="000000" w:themeColor="text1"/>
        </w:rPr>
        <w:t xml:space="preserve"> defin</w:t>
      </w:r>
      <w:r w:rsidR="6DDFD934" w:rsidRPr="603D5839">
        <w:rPr>
          <w:rFonts w:ascii="Calibri" w:eastAsia="Calibri" w:hAnsi="Calibri" w:cs="Calibri"/>
          <w:color w:val="000000" w:themeColor="text1"/>
        </w:rPr>
        <w:t xml:space="preserve">ed </w:t>
      </w:r>
      <w:r w:rsidR="51D0882A" w:rsidRPr="603D5839">
        <w:rPr>
          <w:rFonts w:ascii="Calibri" w:eastAsia="Calibri" w:hAnsi="Calibri" w:cs="Calibri"/>
          <w:color w:val="000000" w:themeColor="text1"/>
        </w:rPr>
        <w:t xml:space="preserve">a modest income enables a broader range of people to be considered for alternative affordable housing </w:t>
      </w:r>
      <w:r w:rsidR="1D067FB8" w:rsidRPr="603D5839">
        <w:rPr>
          <w:rFonts w:ascii="Calibri" w:eastAsia="Calibri" w:hAnsi="Calibri" w:cs="Calibri"/>
          <w:color w:val="000000" w:themeColor="text1"/>
        </w:rPr>
        <w:t xml:space="preserve">options </w:t>
      </w:r>
      <w:r w:rsidR="51D0882A" w:rsidRPr="603D5839">
        <w:rPr>
          <w:rFonts w:ascii="Calibri" w:eastAsia="Calibri" w:hAnsi="Calibri" w:cs="Calibri"/>
          <w:color w:val="000000" w:themeColor="text1"/>
        </w:rPr>
        <w:t xml:space="preserve">and ensures they can obtain a mortgage for an appropriately sized property to meet their needs. </w:t>
      </w:r>
    </w:p>
    <w:p w14:paraId="34913467" w14:textId="2C6B6659" w:rsidR="51D0882A" w:rsidRDefault="57A2734B" w:rsidP="005F1552">
      <w:pPr>
        <w:spacing w:after="0"/>
        <w:rPr>
          <w:rFonts w:ascii="Calibri" w:eastAsia="Calibri" w:hAnsi="Calibri" w:cs="Calibri"/>
          <w:color w:val="000000" w:themeColor="text1"/>
        </w:rPr>
      </w:pPr>
      <w:r w:rsidRPr="13CB234F">
        <w:rPr>
          <w:rFonts w:ascii="Calibri" w:eastAsia="Calibri" w:hAnsi="Calibri" w:cs="Calibri"/>
          <w:color w:val="000000" w:themeColor="text1"/>
        </w:rPr>
        <w:t>We will use the above local definitions set for a keyworker and a modest income when engaging with private developers</w:t>
      </w:r>
      <w:r w:rsidR="1743015C" w:rsidRPr="13CB234F">
        <w:rPr>
          <w:rFonts w:ascii="Calibri" w:eastAsia="Calibri" w:hAnsi="Calibri" w:cs="Calibri"/>
          <w:color w:val="000000" w:themeColor="text1"/>
        </w:rPr>
        <w:t xml:space="preserve"> on discounted sale options</w:t>
      </w:r>
      <w:r w:rsidRPr="13CB234F">
        <w:rPr>
          <w:rFonts w:ascii="Calibri" w:eastAsia="Calibri" w:hAnsi="Calibri" w:cs="Calibri"/>
          <w:color w:val="000000" w:themeColor="text1"/>
        </w:rPr>
        <w:t xml:space="preserve"> under the Affordable Housing Policy</w:t>
      </w:r>
      <w:r w:rsidR="2CFBFCF3" w:rsidRPr="13CB234F">
        <w:rPr>
          <w:rFonts w:ascii="Calibri" w:eastAsia="Calibri" w:hAnsi="Calibri" w:cs="Calibri"/>
          <w:color w:val="000000" w:themeColor="text1"/>
        </w:rPr>
        <w:t xml:space="preserve">. </w:t>
      </w:r>
      <w:r w:rsidR="51D0882A" w:rsidRPr="13CB234F">
        <w:rPr>
          <w:rFonts w:ascii="Calibri" w:eastAsia="Calibri" w:hAnsi="Calibri" w:cs="Calibri"/>
          <w:color w:val="000000" w:themeColor="text1"/>
        </w:rPr>
        <w:t xml:space="preserve">We are aware of Scottish Government revised criteria for Open Market Shared Equity excluding first time buyers will remove this option for people. </w:t>
      </w:r>
    </w:p>
    <w:p w14:paraId="5814AA36" w14:textId="53F1251D" w:rsidR="51D0882A" w:rsidRDefault="6CB5B21E" w:rsidP="005F1552">
      <w:pPr>
        <w:spacing w:after="0"/>
        <w:rPr>
          <w:rFonts w:ascii="Calibri" w:eastAsia="Calibri" w:hAnsi="Calibri" w:cs="Calibri"/>
          <w:color w:val="000000" w:themeColor="text1"/>
        </w:rPr>
      </w:pPr>
      <w:r w:rsidRPr="7A511BB1">
        <w:rPr>
          <w:rFonts w:ascii="Calibri" w:eastAsia="Calibri" w:hAnsi="Calibri" w:cs="Calibri"/>
          <w:color w:val="000000" w:themeColor="text1"/>
        </w:rPr>
        <w:t>W</w:t>
      </w:r>
      <w:r w:rsidR="39D1855D" w:rsidRPr="7A511BB1">
        <w:rPr>
          <w:rFonts w:ascii="Calibri" w:eastAsia="Calibri" w:hAnsi="Calibri" w:cs="Calibri"/>
          <w:color w:val="000000" w:themeColor="text1"/>
        </w:rPr>
        <w:t xml:space="preserve">e will </w:t>
      </w:r>
      <w:r w:rsidR="37AA11C1" w:rsidRPr="7A511BB1">
        <w:rPr>
          <w:rFonts w:ascii="Calibri" w:eastAsia="Calibri" w:hAnsi="Calibri" w:cs="Calibri"/>
          <w:color w:val="000000" w:themeColor="text1"/>
        </w:rPr>
        <w:t>keep</w:t>
      </w:r>
      <w:r w:rsidR="31A5F868" w:rsidRPr="7A511BB1">
        <w:rPr>
          <w:rFonts w:ascii="Calibri" w:eastAsia="Calibri" w:hAnsi="Calibri" w:cs="Calibri"/>
          <w:color w:val="000000" w:themeColor="text1"/>
        </w:rPr>
        <w:t xml:space="preserve"> housing </w:t>
      </w:r>
      <w:r w:rsidR="39D1855D" w:rsidRPr="7A511BB1">
        <w:rPr>
          <w:rFonts w:ascii="Calibri" w:eastAsia="Calibri" w:hAnsi="Calibri" w:cs="Calibri"/>
          <w:color w:val="000000" w:themeColor="text1"/>
        </w:rPr>
        <w:t xml:space="preserve">for </w:t>
      </w:r>
      <w:r w:rsidR="0357179F" w:rsidRPr="7A511BB1">
        <w:rPr>
          <w:rFonts w:ascii="Calibri" w:eastAsia="Calibri" w:hAnsi="Calibri" w:cs="Calibri"/>
          <w:color w:val="000000" w:themeColor="text1"/>
        </w:rPr>
        <w:t xml:space="preserve">specified </w:t>
      </w:r>
      <w:r w:rsidR="39D1855D" w:rsidRPr="7A511BB1">
        <w:rPr>
          <w:rFonts w:ascii="Calibri" w:eastAsia="Calibri" w:hAnsi="Calibri" w:cs="Calibri"/>
          <w:color w:val="000000" w:themeColor="text1"/>
        </w:rPr>
        <w:t>keyworkers</w:t>
      </w:r>
      <w:r w:rsidR="245A93D7" w:rsidRPr="7A511BB1">
        <w:rPr>
          <w:rFonts w:ascii="Calibri" w:eastAsia="Calibri" w:hAnsi="Calibri" w:cs="Calibri"/>
          <w:color w:val="000000" w:themeColor="text1"/>
        </w:rPr>
        <w:t xml:space="preserve"> </w:t>
      </w:r>
      <w:r w:rsidR="3D944CE2" w:rsidRPr="7A511BB1">
        <w:rPr>
          <w:rFonts w:ascii="Calibri" w:eastAsia="Calibri" w:hAnsi="Calibri" w:cs="Calibri"/>
          <w:color w:val="000000" w:themeColor="text1"/>
        </w:rPr>
        <w:t>under consideration</w:t>
      </w:r>
      <w:r w:rsidR="0B2EED4F" w:rsidRPr="7A511BB1">
        <w:rPr>
          <w:rFonts w:ascii="Calibri" w:eastAsia="Calibri" w:hAnsi="Calibri" w:cs="Calibri"/>
          <w:color w:val="000000" w:themeColor="text1"/>
        </w:rPr>
        <w:t xml:space="preserve"> through discussion with the independent sector </w:t>
      </w:r>
      <w:r w:rsidR="6A770854" w:rsidRPr="7A511BB1">
        <w:rPr>
          <w:rFonts w:ascii="Calibri" w:eastAsia="Calibri" w:hAnsi="Calibri" w:cs="Calibri"/>
          <w:color w:val="000000" w:themeColor="text1"/>
        </w:rPr>
        <w:t>as well as</w:t>
      </w:r>
      <w:r w:rsidR="3D944CE2" w:rsidRPr="7A511BB1">
        <w:rPr>
          <w:rFonts w:ascii="Calibri" w:eastAsia="Calibri" w:hAnsi="Calibri" w:cs="Calibri"/>
          <w:color w:val="000000" w:themeColor="text1"/>
        </w:rPr>
        <w:t xml:space="preserve"> the Strategic Housing Group, East Locality Partnership group. </w:t>
      </w:r>
    </w:p>
    <w:p w14:paraId="2E086F57" w14:textId="77777777" w:rsidR="630F3D84" w:rsidRDefault="630F3D84" w:rsidP="005F1552">
      <w:pPr>
        <w:pStyle w:val="Heading4"/>
        <w:spacing w:after="0"/>
        <w:rPr>
          <w:rFonts w:ascii="Calibri" w:hAnsi="Calibri" w:cs="Calibri"/>
          <w:b/>
          <w:bCs/>
          <w:i w:val="0"/>
          <w:iCs w:val="0"/>
          <w:color w:val="auto"/>
          <w:sz w:val="22"/>
          <w:szCs w:val="22"/>
        </w:rPr>
      </w:pPr>
      <w:r w:rsidRPr="32BA9FF7">
        <w:rPr>
          <w:rFonts w:ascii="Calibri" w:hAnsi="Calibri" w:cs="Calibri"/>
          <w:b/>
          <w:bCs/>
          <w:i w:val="0"/>
          <w:iCs w:val="0"/>
          <w:color w:val="auto"/>
          <w:sz w:val="22"/>
          <w:szCs w:val="22"/>
        </w:rPr>
        <w:t>Affordable Housing Policy</w:t>
      </w:r>
    </w:p>
    <w:p w14:paraId="133D4B64" w14:textId="77777777" w:rsidR="32BA9FF7" w:rsidRDefault="32BA9FF7" w:rsidP="005F1552">
      <w:pPr>
        <w:spacing w:after="0"/>
        <w:rPr>
          <w:rFonts w:ascii="Calibri" w:hAnsi="Calibri" w:cs="Calibri"/>
        </w:rPr>
      </w:pPr>
    </w:p>
    <w:p w14:paraId="3E8504DD" w14:textId="5B04FD1A" w:rsidR="630F3D84" w:rsidRDefault="630F3D84" w:rsidP="005F1552">
      <w:pPr>
        <w:spacing w:after="0"/>
        <w:rPr>
          <w:rFonts w:ascii="Calibri" w:hAnsi="Calibri" w:cs="Calibri"/>
        </w:rPr>
      </w:pPr>
      <w:r w:rsidRPr="0A115747">
        <w:rPr>
          <w:rFonts w:ascii="Calibri" w:hAnsi="Calibri" w:cs="Calibri"/>
        </w:rPr>
        <w:t xml:space="preserve">Affordable housing is delivered in several ways within the Falkirk area. Some will be developed by social rented landlords such as the Council </w:t>
      </w:r>
      <w:r w:rsidR="6EE527D5" w:rsidRPr="0A115747">
        <w:rPr>
          <w:rFonts w:ascii="Calibri" w:hAnsi="Calibri" w:cs="Calibri"/>
        </w:rPr>
        <w:t xml:space="preserve">on Council sites </w:t>
      </w:r>
      <w:r w:rsidRPr="0A115747">
        <w:rPr>
          <w:rFonts w:ascii="Calibri" w:hAnsi="Calibri" w:cs="Calibri"/>
        </w:rPr>
        <w:t>and Registered Social Landlords (RSL) on standalone sites unconnected with any private development; some delivered through buying back stock previously sold under the Right to Buy or by reconfiguring existing stock; and a significant proportion is expected to be delivered in conjunction with private development through the provisions of the LDP2 Affordable Housing Policy (AHP) which requires a proportion of units on developments with more than 20 units to be affordable. The delivery of such affordable housing will contribute to addressing the priorities set out in the Council’s LHS.</w:t>
      </w:r>
    </w:p>
    <w:p w14:paraId="09542CF0" w14:textId="77777777" w:rsidR="32BA9FF7" w:rsidRDefault="32BA9FF7" w:rsidP="005F1552">
      <w:pPr>
        <w:spacing w:after="0"/>
        <w:rPr>
          <w:rFonts w:ascii="Calibri" w:hAnsi="Calibri" w:cs="Calibri"/>
        </w:rPr>
      </w:pPr>
    </w:p>
    <w:p w14:paraId="4B412FBF" w14:textId="7A8D2DA8" w:rsidR="630F3D84" w:rsidRDefault="15260AF9" w:rsidP="005F1552">
      <w:pPr>
        <w:spacing w:after="0"/>
        <w:rPr>
          <w:rFonts w:ascii="Calibri" w:hAnsi="Calibri" w:cs="Calibri"/>
        </w:rPr>
      </w:pPr>
      <w:r w:rsidRPr="0A115747">
        <w:rPr>
          <w:rFonts w:ascii="Calibri" w:hAnsi="Calibri" w:cs="Calibri"/>
        </w:rPr>
        <w:lastRenderedPageBreak/>
        <w:t>Supplementary Guidance for the AHP provides guidance on affordable housing requirements within private housing sites</w:t>
      </w:r>
      <w:r w:rsidR="7079D56F" w:rsidRPr="0A115747">
        <w:rPr>
          <w:rFonts w:ascii="Calibri" w:hAnsi="Calibri" w:cs="Calibri"/>
        </w:rPr>
        <w:t xml:space="preserve">, </w:t>
      </w:r>
      <w:hyperlink r:id="rId18">
        <w:r w:rsidR="7079D56F" w:rsidRPr="0A115747">
          <w:rPr>
            <w:rStyle w:val="Hyperlink"/>
            <w:rFonts w:ascii="Calibri" w:hAnsi="Calibri" w:cs="Calibri"/>
          </w:rPr>
          <w:t>SG06</w:t>
        </w:r>
        <w:r w:rsidR="09CB837A" w:rsidRPr="0A115747">
          <w:rPr>
            <w:rStyle w:val="Hyperlink"/>
            <w:rFonts w:ascii="Calibri" w:hAnsi="Calibri" w:cs="Calibri"/>
          </w:rPr>
          <w:t>, Affordable Housing</w:t>
        </w:r>
      </w:hyperlink>
      <w:r w:rsidRPr="0A115747">
        <w:rPr>
          <w:rStyle w:val="Hyperlink"/>
          <w:rFonts w:ascii="Calibri" w:hAnsi="Calibri" w:cs="Calibri"/>
        </w:rPr>
        <w:t>.</w:t>
      </w:r>
      <w:r w:rsidRPr="0A115747">
        <w:rPr>
          <w:rFonts w:ascii="Calibri" w:hAnsi="Calibri" w:cs="Calibri"/>
        </w:rPr>
        <w:t xml:space="preserve"> The AHP details the preferred Affordable Housing delivery, such as Social Rent, Mid-Market Rent or Discounted Sale. The AHP also includes all-tenure wheelchair accessible housing allowing for marketed wheelchair housing to be considered as meeting the site requirement. Wheelchair Housing is considered on a site-by-site basis.</w:t>
      </w:r>
    </w:p>
    <w:p w14:paraId="648C5DC2" w14:textId="77777777" w:rsidR="00AE7E1D" w:rsidRDefault="00AE7E1D" w:rsidP="005F1552">
      <w:pPr>
        <w:spacing w:after="0"/>
        <w:rPr>
          <w:rFonts w:ascii="Calibri" w:eastAsia="Calibri" w:hAnsi="Calibri" w:cs="Calibri"/>
        </w:rPr>
      </w:pPr>
    </w:p>
    <w:p w14:paraId="334B471B" w14:textId="529BEC3A" w:rsidR="33E727EB" w:rsidRDefault="33E727EB" w:rsidP="005F1552">
      <w:pPr>
        <w:spacing w:after="0"/>
      </w:pPr>
      <w:r w:rsidRPr="0A115747">
        <w:rPr>
          <w:rFonts w:ascii="Calibri" w:eastAsia="Calibri" w:hAnsi="Calibri" w:cs="Calibri"/>
        </w:rPr>
        <w:t xml:space="preserve">The following table highlights the number of sites with more than 20 units which are subject to the affordable housing policy during the timescale of the SHIP and estimates that there are potentially </w:t>
      </w:r>
      <w:r w:rsidR="00AE7E1D">
        <w:rPr>
          <w:rFonts w:ascii="Calibri" w:eastAsia="Calibri" w:hAnsi="Calibri" w:cs="Calibri"/>
        </w:rPr>
        <w:t>447</w:t>
      </w:r>
      <w:r w:rsidRPr="0A115747">
        <w:rPr>
          <w:rFonts w:ascii="Calibri" w:eastAsia="Calibri" w:hAnsi="Calibri" w:cs="Calibri"/>
        </w:rPr>
        <w:t xml:space="preserve"> units of affordable housing that could be delivered during this time.  </w:t>
      </w:r>
    </w:p>
    <w:p w14:paraId="6124E7C4" w14:textId="77777777" w:rsidR="005F1552" w:rsidRDefault="005F1552" w:rsidP="005F1552">
      <w:pPr>
        <w:spacing w:after="0"/>
        <w:rPr>
          <w:rFonts w:ascii="Calibri" w:eastAsia="Calibri" w:hAnsi="Calibri" w:cs="Calibri"/>
          <w:i/>
          <w:iCs/>
          <w:color w:val="404040" w:themeColor="text1" w:themeTint="BF"/>
        </w:rPr>
      </w:pPr>
    </w:p>
    <w:p w14:paraId="433F4410" w14:textId="4DE18E82" w:rsidR="33E727EB" w:rsidRPr="005F1552" w:rsidRDefault="33E727EB" w:rsidP="005F1552">
      <w:pPr>
        <w:spacing w:after="0"/>
        <w:rPr>
          <w:b/>
          <w:bCs/>
        </w:rPr>
      </w:pPr>
      <w:r w:rsidRPr="005F1552">
        <w:rPr>
          <w:rFonts w:ascii="Calibri" w:eastAsia="Calibri" w:hAnsi="Calibri" w:cs="Calibri"/>
          <w:b/>
          <w:bCs/>
          <w:color w:val="404040" w:themeColor="text1" w:themeTint="BF"/>
        </w:rPr>
        <w:t>Table 2: Affordable Housing Policy Sites Programmed For 2026-2031</w:t>
      </w:r>
    </w:p>
    <w:p w14:paraId="3CF84C01" w14:textId="558ECA49" w:rsidR="33E727EB" w:rsidRDefault="33E727EB" w:rsidP="005F1552">
      <w:pPr>
        <w:spacing w:after="0"/>
      </w:pPr>
      <w:r w:rsidRPr="0A115747">
        <w:rPr>
          <w:rFonts w:ascii="Calibri" w:eastAsia="Calibri" w:hAnsi="Calibri" w:cs="Calibri"/>
          <w:i/>
          <w:iCs/>
          <w:color w:val="404040" w:themeColor="text1" w:themeTint="BF"/>
        </w:rPr>
        <w:t xml:space="preserve"> </w:t>
      </w:r>
    </w:p>
    <w:tbl>
      <w:tblPr>
        <w:tblStyle w:val="PlainTable1"/>
        <w:tblW w:w="0" w:type="auto"/>
        <w:tblLayout w:type="fixed"/>
        <w:tblLook w:val="04A0" w:firstRow="1" w:lastRow="0" w:firstColumn="1" w:lastColumn="0" w:noHBand="0" w:noVBand="1"/>
      </w:tblPr>
      <w:tblGrid>
        <w:gridCol w:w="4250"/>
        <w:gridCol w:w="1754"/>
        <w:gridCol w:w="1922"/>
      </w:tblGrid>
      <w:tr w:rsidR="0A115747" w14:paraId="0CCD6105" w14:textId="77777777" w:rsidTr="0A1157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D714DD" w14:textId="2B097056"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Area</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1F8165" w14:textId="36334C2C" w:rsidR="0A115747" w:rsidRPr="00755148" w:rsidRDefault="0A115747" w:rsidP="005F155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Total No. Sites</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8BF68EC" w14:textId="120E3FCE" w:rsidR="0A115747" w:rsidRPr="00755148" w:rsidRDefault="0A115747" w:rsidP="005F1552">
            <w:pPr>
              <w:spacing w:after="0"/>
              <w:cnfStyle w:val="100000000000" w:firstRow="1"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Potential AH Units</w:t>
            </w:r>
          </w:p>
        </w:tc>
      </w:tr>
      <w:tr w:rsidR="0A115747" w14:paraId="3A147DC7"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747B2E2" w14:textId="1DFD1EEA"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Bo’ness</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3AFF3B0" w14:textId="0C9B2A17" w:rsidR="0A115747" w:rsidRPr="00755148" w:rsidRDefault="00AC242A" w:rsidP="005F1552">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2</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9C40D0" w14:textId="1ED9EE01" w:rsidR="0A115747" w:rsidRPr="00755148" w:rsidRDefault="00AC242A" w:rsidP="005F155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55148">
              <w:rPr>
                <w:rFonts w:ascii="Calibri" w:hAnsi="Calibri" w:cs="Calibri"/>
                <w:sz w:val="18"/>
                <w:szCs w:val="18"/>
              </w:rPr>
              <w:t>67</w:t>
            </w:r>
          </w:p>
        </w:tc>
      </w:tr>
      <w:tr w:rsidR="0A115747" w14:paraId="7A5A4699"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0963DE" w14:textId="68F1D76B"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Falkirk</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A7B87E0" w14:textId="29ECFC26" w:rsidR="0A115747" w:rsidRPr="00755148" w:rsidRDefault="0A115747" w:rsidP="005F1552">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 xml:space="preserve"> </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B72DA3" w14:textId="0E5DD80F" w:rsidR="0A115747" w:rsidRPr="00755148" w:rsidRDefault="0A115747" w:rsidP="005F1552">
            <w:pPr>
              <w:spacing w:after="0" w:line="257"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EE0000"/>
                <w:sz w:val="18"/>
                <w:szCs w:val="18"/>
              </w:rPr>
              <w:t xml:space="preserve"> </w:t>
            </w:r>
          </w:p>
        </w:tc>
      </w:tr>
      <w:tr w:rsidR="0A115747" w14:paraId="54283129"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40C1B87" w14:textId="775DA17A"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Grangemouth</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DBF0D63" w14:textId="0C0B7485" w:rsidR="0A115747" w:rsidRPr="00755148" w:rsidRDefault="0A115747" w:rsidP="005F1552">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 xml:space="preserve"> </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F96372C" w14:textId="3F8B1AB0" w:rsidR="0A115747" w:rsidRPr="00755148" w:rsidRDefault="0A115747" w:rsidP="005F1552">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 xml:space="preserve"> </w:t>
            </w:r>
          </w:p>
        </w:tc>
      </w:tr>
      <w:tr w:rsidR="0A115747" w14:paraId="77A58AB3"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C4CF3F" w14:textId="672E671C"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 xml:space="preserve">Bonnybridge and Denny </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30293E" w14:textId="18E5A179" w:rsidR="0A115747" w:rsidRPr="00755148" w:rsidRDefault="0A115747" w:rsidP="005F1552">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5</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C98FB12" w14:textId="24CB5676" w:rsidR="0A115747" w:rsidRPr="00755148" w:rsidRDefault="0A115747" w:rsidP="005F1552">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199</w:t>
            </w:r>
          </w:p>
        </w:tc>
      </w:tr>
      <w:tr w:rsidR="0A115747" w14:paraId="13304B62"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B56457C" w14:textId="65CC2931"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Stenhousemuir, Larbert and Rural North</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268F55B" w14:textId="4864F7CF" w:rsidR="0A115747" w:rsidRPr="00755148" w:rsidRDefault="0A115747" w:rsidP="005F1552">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 xml:space="preserve"> </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2D560FC" w14:textId="64CE937C" w:rsidR="0A115747" w:rsidRPr="00755148" w:rsidRDefault="0A115747" w:rsidP="005F1552">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 xml:space="preserve"> </w:t>
            </w:r>
          </w:p>
        </w:tc>
      </w:tr>
      <w:tr w:rsidR="0A115747" w14:paraId="077656C8"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C1F02DB" w14:textId="6E5F6E9B"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Braes and Rural South</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ABE049" w14:textId="0BA45A6B" w:rsidR="0A115747" w:rsidRPr="00755148" w:rsidRDefault="00AC242A" w:rsidP="005F1552">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3</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75DC514" w14:textId="2FC47B80" w:rsidR="0A115747" w:rsidRPr="00755148" w:rsidRDefault="00AC242A" w:rsidP="005F1552">
            <w:pPr>
              <w:spacing w:after="0"/>
              <w:jc w:val="center"/>
              <w:cnfStyle w:val="000000000000" w:firstRow="0" w:lastRow="0" w:firstColumn="0" w:lastColumn="0" w:oddVBand="0" w:evenVBand="0" w:oddHBand="0" w:evenHBand="0" w:firstRowFirstColumn="0" w:firstRowLastColumn="0" w:lastRowFirstColumn="0" w:lastRowLastColumn="0"/>
              <w:rPr>
                <w:sz w:val="18"/>
                <w:szCs w:val="18"/>
              </w:rPr>
            </w:pPr>
            <w:r w:rsidRPr="00755148">
              <w:rPr>
                <w:rFonts w:ascii="Calibri" w:eastAsia="Calibri" w:hAnsi="Calibri" w:cs="Calibri"/>
                <w:color w:val="000000" w:themeColor="text1"/>
                <w:sz w:val="18"/>
                <w:szCs w:val="18"/>
              </w:rPr>
              <w:t>181</w:t>
            </w:r>
          </w:p>
        </w:tc>
      </w:tr>
      <w:tr w:rsidR="0A115747" w14:paraId="0A55B83D"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404C87" w14:textId="27E73F05" w:rsidR="0A115747" w:rsidRPr="00755148" w:rsidRDefault="0A115747" w:rsidP="005F1552">
            <w:pPr>
              <w:spacing w:after="0"/>
              <w:rPr>
                <w:sz w:val="18"/>
                <w:szCs w:val="18"/>
              </w:rPr>
            </w:pPr>
            <w:r w:rsidRPr="00755148">
              <w:rPr>
                <w:rFonts w:ascii="Calibri" w:eastAsia="Calibri" w:hAnsi="Calibri" w:cs="Calibri"/>
                <w:color w:val="000000" w:themeColor="text1"/>
                <w:sz w:val="18"/>
                <w:szCs w:val="18"/>
              </w:rPr>
              <w:t>Total</w:t>
            </w:r>
          </w:p>
        </w:tc>
        <w:tc>
          <w:tcPr>
            <w:tcW w:w="175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33DF4A" w14:textId="505511EB" w:rsidR="0A115747" w:rsidRPr="00755148" w:rsidRDefault="00AC242A" w:rsidP="005F1552">
            <w:pPr>
              <w:spacing w:after="0" w:line="257"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b/>
                <w:bCs/>
                <w:color w:val="000000" w:themeColor="text1"/>
                <w:sz w:val="18"/>
                <w:szCs w:val="18"/>
              </w:rPr>
              <w:t>10</w:t>
            </w:r>
          </w:p>
        </w:tc>
        <w:tc>
          <w:tcPr>
            <w:tcW w:w="19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6461BF" w14:textId="6CD3C09B" w:rsidR="0A115747" w:rsidRPr="00755148" w:rsidRDefault="00AC242A" w:rsidP="005F1552">
            <w:pPr>
              <w:spacing w:after="0"/>
              <w:jc w:val="center"/>
              <w:cnfStyle w:val="000000100000" w:firstRow="0" w:lastRow="0" w:firstColumn="0" w:lastColumn="0" w:oddVBand="0" w:evenVBand="0" w:oddHBand="1" w:evenHBand="0" w:firstRowFirstColumn="0" w:firstRowLastColumn="0" w:lastRowFirstColumn="0" w:lastRowLastColumn="0"/>
              <w:rPr>
                <w:sz w:val="18"/>
                <w:szCs w:val="18"/>
              </w:rPr>
            </w:pPr>
            <w:r w:rsidRPr="00755148">
              <w:rPr>
                <w:rFonts w:ascii="Calibri" w:eastAsia="Calibri" w:hAnsi="Calibri" w:cs="Calibri"/>
                <w:b/>
                <w:bCs/>
                <w:color w:val="000000" w:themeColor="text1"/>
                <w:sz w:val="18"/>
                <w:szCs w:val="18"/>
              </w:rPr>
              <w:t>447</w:t>
            </w:r>
          </w:p>
        </w:tc>
      </w:tr>
    </w:tbl>
    <w:p w14:paraId="56ECC8BA" w14:textId="7F95ACDC" w:rsidR="33E727EB" w:rsidRDefault="33E727EB" w:rsidP="005F1552">
      <w:pPr>
        <w:spacing w:after="0"/>
      </w:pPr>
      <w:r w:rsidRPr="0A115747">
        <w:rPr>
          <w:rFonts w:ascii="Calibri" w:eastAsia="Calibri" w:hAnsi="Calibri" w:cs="Calibri"/>
          <w:i/>
          <w:iCs/>
          <w:color w:val="000000" w:themeColor="text1"/>
        </w:rPr>
        <w:t xml:space="preserve"> </w:t>
      </w:r>
    </w:p>
    <w:p w14:paraId="1F8B6152" w14:textId="413B08B0" w:rsidR="33E727EB" w:rsidRDefault="33E727EB" w:rsidP="005F1552">
      <w:pPr>
        <w:spacing w:after="0"/>
        <w:rPr>
          <w:rFonts w:ascii="Calibri" w:eastAsia="Calibri" w:hAnsi="Calibri" w:cs="Calibri"/>
        </w:rPr>
      </w:pPr>
      <w:r w:rsidRPr="0A115747">
        <w:rPr>
          <w:rFonts w:ascii="Calibri" w:eastAsia="Calibri" w:hAnsi="Calibri" w:cs="Calibri"/>
        </w:rPr>
        <w:t xml:space="preserve">There are </w:t>
      </w:r>
      <w:r w:rsidR="00216D70">
        <w:rPr>
          <w:rFonts w:ascii="Calibri" w:eastAsia="Calibri" w:hAnsi="Calibri" w:cs="Calibri"/>
        </w:rPr>
        <w:t>10</w:t>
      </w:r>
      <w:r w:rsidRPr="0A115747">
        <w:rPr>
          <w:rFonts w:ascii="Calibri" w:eastAsia="Calibri" w:hAnsi="Calibri" w:cs="Calibri"/>
        </w:rPr>
        <w:t xml:space="preserve"> AHP sites in the 2026- 2031 SHIP, accounting for </w:t>
      </w:r>
      <w:r w:rsidR="00216D70">
        <w:rPr>
          <w:rFonts w:ascii="Calibri" w:eastAsia="Calibri" w:hAnsi="Calibri" w:cs="Calibri"/>
        </w:rPr>
        <w:t>447</w:t>
      </w:r>
      <w:r w:rsidRPr="0A115747">
        <w:rPr>
          <w:rFonts w:ascii="Calibri" w:eastAsia="Calibri" w:hAnsi="Calibri" w:cs="Calibri"/>
        </w:rPr>
        <w:t xml:space="preserve"> </w:t>
      </w:r>
      <w:r w:rsidR="30747B44" w:rsidRPr="0A115747">
        <w:rPr>
          <w:rFonts w:ascii="Calibri" w:eastAsia="Calibri" w:hAnsi="Calibri" w:cs="Calibri"/>
        </w:rPr>
        <w:t xml:space="preserve">or </w:t>
      </w:r>
      <w:r w:rsidR="00216D70">
        <w:rPr>
          <w:rFonts w:ascii="Calibri" w:eastAsia="Calibri" w:hAnsi="Calibri" w:cs="Calibri"/>
        </w:rPr>
        <w:t>65</w:t>
      </w:r>
      <w:r w:rsidR="30747B44" w:rsidRPr="0A115747">
        <w:rPr>
          <w:rFonts w:ascii="Calibri" w:eastAsia="Calibri" w:hAnsi="Calibri" w:cs="Calibri"/>
        </w:rPr>
        <w:t xml:space="preserve">% </w:t>
      </w:r>
      <w:r w:rsidRPr="0A115747">
        <w:rPr>
          <w:rFonts w:ascii="Calibri" w:eastAsia="Calibri" w:hAnsi="Calibri" w:cs="Calibri"/>
        </w:rPr>
        <w:t xml:space="preserve">of the </w:t>
      </w:r>
      <w:r w:rsidR="00216D70">
        <w:rPr>
          <w:rFonts w:ascii="Calibri" w:eastAsia="Calibri" w:hAnsi="Calibri" w:cs="Calibri"/>
        </w:rPr>
        <w:t>685</w:t>
      </w:r>
      <w:r w:rsidRPr="0A115747">
        <w:rPr>
          <w:rFonts w:ascii="Calibri" w:eastAsia="Calibri" w:hAnsi="Calibri" w:cs="Calibri"/>
        </w:rPr>
        <w:t xml:space="preserve"> newbuild units in the programme.  When compared to the total number of Falkirk Council and RSL</w:t>
      </w:r>
      <w:r w:rsidR="52F91E92" w:rsidRPr="0A115747">
        <w:rPr>
          <w:rFonts w:ascii="Calibri" w:eastAsia="Calibri" w:hAnsi="Calibri" w:cs="Calibri"/>
        </w:rPr>
        <w:t xml:space="preserve"> (full site) newbuild units</w:t>
      </w:r>
      <w:r w:rsidR="15B0CA45" w:rsidRPr="0A115747">
        <w:rPr>
          <w:rFonts w:ascii="Calibri" w:eastAsia="Calibri" w:hAnsi="Calibri" w:cs="Calibri"/>
        </w:rPr>
        <w:t xml:space="preserve"> </w:t>
      </w:r>
      <w:r w:rsidRPr="0A115747">
        <w:rPr>
          <w:rFonts w:ascii="Calibri" w:eastAsia="Calibri" w:hAnsi="Calibri" w:cs="Calibri"/>
        </w:rPr>
        <w:t>in the programme, which is 2</w:t>
      </w:r>
      <w:r w:rsidR="00216D70">
        <w:rPr>
          <w:rFonts w:ascii="Calibri" w:eastAsia="Calibri" w:hAnsi="Calibri" w:cs="Calibri"/>
        </w:rPr>
        <w:t>38</w:t>
      </w:r>
      <w:r w:rsidRPr="0A115747">
        <w:rPr>
          <w:rFonts w:ascii="Calibri" w:eastAsia="Calibri" w:hAnsi="Calibri" w:cs="Calibri"/>
        </w:rPr>
        <w:t xml:space="preserve">, the Affordable Housing Policy sites account for </w:t>
      </w:r>
      <w:r w:rsidR="00216D70">
        <w:rPr>
          <w:rFonts w:ascii="Calibri" w:eastAsia="Calibri" w:hAnsi="Calibri" w:cs="Calibri"/>
        </w:rPr>
        <w:t>almost</w:t>
      </w:r>
      <w:r w:rsidR="647F03A0" w:rsidRPr="0A115747">
        <w:rPr>
          <w:rFonts w:ascii="Calibri" w:eastAsia="Calibri" w:hAnsi="Calibri" w:cs="Calibri"/>
        </w:rPr>
        <w:t xml:space="preserve"> half</w:t>
      </w:r>
      <w:r w:rsidRPr="0A115747">
        <w:rPr>
          <w:rFonts w:ascii="Calibri" w:eastAsia="Calibri" w:hAnsi="Calibri" w:cs="Calibri"/>
        </w:rPr>
        <w:t xml:space="preserve"> of the units</w:t>
      </w:r>
      <w:r w:rsidR="2ED6808C" w:rsidRPr="0A115747">
        <w:rPr>
          <w:rFonts w:ascii="Calibri" w:eastAsia="Calibri" w:hAnsi="Calibri" w:cs="Calibri"/>
        </w:rPr>
        <w:t xml:space="preserve"> to be delivered</w:t>
      </w:r>
      <w:r w:rsidRPr="0A115747">
        <w:rPr>
          <w:rFonts w:ascii="Calibri" w:eastAsia="Calibri" w:hAnsi="Calibri" w:cs="Calibri"/>
        </w:rPr>
        <w:t>.</w:t>
      </w:r>
    </w:p>
    <w:p w14:paraId="72FF2B29" w14:textId="77777777" w:rsidR="32BA9FF7" w:rsidRDefault="32BA9FF7" w:rsidP="005F1552">
      <w:pPr>
        <w:pStyle w:val="BodyText"/>
        <w:ind w:left="0"/>
        <w:rPr>
          <w:sz w:val="22"/>
          <w:szCs w:val="22"/>
        </w:rPr>
      </w:pPr>
    </w:p>
    <w:p w14:paraId="1EC33255" w14:textId="69F2D3F3" w:rsidR="51D0882A" w:rsidRDefault="51D0882A" w:rsidP="005F1552">
      <w:pPr>
        <w:spacing w:after="0"/>
        <w:rPr>
          <w:rFonts w:ascii="Calibri" w:eastAsia="Times New Roman" w:hAnsi="Calibri" w:cs="Calibri"/>
          <w:lang w:eastAsia="en-GB"/>
        </w:rPr>
      </w:pPr>
      <w:r w:rsidRPr="0A115747">
        <w:rPr>
          <w:rFonts w:ascii="Calibri" w:eastAsia="Times New Roman" w:hAnsi="Calibri" w:cs="Calibri"/>
          <w:lang w:eastAsia="en-GB"/>
        </w:rPr>
        <w:t xml:space="preserve">Joint working between Housing, Planning and Legal has also improved the processes involved in negotiating and agreeing the legal agreement (section 75) required to ensure provision of affordable housing on a specific site. An Affordable Housing Agreement template has been drawn up to ensure there is a clear and detailed record of the Affordable Housing to be delivered.  If the developer reneges on that agreement </w:t>
      </w:r>
      <w:r w:rsidRPr="0A115747">
        <w:rPr>
          <w:rFonts w:ascii="Calibri" w:hAnsi="Calibri" w:cs="Calibri"/>
          <w:lang w:eastAsia="en-GB"/>
        </w:rPr>
        <w:t>once construction is underway</w:t>
      </w:r>
      <w:r w:rsidRPr="0A115747">
        <w:rPr>
          <w:rFonts w:ascii="Calibri" w:eastAsia="Times New Roman" w:hAnsi="Calibri" w:cs="Calibri"/>
          <w:lang w:eastAsia="en-GB"/>
        </w:rPr>
        <w:t>, there is an option to place interdicts/stopping orders on sites.</w:t>
      </w:r>
    </w:p>
    <w:p w14:paraId="1C8E146C" w14:textId="77777777" w:rsidR="009F46E4" w:rsidRDefault="009F46E4" w:rsidP="005F1552">
      <w:pPr>
        <w:spacing w:after="0"/>
        <w:rPr>
          <w:rFonts w:ascii="Calibri" w:hAnsi="Calibri" w:cs="Calibri"/>
          <w:b/>
          <w:bCs/>
        </w:rPr>
      </w:pPr>
    </w:p>
    <w:p w14:paraId="31042DB8" w14:textId="33429655" w:rsidR="51D0882A" w:rsidRDefault="51D0882A" w:rsidP="005F1552">
      <w:pPr>
        <w:spacing w:after="0"/>
        <w:rPr>
          <w:rFonts w:ascii="Calibri" w:hAnsi="Calibri" w:cs="Calibri"/>
          <w:b/>
          <w:bCs/>
        </w:rPr>
      </w:pPr>
      <w:r w:rsidRPr="603D5839">
        <w:rPr>
          <w:rFonts w:ascii="Calibri" w:hAnsi="Calibri" w:cs="Calibri"/>
          <w:b/>
          <w:bCs/>
        </w:rPr>
        <w:t>Developer contributions</w:t>
      </w:r>
    </w:p>
    <w:p w14:paraId="60D80012" w14:textId="46F3A17E" w:rsidR="51D0882A" w:rsidRDefault="51D0882A" w:rsidP="005F1552">
      <w:pPr>
        <w:spacing w:after="0"/>
        <w:rPr>
          <w:rFonts w:ascii="Calibri" w:hAnsi="Calibri" w:cs="Calibri"/>
        </w:rPr>
      </w:pPr>
      <w:r w:rsidRPr="32BA9FF7">
        <w:rPr>
          <w:rFonts w:ascii="Calibri" w:hAnsi="Calibri" w:cs="Calibri"/>
        </w:rPr>
        <w:t xml:space="preserve">LDP2 supplementary guidance </w:t>
      </w:r>
      <w:hyperlink r:id="rId19">
        <w:r w:rsidRPr="32BA9FF7">
          <w:rPr>
            <w:rFonts w:ascii="Calibri" w:hAnsi="Calibri" w:cs="Calibri"/>
            <w:u w:val="single"/>
          </w:rPr>
          <w:t xml:space="preserve">SG13 Developer Contributions </w:t>
        </w:r>
      </w:hyperlink>
      <w:r w:rsidRPr="32BA9FF7">
        <w:rPr>
          <w:rFonts w:ascii="Calibri" w:hAnsi="Calibri" w:cs="Calibri"/>
        </w:rPr>
        <w:t>, details the contributions required for new developments, the type of contribution and how the amounts payable will be calculated. This allows landowners and developers to consider any cost implications, to ensure the project is financially viable, prior to submitting any planning applications or purchasing land.</w:t>
      </w:r>
    </w:p>
    <w:p w14:paraId="4A9B7728" w14:textId="7FA3F90C" w:rsidR="51D0882A" w:rsidRDefault="51D0882A" w:rsidP="005F1552">
      <w:pPr>
        <w:spacing w:after="0"/>
        <w:rPr>
          <w:rFonts w:ascii="Calibri" w:hAnsi="Calibri" w:cs="Calibri"/>
        </w:rPr>
      </w:pPr>
      <w:r w:rsidRPr="603D5839">
        <w:rPr>
          <w:rFonts w:ascii="Calibri" w:hAnsi="Calibri" w:cs="Calibri"/>
        </w:rPr>
        <w:lastRenderedPageBreak/>
        <w:t xml:space="preserve">The above guidance sets out that it is fair, reasonable and legitimate to seek contributions from all housing developers, including those developing social housing, to fund any supporting infrastructure required to make the development acceptable in planning terms.  </w:t>
      </w:r>
    </w:p>
    <w:p w14:paraId="1FF17709" w14:textId="77777777" w:rsidR="005F1552" w:rsidRDefault="005F1552" w:rsidP="005F1552">
      <w:pPr>
        <w:spacing w:after="0"/>
        <w:rPr>
          <w:rFonts w:ascii="Calibri" w:hAnsi="Calibri" w:cs="Calibri"/>
        </w:rPr>
      </w:pPr>
    </w:p>
    <w:p w14:paraId="6ED81911" w14:textId="70ED336B" w:rsidR="51D0882A" w:rsidRDefault="51D0882A" w:rsidP="005F1552">
      <w:pPr>
        <w:spacing w:after="0"/>
        <w:rPr>
          <w:rFonts w:ascii="Calibri" w:hAnsi="Calibri" w:cs="Calibri"/>
        </w:rPr>
      </w:pPr>
      <w:r w:rsidRPr="13CB234F">
        <w:rPr>
          <w:rFonts w:ascii="Calibri" w:hAnsi="Calibri" w:cs="Calibri"/>
        </w:rPr>
        <w:t>It has been accepted, however, that for social rented housing, developers’ profit is not relevant, and that viability is dependent on budget and external grant funding.</w:t>
      </w:r>
      <w:r w:rsidR="005F1552">
        <w:rPr>
          <w:rFonts w:ascii="Calibri" w:hAnsi="Calibri" w:cs="Calibri"/>
        </w:rPr>
        <w:t xml:space="preserve"> </w:t>
      </w:r>
      <w:r w:rsidRPr="13CB234F">
        <w:rPr>
          <w:rFonts w:ascii="Calibri" w:hAnsi="Calibri" w:cs="Calibri"/>
        </w:rPr>
        <w:t>Therefore, through joint working with partners, including Housing, Planning, Link (Curb) and the Wheatley Group, a</w:t>
      </w:r>
      <w:r w:rsidRPr="13CB234F">
        <w:rPr>
          <w:rFonts w:ascii="Calibri" w:eastAsia="Times New Roman" w:hAnsi="Calibri" w:cs="Calibri"/>
          <w:lang w:eastAsia="en-GB"/>
        </w:rPr>
        <w:t xml:space="preserve"> viability template for social/affordable landlords was developed to allow those providing social housing a mechanism to</w:t>
      </w:r>
      <w:r w:rsidRPr="13CB234F">
        <w:rPr>
          <w:rFonts w:ascii="Calibri" w:hAnsi="Calibri" w:cs="Calibri"/>
        </w:rPr>
        <w:t xml:space="preserve"> request a reduction in developer contributions if the site is at risk of not being financially viable, or not require specific types of contribution provision.</w:t>
      </w:r>
    </w:p>
    <w:p w14:paraId="29070A58" w14:textId="77777777" w:rsidR="005F1552" w:rsidRDefault="005F1552" w:rsidP="005F1552">
      <w:pPr>
        <w:spacing w:after="0"/>
        <w:rPr>
          <w:rFonts w:ascii="Calibri" w:hAnsi="Calibri" w:cs="Calibri"/>
          <w:b/>
          <w:bCs/>
          <w:color w:val="000000" w:themeColor="text1"/>
        </w:rPr>
      </w:pPr>
    </w:p>
    <w:p w14:paraId="616144A4" w14:textId="0D705204" w:rsidR="66E4881E" w:rsidRDefault="66E4881E" w:rsidP="005F1552">
      <w:pPr>
        <w:spacing w:after="0"/>
        <w:rPr>
          <w:rFonts w:ascii="Calibri" w:hAnsi="Calibri" w:cs="Calibri"/>
          <w:b/>
          <w:bCs/>
          <w:color w:val="000000" w:themeColor="text1"/>
        </w:rPr>
      </w:pPr>
      <w:r w:rsidRPr="13CB234F">
        <w:rPr>
          <w:rFonts w:ascii="Calibri" w:hAnsi="Calibri" w:cs="Calibri"/>
          <w:b/>
          <w:bCs/>
          <w:color w:val="000000" w:themeColor="text1"/>
        </w:rPr>
        <w:t>Gypsy Travellers</w:t>
      </w:r>
    </w:p>
    <w:p w14:paraId="3F06D55C" w14:textId="77777777" w:rsidR="32BA9FF7" w:rsidRDefault="32BA9FF7" w:rsidP="005F1552">
      <w:pPr>
        <w:spacing w:after="0"/>
        <w:rPr>
          <w:rFonts w:ascii="Calibri" w:hAnsi="Calibri" w:cs="Calibri"/>
        </w:rPr>
      </w:pPr>
    </w:p>
    <w:p w14:paraId="1F89791F" w14:textId="72DC0EC4" w:rsidR="076A00BE" w:rsidRDefault="076A00BE" w:rsidP="005F1552">
      <w:pPr>
        <w:shd w:val="clear" w:color="auto" w:fill="FFFFFF" w:themeFill="background1"/>
        <w:spacing w:after="0"/>
        <w:ind w:right="105"/>
        <w:rPr>
          <w:rFonts w:ascii="Calibri" w:eastAsia="Calibri" w:hAnsi="Calibri" w:cs="Calibri"/>
          <w:color w:val="000000" w:themeColor="text1"/>
        </w:rPr>
      </w:pPr>
      <w:r w:rsidRPr="0A115747">
        <w:rPr>
          <w:rFonts w:ascii="Calibri" w:eastAsia="Calibri" w:hAnsi="Calibri" w:cs="Calibri"/>
          <w:color w:val="000000" w:themeColor="text1"/>
        </w:rPr>
        <w:t xml:space="preserve">Falkirk has one Gypsy Traveller site and there are 4 private sites. The current HNDA confirmed that there is no current need for any additional Gypsy Traveller pitches within the Falkirk area. The LDP2 includes a policy around private site  </w:t>
      </w:r>
    </w:p>
    <w:p w14:paraId="010A9B84" w14:textId="57CFDE20" w:rsidR="076A00BE" w:rsidRDefault="076A00BE" w:rsidP="005F1552">
      <w:pPr>
        <w:shd w:val="clear" w:color="auto" w:fill="FFFFFF" w:themeFill="background1"/>
        <w:spacing w:after="0"/>
        <w:rPr>
          <w:rFonts w:ascii="Calibri" w:eastAsia="Calibri" w:hAnsi="Calibri" w:cs="Calibri"/>
          <w:color w:val="000000" w:themeColor="text1"/>
        </w:rPr>
      </w:pPr>
      <w:r w:rsidRPr="0A115747">
        <w:rPr>
          <w:rFonts w:ascii="Calibri" w:eastAsia="Calibri" w:hAnsi="Calibri" w:cs="Calibri"/>
          <w:color w:val="000000" w:themeColor="text1"/>
        </w:rPr>
        <w:t xml:space="preserve">There are 10 pitches on the Council site, reduced from 15 to comply with the Fire Safety (Scotland) Regulations. Although there is a waiting list of 10 families, recent weeks have seen 3 families rehoused in Council housing.  </w:t>
      </w:r>
    </w:p>
    <w:p w14:paraId="49275E71" w14:textId="53FC0DDA" w:rsidR="076A00BE" w:rsidRDefault="076A00BE" w:rsidP="005F1552">
      <w:pPr>
        <w:shd w:val="clear" w:color="auto" w:fill="FFFFFF" w:themeFill="background1"/>
        <w:spacing w:after="0"/>
        <w:rPr>
          <w:rFonts w:ascii="Calibri" w:eastAsia="Calibri" w:hAnsi="Calibri" w:cs="Calibri"/>
          <w:color w:val="000000" w:themeColor="text1"/>
        </w:rPr>
      </w:pPr>
      <w:r w:rsidRPr="0A115747">
        <w:rPr>
          <w:rFonts w:ascii="Calibri" w:eastAsia="Calibri" w:hAnsi="Calibri" w:cs="Calibri"/>
          <w:color w:val="000000" w:themeColor="text1"/>
        </w:rPr>
        <w:t xml:space="preserve"> </w:t>
      </w:r>
    </w:p>
    <w:p w14:paraId="2AA1B751" w14:textId="3793A94A" w:rsidR="076A00BE" w:rsidRDefault="076A00BE" w:rsidP="005F1552">
      <w:pPr>
        <w:shd w:val="clear" w:color="auto" w:fill="FFFFFF" w:themeFill="background1"/>
        <w:spacing w:after="0"/>
        <w:ind w:right="105"/>
        <w:rPr>
          <w:rFonts w:ascii="Calibri" w:eastAsia="Calibri" w:hAnsi="Calibri" w:cs="Calibri"/>
          <w:color w:val="000000" w:themeColor="text1"/>
        </w:rPr>
      </w:pPr>
      <w:r w:rsidRPr="0A115747">
        <w:rPr>
          <w:rFonts w:ascii="Calibri" w:eastAsia="Calibri" w:hAnsi="Calibri" w:cs="Calibri"/>
          <w:color w:val="000000" w:themeColor="text1"/>
        </w:rPr>
        <w:t xml:space="preserve">No capital work was carried out on the site in 2024/5 or planned for the site in 2025/6. However there have been improvement works including replacement front doors and new kitchens for each pitch's chalet which were caried out over the last year.  </w:t>
      </w:r>
    </w:p>
    <w:p w14:paraId="4A564AEF" w14:textId="0D0BDA39" w:rsidR="076A00BE" w:rsidRDefault="076A00BE" w:rsidP="005F1552">
      <w:pPr>
        <w:shd w:val="clear" w:color="auto" w:fill="FFFFFF" w:themeFill="background1"/>
        <w:spacing w:after="0"/>
        <w:ind w:right="105"/>
        <w:rPr>
          <w:rFonts w:ascii="Calibri" w:eastAsia="Calibri" w:hAnsi="Calibri" w:cs="Calibri"/>
          <w:color w:val="000000" w:themeColor="text1"/>
        </w:rPr>
      </w:pPr>
      <w:r w:rsidRPr="0A115747">
        <w:rPr>
          <w:rFonts w:ascii="Calibri" w:eastAsia="Calibri" w:hAnsi="Calibri" w:cs="Calibri"/>
          <w:color w:val="000000" w:themeColor="text1"/>
        </w:rPr>
        <w:t xml:space="preserve">Discussions to improve the on-site energy provision are also on going and options are being explored.  </w:t>
      </w:r>
    </w:p>
    <w:p w14:paraId="2889BB45" w14:textId="27D1A91B" w:rsidR="076A00BE" w:rsidRDefault="076A00BE" w:rsidP="005F1552">
      <w:pPr>
        <w:shd w:val="clear" w:color="auto" w:fill="FFFFFF" w:themeFill="background1"/>
        <w:spacing w:after="0"/>
        <w:rPr>
          <w:rFonts w:ascii="Calibri" w:eastAsia="Calibri" w:hAnsi="Calibri" w:cs="Calibri"/>
          <w:color w:val="000000" w:themeColor="text1"/>
        </w:rPr>
      </w:pPr>
      <w:r w:rsidRPr="0A115747">
        <w:rPr>
          <w:rFonts w:ascii="Calibri" w:eastAsia="Calibri" w:hAnsi="Calibri" w:cs="Calibri"/>
          <w:color w:val="000000" w:themeColor="text1"/>
        </w:rPr>
        <w:t xml:space="preserve">A rent consultation was completed early 2025 across Falkirk and the traveller persons site as Falkirk Council acknowledges the importance of fair and equal rent. Financial assessments have been and will continue to be carried out on site to help maintain and deliver best value for residents. </w:t>
      </w:r>
    </w:p>
    <w:p w14:paraId="3035F9E0" w14:textId="77777777" w:rsidR="005F1552" w:rsidRDefault="005F1552" w:rsidP="005F1552">
      <w:pPr>
        <w:shd w:val="clear" w:color="auto" w:fill="FFFFFF" w:themeFill="background1"/>
        <w:spacing w:after="0"/>
        <w:rPr>
          <w:rFonts w:ascii="Calibri" w:eastAsia="Calibri" w:hAnsi="Calibri" w:cs="Calibri"/>
          <w:color w:val="000000" w:themeColor="text1"/>
        </w:rPr>
      </w:pPr>
    </w:p>
    <w:p w14:paraId="03537CD1" w14:textId="1AA0869F" w:rsidR="076A00BE" w:rsidRDefault="076A00BE" w:rsidP="005F1552">
      <w:pPr>
        <w:shd w:val="clear" w:color="auto" w:fill="FFFFFF" w:themeFill="background1"/>
        <w:spacing w:after="0"/>
        <w:rPr>
          <w:rFonts w:ascii="Calibri" w:eastAsia="Calibri" w:hAnsi="Calibri" w:cs="Calibri"/>
          <w:color w:val="000000" w:themeColor="text1"/>
        </w:rPr>
      </w:pPr>
      <w:r w:rsidRPr="0A115747">
        <w:rPr>
          <w:rFonts w:ascii="Calibri" w:eastAsia="Calibri" w:hAnsi="Calibri" w:cs="Calibri"/>
          <w:color w:val="000000" w:themeColor="text1"/>
        </w:rPr>
        <w:t>Falkirk Council has not applied in the past to the Gypsy Traveller Accommodation Fund. However, we are aware of the proposed supplementary guidance from Scottish Government for Gypsy/ Traveller projects due later in 2025 and will consider and discuss with the Strategic Housing Group.</w:t>
      </w:r>
      <w:r w:rsidR="766EB713" w:rsidRPr="0A115747">
        <w:rPr>
          <w:rFonts w:ascii="Calibri" w:eastAsia="Calibri" w:hAnsi="Calibri" w:cs="Calibri"/>
          <w:color w:val="000000" w:themeColor="text1"/>
        </w:rPr>
        <w:t xml:space="preserve"> </w:t>
      </w:r>
    </w:p>
    <w:p w14:paraId="0B8461F7" w14:textId="77777777" w:rsidR="00362169" w:rsidRPr="008B1260" w:rsidRDefault="00362169" w:rsidP="005F1552">
      <w:pPr>
        <w:spacing w:after="0"/>
        <w:rPr>
          <w:rFonts w:ascii="Calibri" w:hAnsi="Calibri" w:cs="Calibri"/>
        </w:rPr>
      </w:pPr>
    </w:p>
    <w:p w14:paraId="70AEED76" w14:textId="77777777" w:rsidR="00362169" w:rsidRPr="008B1260" w:rsidRDefault="00362169" w:rsidP="005F1552">
      <w:pPr>
        <w:spacing w:after="0"/>
        <w:rPr>
          <w:rFonts w:ascii="Calibri" w:hAnsi="Calibri" w:cs="Calibri"/>
          <w:b/>
          <w:bCs/>
        </w:rPr>
      </w:pPr>
      <w:r w:rsidRPr="008B1260">
        <w:rPr>
          <w:rFonts w:ascii="Calibri" w:hAnsi="Calibri" w:cs="Calibri"/>
          <w:b/>
          <w:bCs/>
        </w:rPr>
        <w:t>Regeneration Overview and Vision</w:t>
      </w:r>
    </w:p>
    <w:p w14:paraId="56858C9F" w14:textId="77777777" w:rsidR="005F1552" w:rsidRDefault="005F1552" w:rsidP="005F1552">
      <w:pPr>
        <w:spacing w:after="0"/>
        <w:rPr>
          <w:rFonts w:ascii="Calibri" w:eastAsiaTheme="minorEastAsia" w:hAnsi="Calibri" w:cs="Calibri"/>
        </w:rPr>
      </w:pPr>
    </w:p>
    <w:p w14:paraId="01D8B292" w14:textId="21BFCF6F" w:rsidR="00362169" w:rsidRPr="008B1260" w:rsidRDefault="00362169" w:rsidP="005F1552">
      <w:pPr>
        <w:spacing w:after="0"/>
        <w:rPr>
          <w:rFonts w:ascii="Calibri" w:eastAsiaTheme="minorEastAsia" w:hAnsi="Calibri" w:cs="Calibri"/>
        </w:rPr>
      </w:pPr>
      <w:r w:rsidRPr="008B1260">
        <w:rPr>
          <w:rFonts w:ascii="Calibri" w:eastAsiaTheme="minorEastAsia" w:hAnsi="Calibri" w:cs="Calibri"/>
        </w:rPr>
        <w:t xml:space="preserve">The Scottish Index of Multiple Deprivation, looking particularly at areas in the worst 20%, provides evidence for the need for housing regeneration across the Falkirk area.  </w:t>
      </w:r>
      <w:r w:rsidRPr="008B1260">
        <w:rPr>
          <w:rFonts w:ascii="Calibri" w:eastAsiaTheme="minorEastAsia" w:hAnsi="Calibri" w:cs="Calibri"/>
        </w:rPr>
        <w:lastRenderedPageBreak/>
        <w:t>As highlighted in the LHS, we will agree the action needed to set future housing regeneration priorities, taking account of place-making and a range of criteria including:</w:t>
      </w:r>
    </w:p>
    <w:p w14:paraId="71473153" w14:textId="77777777" w:rsidR="00362169" w:rsidRPr="008B1260" w:rsidRDefault="00362169" w:rsidP="005F1552">
      <w:pPr>
        <w:spacing w:after="0"/>
        <w:rPr>
          <w:rFonts w:ascii="Calibri" w:eastAsiaTheme="minorEastAsia" w:hAnsi="Calibri" w:cs="Calibri"/>
        </w:rPr>
      </w:pPr>
    </w:p>
    <w:p w14:paraId="533C3663" w14:textId="77777777" w:rsidR="00362169" w:rsidRPr="008B1260" w:rsidRDefault="00362169" w:rsidP="00216507">
      <w:pPr>
        <w:pStyle w:val="ListParagraph"/>
        <w:numPr>
          <w:ilvl w:val="0"/>
          <w:numId w:val="13"/>
        </w:numPr>
        <w:spacing w:line="252" w:lineRule="auto"/>
        <w:rPr>
          <w:rFonts w:ascii="Calibri" w:eastAsiaTheme="minorEastAsia" w:hAnsi="Calibri" w:cs="Calibri"/>
          <w:sz w:val="22"/>
          <w:szCs w:val="22"/>
        </w:rPr>
      </w:pPr>
      <w:r w:rsidRPr="008B1260">
        <w:rPr>
          <w:rFonts w:ascii="Calibri" w:eastAsiaTheme="minorEastAsia" w:hAnsi="Calibri" w:cs="Calibri"/>
          <w:sz w:val="22"/>
          <w:szCs w:val="22"/>
        </w:rPr>
        <w:t xml:space="preserve">Land availability, taking account of constraints set out in the </w:t>
      </w:r>
      <w:r w:rsidRPr="008B1260">
        <w:rPr>
          <w:rFonts w:ascii="Calibri" w:eastAsia="Times New Roman" w:hAnsi="Calibri" w:cs="Calibri"/>
          <w:sz w:val="22"/>
          <w:szCs w:val="22"/>
        </w:rPr>
        <w:t>LDP</w:t>
      </w:r>
    </w:p>
    <w:p w14:paraId="47FF60D6" w14:textId="77777777" w:rsidR="00362169" w:rsidRPr="008B1260" w:rsidRDefault="00362169" w:rsidP="00216507">
      <w:pPr>
        <w:pStyle w:val="ListParagraph"/>
        <w:numPr>
          <w:ilvl w:val="0"/>
          <w:numId w:val="13"/>
        </w:numPr>
        <w:spacing w:line="252" w:lineRule="auto"/>
        <w:rPr>
          <w:rFonts w:ascii="Calibri" w:eastAsiaTheme="minorEastAsia" w:hAnsi="Calibri" w:cs="Calibri"/>
          <w:sz w:val="22"/>
          <w:szCs w:val="22"/>
        </w:rPr>
      </w:pPr>
      <w:r w:rsidRPr="008B1260">
        <w:rPr>
          <w:rFonts w:ascii="Calibri" w:eastAsiaTheme="minorEastAsia" w:hAnsi="Calibri" w:cs="Calibri"/>
          <w:sz w:val="22"/>
          <w:szCs w:val="22"/>
        </w:rPr>
        <w:t xml:space="preserve">Housing demand and turnover </w:t>
      </w:r>
    </w:p>
    <w:p w14:paraId="2B32C8A9" w14:textId="77777777" w:rsidR="00362169" w:rsidRPr="008B1260" w:rsidRDefault="00362169" w:rsidP="00216507">
      <w:pPr>
        <w:pStyle w:val="ListParagraph"/>
        <w:numPr>
          <w:ilvl w:val="0"/>
          <w:numId w:val="13"/>
        </w:numPr>
        <w:spacing w:line="252" w:lineRule="auto"/>
        <w:rPr>
          <w:rFonts w:ascii="Calibri" w:eastAsiaTheme="minorEastAsia" w:hAnsi="Calibri" w:cs="Calibri"/>
          <w:sz w:val="22"/>
          <w:szCs w:val="22"/>
        </w:rPr>
      </w:pPr>
      <w:r w:rsidRPr="008B1260">
        <w:rPr>
          <w:rFonts w:ascii="Calibri" w:eastAsiaTheme="minorEastAsia" w:hAnsi="Calibri" w:cs="Calibri"/>
          <w:sz w:val="22"/>
          <w:szCs w:val="22"/>
        </w:rPr>
        <w:t>Environmental considerations</w:t>
      </w:r>
    </w:p>
    <w:p w14:paraId="5648C9D8" w14:textId="77777777" w:rsidR="00362169" w:rsidRPr="008B1260" w:rsidRDefault="00362169" w:rsidP="00216507">
      <w:pPr>
        <w:pStyle w:val="ListParagraph"/>
        <w:numPr>
          <w:ilvl w:val="0"/>
          <w:numId w:val="13"/>
        </w:numPr>
        <w:spacing w:line="252" w:lineRule="auto"/>
        <w:rPr>
          <w:rFonts w:ascii="Calibri" w:eastAsiaTheme="minorEastAsia" w:hAnsi="Calibri" w:cs="Calibri"/>
          <w:sz w:val="22"/>
          <w:szCs w:val="22"/>
        </w:rPr>
      </w:pPr>
      <w:r w:rsidRPr="008B1260">
        <w:rPr>
          <w:rFonts w:ascii="Calibri" w:eastAsiaTheme="minorEastAsia" w:hAnsi="Calibri" w:cs="Calibri"/>
          <w:sz w:val="22"/>
          <w:szCs w:val="22"/>
        </w:rPr>
        <w:t>Energy efficiency</w:t>
      </w:r>
    </w:p>
    <w:p w14:paraId="41744420" w14:textId="77777777" w:rsidR="00362169" w:rsidRPr="008B1260" w:rsidRDefault="00362169" w:rsidP="00216507">
      <w:pPr>
        <w:pStyle w:val="ListParagraph"/>
        <w:numPr>
          <w:ilvl w:val="0"/>
          <w:numId w:val="13"/>
        </w:numPr>
        <w:spacing w:line="252" w:lineRule="auto"/>
        <w:rPr>
          <w:rFonts w:ascii="Calibri" w:eastAsiaTheme="minorEastAsia" w:hAnsi="Calibri" w:cs="Calibri"/>
          <w:sz w:val="22"/>
          <w:szCs w:val="22"/>
        </w:rPr>
      </w:pPr>
      <w:r w:rsidRPr="008B1260">
        <w:rPr>
          <w:rFonts w:ascii="Calibri" w:eastAsiaTheme="minorEastAsia" w:hAnsi="Calibri" w:cs="Calibri"/>
          <w:sz w:val="22"/>
          <w:szCs w:val="22"/>
        </w:rPr>
        <w:t>Community consultation and feedback</w:t>
      </w:r>
    </w:p>
    <w:p w14:paraId="2466659B" w14:textId="77777777" w:rsidR="00362169" w:rsidRPr="008B1260" w:rsidRDefault="00362169" w:rsidP="00216507">
      <w:pPr>
        <w:pStyle w:val="ListParagraph"/>
        <w:numPr>
          <w:ilvl w:val="0"/>
          <w:numId w:val="13"/>
        </w:numPr>
        <w:spacing w:line="240" w:lineRule="auto"/>
        <w:rPr>
          <w:rFonts w:ascii="Calibri" w:eastAsiaTheme="minorEastAsia" w:hAnsi="Calibri" w:cs="Calibri"/>
          <w:sz w:val="22"/>
          <w:szCs w:val="22"/>
        </w:rPr>
      </w:pPr>
      <w:r w:rsidRPr="008B1260">
        <w:rPr>
          <w:rFonts w:ascii="Calibri" w:eastAsiaTheme="minorEastAsia" w:hAnsi="Calibri" w:cs="Calibri"/>
          <w:sz w:val="22"/>
          <w:szCs w:val="22"/>
        </w:rPr>
        <w:t>Tenure and options</w:t>
      </w:r>
    </w:p>
    <w:p w14:paraId="0754A6F5" w14:textId="77777777" w:rsidR="00362169" w:rsidRPr="008B1260" w:rsidRDefault="00362169" w:rsidP="00216507">
      <w:pPr>
        <w:pStyle w:val="ListParagraph"/>
        <w:numPr>
          <w:ilvl w:val="0"/>
          <w:numId w:val="13"/>
        </w:numPr>
        <w:spacing w:line="240" w:lineRule="auto"/>
        <w:rPr>
          <w:rFonts w:ascii="Calibri" w:eastAsiaTheme="minorEastAsia" w:hAnsi="Calibri" w:cs="Calibri"/>
          <w:sz w:val="22"/>
          <w:szCs w:val="22"/>
        </w:rPr>
      </w:pPr>
      <w:r w:rsidRPr="008B1260">
        <w:rPr>
          <w:rFonts w:ascii="Calibri" w:eastAsiaTheme="minorEastAsia" w:hAnsi="Calibri" w:cs="Calibri"/>
          <w:sz w:val="22"/>
          <w:szCs w:val="22"/>
        </w:rPr>
        <w:t>Connectivity</w:t>
      </w:r>
    </w:p>
    <w:p w14:paraId="5595A898" w14:textId="77777777" w:rsidR="00362169" w:rsidRPr="008B1260" w:rsidRDefault="00362169" w:rsidP="005F1552">
      <w:pPr>
        <w:spacing w:after="0"/>
        <w:rPr>
          <w:rFonts w:ascii="Calibri" w:hAnsi="Calibri" w:cs="Calibri"/>
        </w:rPr>
      </w:pPr>
    </w:p>
    <w:p w14:paraId="4CC6CEB9" w14:textId="3FCF4B8E" w:rsidR="00362169" w:rsidRDefault="00362169" w:rsidP="005F1552">
      <w:pPr>
        <w:spacing w:after="0"/>
        <w:rPr>
          <w:rFonts w:ascii="Calibri" w:hAnsi="Calibri" w:cs="Calibri"/>
        </w:rPr>
      </w:pPr>
      <w:r w:rsidRPr="1CD008C7">
        <w:rPr>
          <w:rFonts w:ascii="Calibri" w:hAnsi="Calibri" w:cs="Calibri"/>
        </w:rPr>
        <w:t>This SHIP includes a proposal for regeneration in Grangemouth.</w:t>
      </w:r>
      <w:r w:rsidR="56167DE3" w:rsidRPr="1CD008C7">
        <w:rPr>
          <w:rFonts w:ascii="Calibri" w:hAnsi="Calibri" w:cs="Calibri"/>
        </w:rPr>
        <w:t xml:space="preserve"> A small, cleared site, has been identified within the Town Centre as well suited to contribute to the aims for town centre re-development. Falkirk Council and partner RSLs are currently exploring affordable housing options for the site.</w:t>
      </w:r>
    </w:p>
    <w:p w14:paraId="4C1D16AE" w14:textId="21692739" w:rsidR="1CD008C7" w:rsidRDefault="1CD008C7" w:rsidP="005F1552">
      <w:pPr>
        <w:spacing w:after="0"/>
        <w:rPr>
          <w:rFonts w:ascii="Calibri" w:hAnsi="Calibri" w:cs="Calibri"/>
          <w:color w:val="EE0000"/>
        </w:rPr>
      </w:pPr>
    </w:p>
    <w:p w14:paraId="606B4AA6" w14:textId="05DC3524" w:rsidR="3F2C125F" w:rsidRDefault="3F2C125F" w:rsidP="005F1552">
      <w:pPr>
        <w:spacing w:after="0"/>
        <w:rPr>
          <w:rFonts w:ascii="Calibri" w:eastAsia="Calibri" w:hAnsi="Calibri" w:cs="Calibri"/>
        </w:rPr>
      </w:pPr>
      <w:r w:rsidRPr="1CD008C7">
        <w:rPr>
          <w:rFonts w:ascii="Calibri" w:eastAsia="Calibri" w:hAnsi="Calibri" w:cs="Calibri"/>
          <w:color w:val="000000" w:themeColor="text1"/>
        </w:rPr>
        <w:t>The Grangemouth Spatial Vison and Town Centre Masterplan was submitted for member consideration on 19</w:t>
      </w:r>
      <w:r w:rsidRPr="1CD008C7">
        <w:rPr>
          <w:rFonts w:ascii="Calibri" w:eastAsia="Calibri" w:hAnsi="Calibri" w:cs="Calibri"/>
          <w:color w:val="000000" w:themeColor="text1"/>
          <w:vertAlign w:val="superscript"/>
        </w:rPr>
        <w:t>th</w:t>
      </w:r>
      <w:r w:rsidRPr="1CD008C7">
        <w:rPr>
          <w:rFonts w:ascii="Calibri" w:eastAsia="Calibri" w:hAnsi="Calibri" w:cs="Calibri"/>
          <w:color w:val="000000" w:themeColor="text1"/>
        </w:rPr>
        <w:t xml:space="preserve"> June 2025. This along with housing’s input into Greener Grangemouth projects and the Strategic Housing Investment Plan will inform the future housing regeneration. </w:t>
      </w:r>
      <w:r w:rsidRPr="1CD008C7">
        <w:rPr>
          <w:rFonts w:ascii="Calibri" w:eastAsia="Calibri" w:hAnsi="Calibri" w:cs="Calibri"/>
        </w:rPr>
        <w:t xml:space="preserve"> </w:t>
      </w:r>
    </w:p>
    <w:p w14:paraId="34493AB9" w14:textId="2406E0D3" w:rsidR="1CD008C7" w:rsidRDefault="1CD008C7" w:rsidP="005F1552">
      <w:pPr>
        <w:spacing w:after="0"/>
        <w:ind w:left="-90"/>
        <w:rPr>
          <w:rFonts w:ascii="Calibri" w:eastAsia="Calibri" w:hAnsi="Calibri" w:cs="Calibri"/>
        </w:rPr>
      </w:pPr>
    </w:p>
    <w:p w14:paraId="15E4AE87" w14:textId="77777777" w:rsidR="36A06B66" w:rsidRDefault="5FE62C47" w:rsidP="005F1552">
      <w:pPr>
        <w:spacing w:after="0"/>
        <w:rPr>
          <w:rFonts w:ascii="Calibri" w:hAnsi="Calibri" w:cs="Calibri"/>
          <w:b/>
          <w:bCs/>
        </w:rPr>
      </w:pPr>
      <w:r w:rsidRPr="7A511BB1">
        <w:rPr>
          <w:rFonts w:ascii="Calibri" w:hAnsi="Calibri" w:cs="Calibri"/>
          <w:b/>
          <w:bCs/>
        </w:rPr>
        <w:t>Greener Grangemouth</w:t>
      </w:r>
    </w:p>
    <w:p w14:paraId="418C07DF" w14:textId="77777777" w:rsidR="1CD008C7" w:rsidRDefault="1CD008C7" w:rsidP="005F1552">
      <w:pPr>
        <w:spacing w:after="0"/>
        <w:rPr>
          <w:rFonts w:ascii="Calibri" w:hAnsi="Calibri" w:cs="Calibri"/>
        </w:rPr>
      </w:pPr>
    </w:p>
    <w:p w14:paraId="0E9C1708" w14:textId="22E91A21" w:rsidR="0244EFB4" w:rsidRDefault="0244EFB4" w:rsidP="005F1552">
      <w:pPr>
        <w:shd w:val="clear" w:color="auto" w:fill="FFFFFF" w:themeFill="background1"/>
        <w:spacing w:after="0"/>
      </w:pPr>
      <w:r w:rsidRPr="603D5839">
        <w:rPr>
          <w:rFonts w:ascii="Calibri" w:eastAsia="Calibri" w:hAnsi="Calibri" w:cs="Calibri"/>
          <w:color w:val="242424"/>
        </w:rPr>
        <w:t>Greener Grangemouth is a community led Just Transition programme that addresses local needs by strengthening community wellbeing, improving quality of place, growing community wealth, and building local capacity and skills to benefit from the transition to a net zero industrial town.</w:t>
      </w:r>
    </w:p>
    <w:p w14:paraId="4CC2AB30" w14:textId="4BBABEBD" w:rsidR="603D5839" w:rsidRDefault="603D5839" w:rsidP="005F1552">
      <w:pPr>
        <w:shd w:val="clear" w:color="auto" w:fill="FFFFFF" w:themeFill="background1"/>
        <w:spacing w:after="0"/>
        <w:rPr>
          <w:rFonts w:ascii="Calibri" w:eastAsia="Calibri" w:hAnsi="Calibri" w:cs="Calibri"/>
          <w:color w:val="242424"/>
        </w:rPr>
      </w:pPr>
    </w:p>
    <w:p w14:paraId="5CD7B50B" w14:textId="16099AAA" w:rsidR="0244EFB4" w:rsidRDefault="0244EFB4" w:rsidP="005F1552">
      <w:pPr>
        <w:shd w:val="clear" w:color="auto" w:fill="FFFFFF" w:themeFill="background1"/>
        <w:spacing w:after="0"/>
      </w:pPr>
      <w:r w:rsidRPr="603D5839">
        <w:rPr>
          <w:rFonts w:ascii="Calibri" w:eastAsia="Calibri" w:hAnsi="Calibri" w:cs="Calibri"/>
          <w:color w:val="242424"/>
        </w:rPr>
        <w:t>The programme will operate as a local ‘place-based’ initiative, guided by a cross-sector advisory group and supported by a proposed £10 million capital investment and £2 million revenue funding over a 10-year period.</w:t>
      </w:r>
    </w:p>
    <w:p w14:paraId="51E288EA" w14:textId="3F67D077" w:rsidR="0244EFB4" w:rsidRDefault="0244EFB4" w:rsidP="005F1552">
      <w:pPr>
        <w:shd w:val="clear" w:color="auto" w:fill="FFFFFF" w:themeFill="background1"/>
        <w:spacing w:after="0"/>
      </w:pPr>
      <w:r w:rsidRPr="73F68E13">
        <w:rPr>
          <w:rFonts w:ascii="Calibri" w:eastAsia="Calibri" w:hAnsi="Calibri" w:cs="Calibri"/>
          <w:color w:val="242424"/>
        </w:rPr>
        <w:t xml:space="preserve"> </w:t>
      </w:r>
    </w:p>
    <w:p w14:paraId="00E5E539" w14:textId="294EAF38" w:rsidR="0244EFB4" w:rsidRDefault="0244EFB4" w:rsidP="005F1552">
      <w:pPr>
        <w:shd w:val="clear" w:color="auto" w:fill="FFFFFF" w:themeFill="background1"/>
        <w:spacing w:after="0"/>
      </w:pPr>
      <w:r w:rsidRPr="73F68E13">
        <w:rPr>
          <w:rFonts w:ascii="Calibri" w:eastAsia="Calibri" w:hAnsi="Calibri" w:cs="Calibri"/>
          <w:color w:val="242424"/>
        </w:rPr>
        <w:t>Using a partnership approach, the programme will explore opportunities around Town Centre Living and Healthy, Net Zero Neighbourhoods, including the development of sustainable and specialist housing models.</w:t>
      </w:r>
    </w:p>
    <w:p w14:paraId="7B05EE1F" w14:textId="6A1472A5" w:rsidR="0244EFB4" w:rsidRDefault="0244EFB4" w:rsidP="005F1552">
      <w:pPr>
        <w:shd w:val="clear" w:color="auto" w:fill="FFFFFF" w:themeFill="background1"/>
        <w:spacing w:after="0"/>
      </w:pPr>
      <w:r w:rsidRPr="73F68E13">
        <w:rPr>
          <w:rFonts w:ascii="Calibri" w:eastAsia="Calibri" w:hAnsi="Calibri" w:cs="Calibri"/>
          <w:color w:val="242424"/>
        </w:rPr>
        <w:t xml:space="preserve"> </w:t>
      </w:r>
    </w:p>
    <w:p w14:paraId="44996103" w14:textId="33ACDB78" w:rsidR="0244EFB4" w:rsidRDefault="0244EFB4" w:rsidP="005F1552">
      <w:pPr>
        <w:shd w:val="clear" w:color="auto" w:fill="FFFFFF" w:themeFill="background1"/>
        <w:spacing w:after="0"/>
      </w:pPr>
      <w:r w:rsidRPr="73F68E13">
        <w:rPr>
          <w:rFonts w:ascii="Calibri" w:eastAsia="Calibri" w:hAnsi="Calibri" w:cs="Calibri"/>
          <w:color w:val="242424"/>
        </w:rPr>
        <w:t>Housing-related projects will form a core strand of Greener Grangemouth and will be detailed in the programme’s Outline Business Case.</w:t>
      </w:r>
    </w:p>
    <w:p w14:paraId="168A2D87" w14:textId="68CED279" w:rsidR="73F68E13" w:rsidRDefault="73F68E13" w:rsidP="005F1552">
      <w:pPr>
        <w:shd w:val="clear" w:color="auto" w:fill="FFFFFF" w:themeFill="background1"/>
        <w:spacing w:after="0"/>
        <w:rPr>
          <w:rFonts w:ascii="Calibri" w:eastAsia="Calibri" w:hAnsi="Calibri" w:cs="Calibri"/>
          <w:color w:val="242424"/>
        </w:rPr>
      </w:pPr>
    </w:p>
    <w:p w14:paraId="10688305" w14:textId="77777777" w:rsidR="00362169" w:rsidRPr="008B1260" w:rsidRDefault="00362169" w:rsidP="005F1552">
      <w:pPr>
        <w:spacing w:after="0"/>
        <w:rPr>
          <w:rFonts w:ascii="Calibri" w:hAnsi="Calibri" w:cs="Calibri"/>
          <w:b/>
          <w:bCs/>
        </w:rPr>
      </w:pPr>
      <w:r w:rsidRPr="008B1260">
        <w:rPr>
          <w:rFonts w:ascii="Calibri" w:hAnsi="Calibri" w:cs="Calibri"/>
          <w:b/>
          <w:bCs/>
        </w:rPr>
        <w:t xml:space="preserve">Town Centres </w:t>
      </w:r>
    </w:p>
    <w:p w14:paraId="64A66741" w14:textId="77777777" w:rsidR="005F1552" w:rsidRDefault="005F1552" w:rsidP="005F1552">
      <w:pPr>
        <w:pStyle w:val="BodyText"/>
        <w:ind w:left="0" w:right="112"/>
        <w:rPr>
          <w:sz w:val="22"/>
          <w:szCs w:val="22"/>
        </w:rPr>
      </w:pPr>
    </w:p>
    <w:p w14:paraId="14770DE4" w14:textId="5C708B8C" w:rsidR="00362169" w:rsidRPr="008B1260" w:rsidRDefault="00362169" w:rsidP="005F1552">
      <w:pPr>
        <w:pStyle w:val="BodyText"/>
        <w:ind w:left="0" w:right="112"/>
        <w:rPr>
          <w:sz w:val="22"/>
          <w:szCs w:val="22"/>
        </w:rPr>
      </w:pPr>
      <w:r w:rsidRPr="008B1260">
        <w:rPr>
          <w:sz w:val="22"/>
          <w:szCs w:val="22"/>
        </w:rPr>
        <w:t xml:space="preserve">The condition of our town centres is a top priority for the Council. Town centres form </w:t>
      </w:r>
      <w:r w:rsidRPr="008B1260">
        <w:rPr>
          <w:sz w:val="22"/>
          <w:szCs w:val="22"/>
        </w:rPr>
        <w:lastRenderedPageBreak/>
        <w:t xml:space="preserve">the heart of the community shaping the area’s sense of place. Council Planning Policy strongly supports the health and vitality of town centres through the ‘town centre first’ principle, which seeks to prioritise town centres as the first choice for regenerating significant footfall. </w:t>
      </w:r>
    </w:p>
    <w:p w14:paraId="365CAAB6" w14:textId="77777777" w:rsidR="00362169" w:rsidRPr="008B1260" w:rsidRDefault="00362169" w:rsidP="005F1552">
      <w:pPr>
        <w:pStyle w:val="BodyText"/>
        <w:ind w:left="0" w:right="112"/>
        <w:rPr>
          <w:sz w:val="22"/>
          <w:szCs w:val="22"/>
        </w:rPr>
      </w:pPr>
    </w:p>
    <w:p w14:paraId="22A988AA" w14:textId="5318358F" w:rsidR="00362169" w:rsidRDefault="00362169" w:rsidP="005F1552">
      <w:pPr>
        <w:spacing w:after="0"/>
        <w:rPr>
          <w:rFonts w:ascii="Calibri" w:eastAsiaTheme="minorEastAsia" w:hAnsi="Calibri" w:cs="Calibri"/>
          <w:color w:val="EE0000"/>
        </w:rPr>
      </w:pPr>
      <w:hyperlink r:id="rId20">
        <w:r w:rsidRPr="5E7F4052">
          <w:rPr>
            <w:rStyle w:val="Hyperlink"/>
            <w:rFonts w:ascii="Calibri" w:eastAsiaTheme="minorEastAsia" w:hAnsi="Calibri" w:cs="Calibri"/>
          </w:rPr>
          <w:t>Falkirk Council Town Centre Development Framework Masterplan</w:t>
        </w:r>
      </w:hyperlink>
      <w:r w:rsidRPr="5E7F4052">
        <w:rPr>
          <w:rFonts w:ascii="Calibri" w:eastAsiaTheme="minorEastAsia" w:hAnsi="Calibri" w:cs="Calibri"/>
        </w:rPr>
        <w:t xml:space="preserve"> was approved at the end of 2023 and shows a vision of Falkirk town centre in 10 to 20 years’ time and the transition from reducing retail dominance to a vibrant mixed use and inhabited town centre that meets the needs of the whole community</w:t>
      </w:r>
      <w:r w:rsidR="76ABDFB9" w:rsidRPr="5E7F4052">
        <w:rPr>
          <w:rFonts w:ascii="Calibri" w:eastAsiaTheme="minorEastAsia" w:hAnsi="Calibri" w:cs="Calibri"/>
        </w:rPr>
        <w:t>.</w:t>
      </w:r>
    </w:p>
    <w:p w14:paraId="5AAB10CC" w14:textId="77777777" w:rsidR="00362169" w:rsidRPr="008B1260" w:rsidRDefault="00362169" w:rsidP="005F1552">
      <w:pPr>
        <w:spacing w:after="0"/>
        <w:rPr>
          <w:rFonts w:ascii="Calibri" w:eastAsiaTheme="minorEastAsia" w:hAnsi="Calibri" w:cs="Calibri"/>
        </w:rPr>
      </w:pPr>
    </w:p>
    <w:p w14:paraId="6FB044A3" w14:textId="77777777" w:rsidR="00362169" w:rsidRPr="008B1260" w:rsidRDefault="00362169" w:rsidP="005F1552">
      <w:pPr>
        <w:spacing w:after="0"/>
        <w:rPr>
          <w:rFonts w:ascii="Calibri" w:eastAsiaTheme="minorEastAsia" w:hAnsi="Calibri" w:cs="Calibri"/>
        </w:rPr>
      </w:pPr>
      <w:r w:rsidRPr="008B1260">
        <w:rPr>
          <w:rFonts w:ascii="Calibri" w:eastAsiaTheme="minorEastAsia" w:hAnsi="Calibri" w:cs="Calibri"/>
        </w:rPr>
        <w:t>The Council has completed several successful town centre regeneration projects across the area in recent years, but further regeneration activity is required over the long-term, involving the Council, private sector and other Partners.</w:t>
      </w:r>
    </w:p>
    <w:p w14:paraId="58461BF2" w14:textId="77777777" w:rsidR="00362169" w:rsidRPr="008B1260" w:rsidRDefault="00362169" w:rsidP="005F1552">
      <w:pPr>
        <w:spacing w:after="0"/>
        <w:rPr>
          <w:rFonts w:ascii="Calibri" w:eastAsiaTheme="minorEastAsia" w:hAnsi="Calibri" w:cs="Calibri"/>
        </w:rPr>
      </w:pPr>
    </w:p>
    <w:p w14:paraId="14AB0123" w14:textId="77777777" w:rsidR="00362169" w:rsidRPr="008B1260" w:rsidRDefault="00362169" w:rsidP="005F1552">
      <w:pPr>
        <w:pStyle w:val="BodyText"/>
        <w:ind w:left="0" w:right="112"/>
        <w:rPr>
          <w:sz w:val="22"/>
          <w:szCs w:val="22"/>
        </w:rPr>
      </w:pPr>
      <w:r w:rsidRPr="008B1260">
        <w:rPr>
          <w:sz w:val="22"/>
          <w:szCs w:val="22"/>
        </w:rPr>
        <w:t xml:space="preserve">The LHS highlights that town centres face economic and social challenges requiring adaptation and continued investment, reinforcing Planning Policy. It includes actions to prioritise town centre sites for housing and to explore the conversion of empty property above shops, if viable and in areas of housing need. We have taken these into account in the review of the SHIP project scoring methodology and have given increased priority to town centre sites. </w:t>
      </w:r>
    </w:p>
    <w:p w14:paraId="7F57569B" w14:textId="77777777" w:rsidR="00362169" w:rsidRPr="008B1260" w:rsidRDefault="00362169" w:rsidP="005F1552">
      <w:pPr>
        <w:pStyle w:val="BodyText"/>
        <w:ind w:left="0" w:right="112"/>
        <w:rPr>
          <w:sz w:val="22"/>
          <w:szCs w:val="22"/>
        </w:rPr>
      </w:pPr>
    </w:p>
    <w:p w14:paraId="54A26FAB" w14:textId="1A9C36D1" w:rsidR="00362169" w:rsidRPr="008B1260" w:rsidRDefault="6B3FA722" w:rsidP="005F1552">
      <w:pPr>
        <w:pStyle w:val="BodyText"/>
        <w:ind w:left="0" w:right="112"/>
        <w:rPr>
          <w:sz w:val="22"/>
          <w:szCs w:val="22"/>
        </w:rPr>
      </w:pPr>
      <w:r w:rsidRPr="603D5839">
        <w:rPr>
          <w:sz w:val="22"/>
          <w:szCs w:val="22"/>
        </w:rPr>
        <w:t xml:space="preserve">One </w:t>
      </w:r>
      <w:r w:rsidR="00362169" w:rsidRPr="603D5839">
        <w:rPr>
          <w:sz w:val="22"/>
          <w:szCs w:val="22"/>
        </w:rPr>
        <w:t>project in the 202</w:t>
      </w:r>
      <w:r w:rsidR="007013EC" w:rsidRPr="603D5839">
        <w:rPr>
          <w:sz w:val="22"/>
          <w:szCs w:val="22"/>
        </w:rPr>
        <w:t>6</w:t>
      </w:r>
      <w:r w:rsidR="00362169" w:rsidRPr="603D5839">
        <w:rPr>
          <w:sz w:val="22"/>
          <w:szCs w:val="22"/>
        </w:rPr>
        <w:t>-3</w:t>
      </w:r>
      <w:r w:rsidR="007013EC" w:rsidRPr="603D5839">
        <w:rPr>
          <w:sz w:val="22"/>
          <w:szCs w:val="22"/>
        </w:rPr>
        <w:t>1</w:t>
      </w:r>
      <w:r w:rsidR="00362169" w:rsidRPr="603D5839">
        <w:rPr>
          <w:sz w:val="22"/>
          <w:szCs w:val="22"/>
        </w:rPr>
        <w:t xml:space="preserve"> SHIP lie</w:t>
      </w:r>
      <w:r w:rsidR="5ED2E051" w:rsidRPr="603D5839">
        <w:rPr>
          <w:sz w:val="22"/>
          <w:szCs w:val="22"/>
        </w:rPr>
        <w:t>s</w:t>
      </w:r>
      <w:r w:rsidR="00362169" w:rsidRPr="603D5839">
        <w:rPr>
          <w:sz w:val="22"/>
          <w:szCs w:val="22"/>
        </w:rPr>
        <w:t xml:space="preserve"> within town centre boundaries</w:t>
      </w:r>
      <w:r w:rsidR="62BCF870" w:rsidRPr="603D5839">
        <w:rPr>
          <w:sz w:val="22"/>
          <w:szCs w:val="22"/>
        </w:rPr>
        <w:t>. This is</w:t>
      </w:r>
      <w:r w:rsidR="00362169" w:rsidRPr="603D5839">
        <w:rPr>
          <w:sz w:val="22"/>
          <w:szCs w:val="22"/>
        </w:rPr>
        <w:t xml:space="preserve"> the Kerse Road, Grangemouth site.</w:t>
      </w:r>
    </w:p>
    <w:p w14:paraId="76A2DA98" w14:textId="77777777" w:rsidR="00362169" w:rsidRPr="008B1260" w:rsidRDefault="00362169" w:rsidP="005F1552">
      <w:pPr>
        <w:spacing w:after="0"/>
        <w:rPr>
          <w:rFonts w:ascii="Calibri" w:hAnsi="Calibri" w:cs="Calibri"/>
        </w:rPr>
      </w:pPr>
    </w:p>
    <w:p w14:paraId="0319555D" w14:textId="77777777" w:rsidR="005E6B82"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Housing Needs</w:t>
      </w:r>
    </w:p>
    <w:p w14:paraId="078E60E2" w14:textId="77777777" w:rsidR="005F1552" w:rsidRDefault="005F1552" w:rsidP="005F1552">
      <w:pPr>
        <w:spacing w:after="0"/>
        <w:rPr>
          <w:rFonts w:ascii="Calibri" w:hAnsi="Calibri" w:cs="Calibri"/>
          <w:b/>
          <w:bCs/>
        </w:rPr>
      </w:pPr>
    </w:p>
    <w:p w14:paraId="008C478C" w14:textId="5ED409F2" w:rsidR="00BE6189" w:rsidRPr="008B1260" w:rsidRDefault="00BE6189" w:rsidP="005F1552">
      <w:pPr>
        <w:spacing w:after="0"/>
        <w:rPr>
          <w:rFonts w:ascii="Calibri" w:hAnsi="Calibri" w:cs="Calibri"/>
          <w:b/>
          <w:bCs/>
        </w:rPr>
      </w:pPr>
      <w:r w:rsidRPr="008B1260">
        <w:rPr>
          <w:rFonts w:ascii="Calibri" w:hAnsi="Calibri" w:cs="Calibri"/>
          <w:b/>
          <w:bCs/>
        </w:rPr>
        <w:t xml:space="preserve">Housing Needs and Demand Assessment </w:t>
      </w:r>
    </w:p>
    <w:p w14:paraId="11A73C25" w14:textId="77777777" w:rsidR="005F1552" w:rsidRDefault="005F1552" w:rsidP="005F1552">
      <w:pPr>
        <w:spacing w:after="0"/>
        <w:rPr>
          <w:rFonts w:ascii="Calibri" w:hAnsi="Calibri" w:cs="Calibri"/>
          <w:color w:val="000000" w:themeColor="text1"/>
        </w:rPr>
      </w:pPr>
    </w:p>
    <w:p w14:paraId="20A18759" w14:textId="7C277B04" w:rsidR="00BE6189" w:rsidRPr="008B1260" w:rsidRDefault="00BE6189" w:rsidP="005F1552">
      <w:pPr>
        <w:spacing w:after="0"/>
        <w:rPr>
          <w:rFonts w:ascii="Calibri" w:hAnsi="Calibri" w:cs="Calibri"/>
          <w:color w:val="000000"/>
        </w:rPr>
      </w:pPr>
      <w:r w:rsidRPr="39631CE0">
        <w:rPr>
          <w:rFonts w:ascii="Calibri" w:hAnsi="Calibri" w:cs="Calibri"/>
          <w:color w:val="000000" w:themeColor="text1"/>
        </w:rPr>
        <w:t xml:space="preserve">The HNDA estimates the number of additional homes required to meet existing and future housing need and demand. It also provides a robust, shared and agreed evidence-base for housing policy and land use to ensure that both the LHS and LDP2 are based upon a shared understanding of existing and future housing requirements. Falkirk Council’s </w:t>
      </w:r>
      <w:hyperlink r:id="rId21">
        <w:r w:rsidRPr="39631CE0">
          <w:rPr>
            <w:rStyle w:val="Hyperlink"/>
            <w:rFonts w:ascii="Calibri" w:hAnsi="Calibri" w:cs="Calibri"/>
            <w:color w:val="4472C4"/>
          </w:rPr>
          <w:t>HNDA</w:t>
        </w:r>
      </w:hyperlink>
      <w:r w:rsidRPr="39631CE0">
        <w:rPr>
          <w:rFonts w:ascii="Calibri" w:hAnsi="Calibri" w:cs="Calibri"/>
          <w:color w:val="4472C4"/>
        </w:rPr>
        <w:t xml:space="preserve"> </w:t>
      </w:r>
      <w:r w:rsidR="75A5F06B" w:rsidRPr="39631CE0">
        <w:rPr>
          <w:rFonts w:ascii="Calibri" w:hAnsi="Calibri" w:cs="Calibri"/>
          <w:color w:val="000000" w:themeColor="text1"/>
        </w:rPr>
        <w:t>was</w:t>
      </w:r>
      <w:r w:rsidRPr="39631CE0">
        <w:rPr>
          <w:rFonts w:ascii="Calibri" w:hAnsi="Calibri" w:cs="Calibri"/>
          <w:color w:val="000000" w:themeColor="text1"/>
        </w:rPr>
        <w:t xml:space="preserve"> </w:t>
      </w:r>
      <w:r w:rsidR="6ADF33BE" w:rsidRPr="39631CE0">
        <w:rPr>
          <w:rFonts w:ascii="Calibri" w:hAnsi="Calibri" w:cs="Calibri"/>
          <w:color w:val="000000" w:themeColor="text1"/>
        </w:rPr>
        <w:t xml:space="preserve">approved as </w:t>
      </w:r>
      <w:r w:rsidRPr="39631CE0">
        <w:rPr>
          <w:rFonts w:ascii="Calibri" w:hAnsi="Calibri" w:cs="Calibri"/>
          <w:color w:val="000000" w:themeColor="text1"/>
        </w:rPr>
        <w:t xml:space="preserve">Robust and Credible by the Scottish Government in December 2022. </w:t>
      </w:r>
    </w:p>
    <w:p w14:paraId="40398D0A" w14:textId="77777777" w:rsidR="005F1552" w:rsidRDefault="005F1552" w:rsidP="005F1552">
      <w:pPr>
        <w:spacing w:after="0"/>
        <w:rPr>
          <w:rFonts w:ascii="Calibri" w:eastAsiaTheme="minorEastAsia" w:hAnsi="Calibri" w:cs="Calibri"/>
          <w:color w:val="000000" w:themeColor="text1"/>
        </w:rPr>
      </w:pPr>
    </w:p>
    <w:p w14:paraId="30DB2D08" w14:textId="0D787FB8" w:rsidR="005F1552" w:rsidRDefault="00BE6189" w:rsidP="005F1552">
      <w:pPr>
        <w:spacing w:after="0"/>
        <w:rPr>
          <w:rFonts w:ascii="Calibri" w:eastAsiaTheme="minorEastAsia" w:hAnsi="Calibri" w:cs="Calibri"/>
          <w:color w:val="000000" w:themeColor="text1"/>
        </w:rPr>
      </w:pPr>
      <w:r w:rsidRPr="603D5839">
        <w:rPr>
          <w:rFonts w:ascii="Calibri" w:eastAsiaTheme="minorEastAsia" w:hAnsi="Calibri" w:cs="Calibri"/>
          <w:color w:val="000000" w:themeColor="text1"/>
        </w:rPr>
        <w:t>The table below shows the estimated annual average number of housing units required over the next 20 years. For the 5 years between 2022 and 202</w:t>
      </w:r>
      <w:r w:rsidR="00837325" w:rsidRPr="603D5839">
        <w:rPr>
          <w:rFonts w:ascii="Calibri" w:eastAsiaTheme="minorEastAsia" w:hAnsi="Calibri" w:cs="Calibri"/>
          <w:color w:val="000000" w:themeColor="text1"/>
        </w:rPr>
        <w:t>7</w:t>
      </w:r>
      <w:r w:rsidRPr="603D5839">
        <w:rPr>
          <w:rFonts w:ascii="Calibri" w:eastAsiaTheme="minorEastAsia" w:hAnsi="Calibri" w:cs="Calibri"/>
          <w:color w:val="000000" w:themeColor="text1"/>
        </w:rPr>
        <w:t xml:space="preserve">, there is an estimated annual need for 466 housing </w:t>
      </w:r>
      <w:r w:rsidR="00755148" w:rsidRPr="603D5839">
        <w:rPr>
          <w:rFonts w:ascii="Calibri" w:eastAsiaTheme="minorEastAsia" w:hAnsi="Calibri" w:cs="Calibri"/>
          <w:color w:val="000000" w:themeColor="text1"/>
        </w:rPr>
        <w:t>units:</w:t>
      </w:r>
      <w:r w:rsidRPr="603D5839">
        <w:rPr>
          <w:rFonts w:ascii="Calibri" w:eastAsiaTheme="minorEastAsia" w:hAnsi="Calibri" w:cs="Calibri"/>
          <w:color w:val="000000" w:themeColor="text1"/>
        </w:rPr>
        <w:t xml:space="preserve"> 224 affordable and 242 </w:t>
      </w:r>
      <w:r w:rsidR="2C97DD46" w:rsidRPr="603D5839">
        <w:rPr>
          <w:rFonts w:ascii="Calibri" w:eastAsiaTheme="minorEastAsia" w:hAnsi="Calibri" w:cs="Calibri"/>
          <w:color w:val="000000" w:themeColor="text1"/>
        </w:rPr>
        <w:t>privat</w:t>
      </w:r>
      <w:r w:rsidR="6CFA1689" w:rsidRPr="603D5839">
        <w:rPr>
          <w:rFonts w:ascii="Calibri" w:eastAsiaTheme="minorEastAsia" w:hAnsi="Calibri" w:cs="Calibri"/>
          <w:color w:val="000000" w:themeColor="text1"/>
        </w:rPr>
        <w:t>e</w:t>
      </w:r>
      <w:r w:rsidR="2C97DD46" w:rsidRPr="603D5839">
        <w:rPr>
          <w:rFonts w:ascii="Calibri" w:eastAsiaTheme="minorEastAsia" w:hAnsi="Calibri" w:cs="Calibri"/>
          <w:color w:val="000000" w:themeColor="text1"/>
        </w:rPr>
        <w:t xml:space="preserve"> units</w:t>
      </w:r>
      <w:r w:rsidRPr="603D5839">
        <w:rPr>
          <w:rFonts w:ascii="Calibri" w:eastAsiaTheme="minorEastAsia" w:hAnsi="Calibri" w:cs="Calibri"/>
          <w:color w:val="000000" w:themeColor="text1"/>
        </w:rPr>
        <w:t>. This equates to 2,328 units in total</w:t>
      </w:r>
      <w:r w:rsidR="4F38834B" w:rsidRPr="603D5839">
        <w:rPr>
          <w:rFonts w:ascii="Calibri" w:eastAsiaTheme="minorEastAsia" w:hAnsi="Calibri" w:cs="Calibri"/>
          <w:color w:val="000000" w:themeColor="text1"/>
        </w:rPr>
        <w:t xml:space="preserve">; </w:t>
      </w:r>
      <w:r w:rsidRPr="603D5839">
        <w:rPr>
          <w:rFonts w:ascii="Calibri" w:eastAsiaTheme="minorEastAsia" w:hAnsi="Calibri" w:cs="Calibri"/>
          <w:color w:val="000000" w:themeColor="text1"/>
        </w:rPr>
        <w:t>1,120 affordable and 1,208 private units</w:t>
      </w:r>
      <w:r w:rsidR="005F1552">
        <w:rPr>
          <w:rFonts w:ascii="Calibri" w:eastAsiaTheme="minorEastAsia" w:hAnsi="Calibri" w:cs="Calibri"/>
          <w:color w:val="000000" w:themeColor="text1"/>
        </w:rPr>
        <w:t>.</w:t>
      </w:r>
    </w:p>
    <w:p w14:paraId="6DCAB473" w14:textId="40C62B50" w:rsidR="00BE6189" w:rsidRPr="008B1260" w:rsidRDefault="00BE6189" w:rsidP="005F1552">
      <w:pPr>
        <w:spacing w:after="0"/>
        <w:rPr>
          <w:rFonts w:ascii="Calibri" w:eastAsiaTheme="minorEastAsia" w:hAnsi="Calibri" w:cs="Calibri"/>
          <w:color w:val="000000" w:themeColor="text1"/>
        </w:rPr>
      </w:pPr>
    </w:p>
    <w:p w14:paraId="2AB3D7A3" w14:textId="33DF0D69" w:rsidR="00345CB2" w:rsidRPr="005F1552" w:rsidRDefault="00345CB2" w:rsidP="005F1552">
      <w:pPr>
        <w:spacing w:after="0"/>
        <w:rPr>
          <w:rFonts w:ascii="Calibri" w:eastAsiaTheme="minorEastAsia" w:hAnsi="Calibri" w:cs="Calibri"/>
          <w:b/>
          <w:bCs/>
          <w:color w:val="000000" w:themeColor="text1"/>
        </w:rPr>
      </w:pPr>
      <w:r w:rsidRPr="005F1552">
        <w:rPr>
          <w:rFonts w:ascii="Calibri" w:eastAsiaTheme="minorEastAsia" w:hAnsi="Calibri" w:cs="Calibri"/>
          <w:b/>
          <w:bCs/>
          <w:color w:val="000000" w:themeColor="text1"/>
        </w:rPr>
        <w:t>Table 3: Annual Average Need for New Build Additional Housing 2022-2041</w:t>
      </w:r>
    </w:p>
    <w:tbl>
      <w:tblPr>
        <w:tblStyle w:val="PlainTable1"/>
        <w:tblW w:w="8574" w:type="dxa"/>
        <w:tblInd w:w="-5" w:type="dxa"/>
        <w:tblLook w:val="04A0" w:firstRow="1" w:lastRow="0" w:firstColumn="1" w:lastColumn="0" w:noHBand="0" w:noVBand="1"/>
      </w:tblPr>
      <w:tblGrid>
        <w:gridCol w:w="2268"/>
        <w:gridCol w:w="1134"/>
        <w:gridCol w:w="993"/>
        <w:gridCol w:w="992"/>
        <w:gridCol w:w="992"/>
        <w:gridCol w:w="992"/>
        <w:gridCol w:w="1203"/>
      </w:tblGrid>
      <w:tr w:rsidR="00345CB2" w:rsidRPr="00816718" w14:paraId="08600E43" w14:textId="77777777" w:rsidTr="7A511B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58F37EA" w14:textId="04038117" w:rsidR="00816718" w:rsidRPr="00345CB2" w:rsidRDefault="00816718"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lastRenderedPageBreak/>
              <w:t>Year</w:t>
            </w:r>
          </w:p>
        </w:tc>
        <w:tc>
          <w:tcPr>
            <w:tcW w:w="1134" w:type="dxa"/>
          </w:tcPr>
          <w:p w14:paraId="5260EA7E" w14:textId="60541DC3" w:rsidR="00816718" w:rsidRPr="00345CB2" w:rsidRDefault="00816718"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2022-26</w:t>
            </w:r>
          </w:p>
        </w:tc>
        <w:tc>
          <w:tcPr>
            <w:tcW w:w="993" w:type="dxa"/>
          </w:tcPr>
          <w:p w14:paraId="6B10BF7C" w14:textId="4B4AACF3" w:rsidR="00816718" w:rsidRPr="00345CB2" w:rsidRDefault="00816718"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2027-31</w:t>
            </w:r>
          </w:p>
        </w:tc>
        <w:tc>
          <w:tcPr>
            <w:tcW w:w="992" w:type="dxa"/>
          </w:tcPr>
          <w:p w14:paraId="7C8EDE78" w14:textId="4B4F33F9" w:rsidR="00816718" w:rsidRPr="00345CB2" w:rsidRDefault="00816718"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2032-36</w:t>
            </w:r>
          </w:p>
        </w:tc>
        <w:tc>
          <w:tcPr>
            <w:tcW w:w="992" w:type="dxa"/>
          </w:tcPr>
          <w:p w14:paraId="0FF9AD7D" w14:textId="1C7381E9" w:rsidR="00816718" w:rsidRPr="00345CB2" w:rsidRDefault="00816718"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2037-41</w:t>
            </w:r>
          </w:p>
        </w:tc>
        <w:tc>
          <w:tcPr>
            <w:tcW w:w="992" w:type="dxa"/>
          </w:tcPr>
          <w:p w14:paraId="78814CAE" w14:textId="26D84E4A" w:rsidR="00816718" w:rsidRPr="00345CB2" w:rsidRDefault="0E1E199E"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bookmarkStart w:id="0" w:name="_Int_InyPVsVV"/>
            <w:r w:rsidRPr="7A511BB1">
              <w:rPr>
                <w:rFonts w:ascii="Calibri" w:hAnsi="Calibri" w:cs="Calibri"/>
                <w:color w:val="000000" w:themeColor="text1"/>
                <w:sz w:val="18"/>
                <w:szCs w:val="18"/>
              </w:rPr>
              <w:t>20 year</w:t>
            </w:r>
            <w:bookmarkEnd w:id="0"/>
            <w:r w:rsidRPr="7A511BB1">
              <w:rPr>
                <w:rFonts w:ascii="Calibri" w:hAnsi="Calibri" w:cs="Calibri"/>
                <w:color w:val="000000" w:themeColor="text1"/>
                <w:sz w:val="18"/>
                <w:szCs w:val="18"/>
              </w:rPr>
              <w:t xml:space="preserve"> total</w:t>
            </w:r>
          </w:p>
        </w:tc>
        <w:tc>
          <w:tcPr>
            <w:tcW w:w="1203" w:type="dxa"/>
          </w:tcPr>
          <w:p w14:paraId="136798DD" w14:textId="0A0531BE" w:rsidR="00816718" w:rsidRPr="00345CB2" w:rsidRDefault="00816718"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20 year per annum</w:t>
            </w:r>
          </w:p>
        </w:tc>
      </w:tr>
      <w:tr w:rsidR="00345CB2" w:rsidRPr="00816718" w14:paraId="758A9C21" w14:textId="77777777" w:rsidTr="7A51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80FC7C0" w14:textId="5B30C79E" w:rsidR="00816718" w:rsidRPr="00345CB2" w:rsidRDefault="00816718"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t>Social Rent (AH)</w:t>
            </w:r>
          </w:p>
        </w:tc>
        <w:tc>
          <w:tcPr>
            <w:tcW w:w="1134" w:type="dxa"/>
          </w:tcPr>
          <w:p w14:paraId="406EFF6B" w14:textId="62491C4A"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131</w:t>
            </w:r>
          </w:p>
        </w:tc>
        <w:tc>
          <w:tcPr>
            <w:tcW w:w="993" w:type="dxa"/>
          </w:tcPr>
          <w:p w14:paraId="7D499092" w14:textId="4B4BF984"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117</w:t>
            </w:r>
          </w:p>
        </w:tc>
        <w:tc>
          <w:tcPr>
            <w:tcW w:w="992" w:type="dxa"/>
          </w:tcPr>
          <w:p w14:paraId="0A3C360A" w14:textId="4ABA97AB"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75</w:t>
            </w:r>
          </w:p>
        </w:tc>
        <w:tc>
          <w:tcPr>
            <w:tcW w:w="992" w:type="dxa"/>
          </w:tcPr>
          <w:p w14:paraId="42F1E0FE" w14:textId="44625B72"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66</w:t>
            </w:r>
          </w:p>
        </w:tc>
        <w:tc>
          <w:tcPr>
            <w:tcW w:w="992" w:type="dxa"/>
          </w:tcPr>
          <w:p w14:paraId="5451556D" w14:textId="76BE4198"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1,946</w:t>
            </w:r>
          </w:p>
        </w:tc>
        <w:tc>
          <w:tcPr>
            <w:tcW w:w="1203" w:type="dxa"/>
          </w:tcPr>
          <w:p w14:paraId="4F4718AE" w14:textId="6852D214"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97</w:t>
            </w:r>
          </w:p>
        </w:tc>
      </w:tr>
      <w:tr w:rsidR="00345CB2" w:rsidRPr="00816718" w14:paraId="71EA77CF" w14:textId="77777777" w:rsidTr="7A511BB1">
        <w:tc>
          <w:tcPr>
            <w:cnfStyle w:val="001000000000" w:firstRow="0" w:lastRow="0" w:firstColumn="1" w:lastColumn="0" w:oddVBand="0" w:evenVBand="0" w:oddHBand="0" w:evenHBand="0" w:firstRowFirstColumn="0" w:firstRowLastColumn="0" w:lastRowFirstColumn="0" w:lastRowLastColumn="0"/>
            <w:tcW w:w="2268" w:type="dxa"/>
          </w:tcPr>
          <w:p w14:paraId="6194A4C8" w14:textId="5A17D1D9" w:rsidR="00816718" w:rsidRPr="00345CB2" w:rsidRDefault="00816718"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t>Below Market Rent (AH)</w:t>
            </w:r>
          </w:p>
        </w:tc>
        <w:tc>
          <w:tcPr>
            <w:tcW w:w="1134" w:type="dxa"/>
          </w:tcPr>
          <w:p w14:paraId="1E82842B" w14:textId="7A44D83E"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93</w:t>
            </w:r>
          </w:p>
        </w:tc>
        <w:tc>
          <w:tcPr>
            <w:tcW w:w="993" w:type="dxa"/>
          </w:tcPr>
          <w:p w14:paraId="10153499" w14:textId="3E91F66C"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77</w:t>
            </w:r>
          </w:p>
        </w:tc>
        <w:tc>
          <w:tcPr>
            <w:tcW w:w="992" w:type="dxa"/>
          </w:tcPr>
          <w:p w14:paraId="188F964B" w14:textId="2F66C9E1"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78</w:t>
            </w:r>
          </w:p>
        </w:tc>
        <w:tc>
          <w:tcPr>
            <w:tcW w:w="992" w:type="dxa"/>
          </w:tcPr>
          <w:p w14:paraId="57858460" w14:textId="74D4F2A3"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67</w:t>
            </w:r>
          </w:p>
        </w:tc>
        <w:tc>
          <w:tcPr>
            <w:tcW w:w="992" w:type="dxa"/>
          </w:tcPr>
          <w:p w14:paraId="38343B81" w14:textId="72E40E5B"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1,579</w:t>
            </w:r>
          </w:p>
        </w:tc>
        <w:tc>
          <w:tcPr>
            <w:tcW w:w="1203" w:type="dxa"/>
          </w:tcPr>
          <w:p w14:paraId="46DB9B87" w14:textId="6A785265"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79</w:t>
            </w:r>
          </w:p>
        </w:tc>
      </w:tr>
      <w:tr w:rsidR="00345CB2" w:rsidRPr="00816718" w14:paraId="3ED5EBA7" w14:textId="77777777" w:rsidTr="7A51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B03445F" w14:textId="60A5F23E" w:rsidR="00816718" w:rsidRPr="00345CB2" w:rsidRDefault="00816718"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t>Private Rented Sector</w:t>
            </w:r>
          </w:p>
        </w:tc>
        <w:tc>
          <w:tcPr>
            <w:tcW w:w="1134" w:type="dxa"/>
          </w:tcPr>
          <w:p w14:paraId="5762DA3C" w14:textId="3207F9B7"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80</w:t>
            </w:r>
          </w:p>
        </w:tc>
        <w:tc>
          <w:tcPr>
            <w:tcW w:w="993" w:type="dxa"/>
          </w:tcPr>
          <w:p w14:paraId="065B14F4" w14:textId="61143A0D"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69</w:t>
            </w:r>
          </w:p>
        </w:tc>
        <w:tc>
          <w:tcPr>
            <w:tcW w:w="992" w:type="dxa"/>
          </w:tcPr>
          <w:p w14:paraId="6F3F905B" w14:textId="77777777"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2" w:type="dxa"/>
          </w:tcPr>
          <w:p w14:paraId="7491EA57" w14:textId="77777777"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p>
        </w:tc>
        <w:tc>
          <w:tcPr>
            <w:tcW w:w="992" w:type="dxa"/>
          </w:tcPr>
          <w:p w14:paraId="1CD81267" w14:textId="1C6A6927"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1,378</w:t>
            </w:r>
          </w:p>
        </w:tc>
        <w:tc>
          <w:tcPr>
            <w:tcW w:w="1203" w:type="dxa"/>
          </w:tcPr>
          <w:p w14:paraId="2846CA91" w14:textId="6593CECE" w:rsidR="00816718" w:rsidRPr="00345CB2" w:rsidRDefault="00816718"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69</w:t>
            </w:r>
          </w:p>
        </w:tc>
      </w:tr>
      <w:tr w:rsidR="00345CB2" w:rsidRPr="00816718" w14:paraId="5DE004C1" w14:textId="77777777" w:rsidTr="7A511BB1">
        <w:tc>
          <w:tcPr>
            <w:cnfStyle w:val="001000000000" w:firstRow="0" w:lastRow="0" w:firstColumn="1" w:lastColumn="0" w:oddVBand="0" w:evenVBand="0" w:oddHBand="0" w:evenHBand="0" w:firstRowFirstColumn="0" w:firstRowLastColumn="0" w:lastRowFirstColumn="0" w:lastRowLastColumn="0"/>
            <w:tcW w:w="2268" w:type="dxa"/>
          </w:tcPr>
          <w:p w14:paraId="2FBE2A61" w14:textId="20566A38" w:rsidR="00816718" w:rsidRPr="00345CB2" w:rsidRDefault="00816718"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t>Buyers</w:t>
            </w:r>
          </w:p>
        </w:tc>
        <w:tc>
          <w:tcPr>
            <w:tcW w:w="1134" w:type="dxa"/>
          </w:tcPr>
          <w:p w14:paraId="2D6C945F" w14:textId="7069DCBA"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162</w:t>
            </w:r>
          </w:p>
        </w:tc>
        <w:tc>
          <w:tcPr>
            <w:tcW w:w="993" w:type="dxa"/>
          </w:tcPr>
          <w:p w14:paraId="3984BEC7" w14:textId="7CA413DD"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139</w:t>
            </w:r>
          </w:p>
        </w:tc>
        <w:tc>
          <w:tcPr>
            <w:tcW w:w="992" w:type="dxa"/>
          </w:tcPr>
          <w:p w14:paraId="3497AFF6" w14:textId="24BAFDDE"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137</w:t>
            </w:r>
          </w:p>
        </w:tc>
        <w:tc>
          <w:tcPr>
            <w:tcW w:w="992" w:type="dxa"/>
          </w:tcPr>
          <w:p w14:paraId="3A4637C6" w14:textId="73B962F6"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122</w:t>
            </w:r>
          </w:p>
        </w:tc>
        <w:tc>
          <w:tcPr>
            <w:tcW w:w="992" w:type="dxa"/>
          </w:tcPr>
          <w:p w14:paraId="32D684BE" w14:textId="079748B2"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2,801</w:t>
            </w:r>
          </w:p>
        </w:tc>
        <w:tc>
          <w:tcPr>
            <w:tcW w:w="1203" w:type="dxa"/>
          </w:tcPr>
          <w:p w14:paraId="6AAF3062" w14:textId="5AF52496" w:rsidR="00816718" w:rsidRPr="00345CB2" w:rsidRDefault="00816718"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140</w:t>
            </w:r>
          </w:p>
        </w:tc>
      </w:tr>
      <w:tr w:rsidR="00345CB2" w:rsidRPr="00816718" w14:paraId="3F0B285E" w14:textId="77777777" w:rsidTr="7A511B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6234231" w14:textId="2022988E" w:rsidR="00816718" w:rsidRPr="00345CB2" w:rsidRDefault="00345CB2"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t>Total</w:t>
            </w:r>
          </w:p>
        </w:tc>
        <w:tc>
          <w:tcPr>
            <w:tcW w:w="1134" w:type="dxa"/>
          </w:tcPr>
          <w:p w14:paraId="41AF4916" w14:textId="401C6E95" w:rsidR="00816718" w:rsidRPr="00345CB2" w:rsidRDefault="00345CB2"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446</w:t>
            </w:r>
          </w:p>
        </w:tc>
        <w:tc>
          <w:tcPr>
            <w:tcW w:w="993" w:type="dxa"/>
          </w:tcPr>
          <w:p w14:paraId="7C93B16C" w14:textId="5DDDE040" w:rsidR="00816718" w:rsidRPr="00345CB2" w:rsidRDefault="00345CB2"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402</w:t>
            </w:r>
          </w:p>
        </w:tc>
        <w:tc>
          <w:tcPr>
            <w:tcW w:w="992" w:type="dxa"/>
          </w:tcPr>
          <w:p w14:paraId="490A73AB" w14:textId="72918A2B" w:rsidR="00816718" w:rsidRPr="00345CB2" w:rsidRDefault="00345CB2"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356</w:t>
            </w:r>
          </w:p>
        </w:tc>
        <w:tc>
          <w:tcPr>
            <w:tcW w:w="992" w:type="dxa"/>
          </w:tcPr>
          <w:p w14:paraId="310455A4" w14:textId="1F6C938A" w:rsidR="00816718" w:rsidRPr="00345CB2" w:rsidRDefault="00345CB2"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317</w:t>
            </w:r>
          </w:p>
        </w:tc>
        <w:tc>
          <w:tcPr>
            <w:tcW w:w="992" w:type="dxa"/>
          </w:tcPr>
          <w:p w14:paraId="0E564B59" w14:textId="7DBA6494" w:rsidR="00816718" w:rsidRPr="00345CB2" w:rsidRDefault="00345CB2"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7,703</w:t>
            </w:r>
          </w:p>
        </w:tc>
        <w:tc>
          <w:tcPr>
            <w:tcW w:w="1203" w:type="dxa"/>
          </w:tcPr>
          <w:p w14:paraId="1F9555D9" w14:textId="032923E0" w:rsidR="00816718" w:rsidRPr="00345CB2" w:rsidRDefault="00345CB2"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sidRPr="00345CB2">
              <w:rPr>
                <w:rFonts w:ascii="Calibri" w:hAnsi="Calibri" w:cs="Calibri"/>
                <w:color w:val="000000" w:themeColor="text1"/>
                <w:sz w:val="18"/>
                <w:szCs w:val="18"/>
              </w:rPr>
              <w:t>385</w:t>
            </w:r>
          </w:p>
        </w:tc>
      </w:tr>
    </w:tbl>
    <w:p w14:paraId="1D457E80" w14:textId="0DF2F8C8" w:rsidR="005E6B82" w:rsidRDefault="00345CB2" w:rsidP="005F1552">
      <w:pPr>
        <w:spacing w:after="0" w:line="259" w:lineRule="auto"/>
        <w:rPr>
          <w:rFonts w:ascii="Calibri" w:hAnsi="Calibri" w:cs="Calibri"/>
          <w:color w:val="000000" w:themeColor="text1"/>
          <w:sz w:val="20"/>
          <w:szCs w:val="20"/>
        </w:rPr>
      </w:pPr>
      <w:r w:rsidRPr="00345CB2">
        <w:rPr>
          <w:rFonts w:ascii="Calibri" w:hAnsi="Calibri" w:cs="Calibri"/>
          <w:color w:val="000000" w:themeColor="text1"/>
          <w:sz w:val="20"/>
          <w:szCs w:val="20"/>
        </w:rPr>
        <w:t>(</w:t>
      </w:r>
      <w:r>
        <w:rPr>
          <w:rFonts w:ascii="Calibri" w:hAnsi="Calibri" w:cs="Calibri"/>
          <w:color w:val="000000" w:themeColor="text1"/>
          <w:sz w:val="20"/>
          <w:szCs w:val="20"/>
        </w:rPr>
        <w:t>AH = Affordable Housing) Source HNDA</w:t>
      </w:r>
    </w:p>
    <w:p w14:paraId="40D5D9EC" w14:textId="77777777" w:rsidR="005F1552" w:rsidRDefault="005F1552" w:rsidP="005F1552">
      <w:pPr>
        <w:spacing w:after="0"/>
        <w:rPr>
          <w:rFonts w:ascii="Calibri" w:hAnsi="Calibri" w:cs="Calibri"/>
        </w:rPr>
      </w:pPr>
    </w:p>
    <w:p w14:paraId="4C94B392" w14:textId="62C87FA5" w:rsidR="00345CB2" w:rsidRPr="009F25F9" w:rsidRDefault="00345CB2" w:rsidP="005F1552">
      <w:pPr>
        <w:spacing w:after="0"/>
        <w:rPr>
          <w:rFonts w:ascii="Calibri" w:hAnsi="Calibri" w:cs="Calibri"/>
        </w:rPr>
      </w:pPr>
      <w:r w:rsidRPr="009F25F9">
        <w:rPr>
          <w:rFonts w:ascii="Calibri" w:hAnsi="Calibri" w:cs="Calibri"/>
        </w:rPr>
        <w:t>The HNDA identifies a growing need</w:t>
      </w:r>
      <w:r w:rsidR="009F25F9">
        <w:rPr>
          <w:rFonts w:ascii="Calibri" w:hAnsi="Calibri" w:cs="Calibri"/>
        </w:rPr>
        <w:t xml:space="preserve"> </w:t>
      </w:r>
      <w:r w:rsidRPr="009F25F9">
        <w:rPr>
          <w:rFonts w:ascii="Calibri" w:hAnsi="Calibri" w:cs="Calibri"/>
        </w:rPr>
        <w:t>for disabled adaptations to properties</w:t>
      </w:r>
      <w:r w:rsidR="009F25F9" w:rsidRPr="009F25F9">
        <w:rPr>
          <w:rFonts w:ascii="Calibri" w:hAnsi="Calibri" w:cs="Calibri"/>
        </w:rPr>
        <w:t xml:space="preserve"> </w:t>
      </w:r>
      <w:r w:rsidR="009F25F9">
        <w:rPr>
          <w:rFonts w:ascii="Calibri" w:hAnsi="Calibri" w:cs="Calibri"/>
        </w:rPr>
        <w:t>due to a rise in the number of</w:t>
      </w:r>
      <w:r w:rsidR="009F25F9" w:rsidRPr="009F25F9">
        <w:rPr>
          <w:rFonts w:ascii="Calibri" w:hAnsi="Calibri" w:cs="Calibri"/>
        </w:rPr>
        <w:t xml:space="preserve"> people with physical disabilities across all age groups</w:t>
      </w:r>
      <w:r w:rsidRPr="009F25F9">
        <w:rPr>
          <w:rFonts w:ascii="Calibri" w:hAnsi="Calibri" w:cs="Calibri"/>
        </w:rPr>
        <w:t xml:space="preserve">. </w:t>
      </w:r>
      <w:r w:rsidR="009F25F9" w:rsidRPr="009F25F9">
        <w:rPr>
          <w:rFonts w:ascii="Calibri" w:hAnsi="Calibri" w:cs="Calibri"/>
        </w:rPr>
        <w:t>The SHIP continues to give a high priority to accessible and wheelchair accessible housing.</w:t>
      </w:r>
    </w:p>
    <w:p w14:paraId="53CAB6A0" w14:textId="77777777" w:rsidR="005F1552" w:rsidRDefault="005F1552" w:rsidP="005F1552">
      <w:pPr>
        <w:spacing w:after="0"/>
        <w:rPr>
          <w:rFonts w:ascii="Calibri" w:hAnsi="Calibri" w:cs="Calibri"/>
        </w:rPr>
      </w:pPr>
    </w:p>
    <w:p w14:paraId="7FB9D8BA" w14:textId="67160BAC" w:rsidR="00345CB2" w:rsidRPr="009F25F9" w:rsidRDefault="00345CB2" w:rsidP="005F1552">
      <w:pPr>
        <w:spacing w:after="0"/>
        <w:rPr>
          <w:rFonts w:ascii="Calibri" w:hAnsi="Calibri" w:cs="Calibri"/>
          <w:i/>
          <w:iCs/>
          <w:color w:val="050B89"/>
        </w:rPr>
      </w:pPr>
      <w:r w:rsidRPr="009F25F9">
        <w:rPr>
          <w:rFonts w:ascii="Calibri" w:hAnsi="Calibri" w:cs="Calibri"/>
        </w:rPr>
        <w:t xml:space="preserve">There is </w:t>
      </w:r>
      <w:r w:rsidR="009F25F9">
        <w:rPr>
          <w:rFonts w:ascii="Calibri" w:hAnsi="Calibri" w:cs="Calibri"/>
        </w:rPr>
        <w:t xml:space="preserve">also </w:t>
      </w:r>
      <w:r w:rsidRPr="009F25F9">
        <w:rPr>
          <w:rFonts w:ascii="Calibri" w:hAnsi="Calibri" w:cs="Calibri"/>
        </w:rPr>
        <w:t>an acute need for larger accommodation</w:t>
      </w:r>
      <w:r w:rsidR="009F25F9">
        <w:rPr>
          <w:rFonts w:ascii="Calibri" w:hAnsi="Calibri" w:cs="Calibri"/>
        </w:rPr>
        <w:t>,</w:t>
      </w:r>
      <w:r w:rsidRPr="009F25F9">
        <w:rPr>
          <w:rFonts w:ascii="Calibri" w:hAnsi="Calibri" w:cs="Calibri"/>
        </w:rPr>
        <w:t xml:space="preserve"> including wheelchair properties for families</w:t>
      </w:r>
      <w:r w:rsidR="009F25F9">
        <w:rPr>
          <w:rFonts w:ascii="Calibri" w:hAnsi="Calibri" w:cs="Calibri"/>
        </w:rPr>
        <w:t>. Th</w:t>
      </w:r>
      <w:r w:rsidR="001C6C2A">
        <w:rPr>
          <w:rFonts w:ascii="Calibri" w:hAnsi="Calibri" w:cs="Calibri"/>
        </w:rPr>
        <w:t>is is another priority within the SHIP programme, as the need for larger properties continue to</w:t>
      </w:r>
      <w:r w:rsidRPr="009F25F9">
        <w:rPr>
          <w:rFonts w:ascii="Calibri" w:hAnsi="Calibri" w:cs="Calibri"/>
        </w:rPr>
        <w:t xml:space="preserve"> significantly </w:t>
      </w:r>
      <w:r w:rsidR="001C6C2A">
        <w:rPr>
          <w:rFonts w:ascii="Calibri" w:hAnsi="Calibri" w:cs="Calibri"/>
        </w:rPr>
        <w:t xml:space="preserve">impact </w:t>
      </w:r>
      <w:r w:rsidRPr="009F25F9">
        <w:rPr>
          <w:rFonts w:ascii="Calibri" w:hAnsi="Calibri" w:cs="Calibri"/>
        </w:rPr>
        <w:t xml:space="preserve">on the amount of time </w:t>
      </w:r>
      <w:r w:rsidR="001C6C2A">
        <w:rPr>
          <w:rFonts w:ascii="Calibri" w:hAnsi="Calibri" w:cs="Calibri"/>
        </w:rPr>
        <w:t xml:space="preserve">large family homeless households </w:t>
      </w:r>
      <w:r w:rsidRPr="009F25F9">
        <w:rPr>
          <w:rFonts w:ascii="Calibri" w:hAnsi="Calibri" w:cs="Calibri"/>
        </w:rPr>
        <w:t xml:space="preserve">spend in temporary accommodation.  </w:t>
      </w:r>
    </w:p>
    <w:p w14:paraId="2D03900A" w14:textId="77777777" w:rsidR="005F1552" w:rsidRDefault="005F1552" w:rsidP="005F1552">
      <w:pPr>
        <w:spacing w:after="0"/>
        <w:rPr>
          <w:rFonts w:ascii="Calibri" w:hAnsi="Calibri" w:cs="Calibri"/>
          <w:b/>
          <w:bCs/>
          <w:color w:val="000000" w:themeColor="text1"/>
        </w:rPr>
      </w:pPr>
    </w:p>
    <w:p w14:paraId="17BC5EF8" w14:textId="22CCFC9B" w:rsidR="00345CB2" w:rsidRPr="001C6C2A" w:rsidRDefault="1A2C8810" w:rsidP="005F1552">
      <w:pPr>
        <w:spacing w:after="0"/>
        <w:rPr>
          <w:rFonts w:ascii="Calibri" w:hAnsi="Calibri" w:cs="Calibri"/>
          <w:b/>
          <w:bCs/>
          <w:color w:val="000000" w:themeColor="text1"/>
        </w:rPr>
      </w:pPr>
      <w:r w:rsidRPr="7A511BB1">
        <w:rPr>
          <w:rFonts w:ascii="Calibri" w:hAnsi="Calibri" w:cs="Calibri"/>
          <w:b/>
          <w:bCs/>
          <w:color w:val="000000" w:themeColor="text1"/>
        </w:rPr>
        <w:t>People with complex</w:t>
      </w:r>
      <w:r w:rsidR="7826EAC5" w:rsidRPr="7A511BB1">
        <w:rPr>
          <w:rFonts w:ascii="Calibri" w:hAnsi="Calibri" w:cs="Calibri"/>
          <w:b/>
          <w:bCs/>
          <w:color w:val="000000" w:themeColor="text1"/>
        </w:rPr>
        <w:t xml:space="preserve"> care</w:t>
      </w:r>
      <w:r w:rsidRPr="7A511BB1">
        <w:rPr>
          <w:rFonts w:ascii="Calibri" w:hAnsi="Calibri" w:cs="Calibri"/>
          <w:b/>
          <w:bCs/>
          <w:color w:val="000000" w:themeColor="text1"/>
        </w:rPr>
        <w:t xml:space="preserve"> needs</w:t>
      </w:r>
    </w:p>
    <w:p w14:paraId="78206A37" w14:textId="77777777" w:rsidR="005F1552" w:rsidRDefault="005F1552" w:rsidP="005F1552">
      <w:pPr>
        <w:spacing w:after="0"/>
        <w:rPr>
          <w:rFonts w:ascii="Calibri" w:eastAsia="Calibri" w:hAnsi="Calibri" w:cs="Calibri"/>
        </w:rPr>
      </w:pPr>
    </w:p>
    <w:p w14:paraId="56CCB35A" w14:textId="7CB99F47" w:rsidR="00345CB2" w:rsidRPr="009F25F9" w:rsidRDefault="1D0C9648" w:rsidP="005F1552">
      <w:pPr>
        <w:spacing w:after="0"/>
        <w:rPr>
          <w:rFonts w:ascii="Calibri" w:eastAsia="Calibri" w:hAnsi="Calibri" w:cs="Calibri"/>
        </w:rPr>
      </w:pPr>
      <w:r w:rsidRPr="603D5839">
        <w:rPr>
          <w:rFonts w:ascii="Calibri" w:eastAsia="Calibri" w:hAnsi="Calibri" w:cs="Calibri"/>
        </w:rPr>
        <w:t xml:space="preserve">The Housing Need and Demand Assessment highlighted the need to explore housing options for people with learning disabilities and complex care needs.  </w:t>
      </w:r>
    </w:p>
    <w:p w14:paraId="6C6A3733" w14:textId="77777777" w:rsidR="005F1552" w:rsidRDefault="1D0C9648" w:rsidP="005F1552">
      <w:pPr>
        <w:spacing w:after="0"/>
        <w:rPr>
          <w:rFonts w:ascii="Calibri" w:eastAsia="Calibri" w:hAnsi="Calibri" w:cs="Calibri"/>
        </w:rPr>
      </w:pPr>
      <w:r w:rsidRPr="603D5839">
        <w:rPr>
          <w:rFonts w:ascii="Calibri" w:eastAsia="Calibri" w:hAnsi="Calibri" w:cs="Calibri"/>
        </w:rPr>
        <w:t xml:space="preserve">The Scottish Government’s “Coming Home” principles are part of a broader initiative aimed at transforming care for people with learning disabilities and complex care needs. </w:t>
      </w:r>
    </w:p>
    <w:p w14:paraId="157C3532" w14:textId="77777777" w:rsidR="005F1552" w:rsidRDefault="005F1552" w:rsidP="005F1552">
      <w:pPr>
        <w:spacing w:after="0"/>
        <w:rPr>
          <w:rFonts w:ascii="Calibri" w:eastAsia="Calibri" w:hAnsi="Calibri" w:cs="Calibri"/>
        </w:rPr>
      </w:pPr>
    </w:p>
    <w:p w14:paraId="38FA4565" w14:textId="41D4A2F4" w:rsidR="00345CB2" w:rsidRPr="009F25F9" w:rsidRDefault="1D0C9648" w:rsidP="005F1552">
      <w:pPr>
        <w:spacing w:after="0"/>
        <w:rPr>
          <w:rFonts w:ascii="Calibri" w:eastAsia="Calibri" w:hAnsi="Calibri" w:cs="Calibri"/>
        </w:rPr>
      </w:pPr>
      <w:r w:rsidRPr="603D5839">
        <w:rPr>
          <w:rFonts w:ascii="Calibri" w:eastAsia="Calibri" w:hAnsi="Calibri" w:cs="Calibri"/>
        </w:rPr>
        <w:t xml:space="preserve">The Dynamic Support Register (DSR) is a key tool introduced by the Scottish Government as part of the Coming Home Implementation strategy. Its purpose is to ensure that adults with learning disabilities and complex care needs receive the right support in their communities—not in hospitals or inappropriate out-of-area placements. </w:t>
      </w:r>
    </w:p>
    <w:p w14:paraId="19A7B4C5" w14:textId="3E9B9632" w:rsidR="00345CB2" w:rsidRPr="009F25F9" w:rsidRDefault="1D0C9648" w:rsidP="005F1552">
      <w:pPr>
        <w:spacing w:after="0"/>
        <w:rPr>
          <w:rFonts w:ascii="Calibri" w:eastAsia="Calibri" w:hAnsi="Calibri" w:cs="Calibri"/>
        </w:rPr>
      </w:pPr>
      <w:r w:rsidRPr="603D5839">
        <w:rPr>
          <w:rFonts w:ascii="Calibri" w:eastAsia="Calibri" w:hAnsi="Calibri" w:cs="Calibri"/>
        </w:rPr>
        <w:t xml:space="preserve">Falkirk HSCP have moved away from a specific Coming Home team to imbed this work into a wider range of posts. A review is currently being undertaken to review procedures and processes to embed coming home principles and ensure a wider range of post holders access the Dynamic Support register. This review will consider eligibility criteria and referral pathways to ensure the appropriate people are being placed on the register. </w:t>
      </w:r>
    </w:p>
    <w:p w14:paraId="119DBEC2" w14:textId="77777777" w:rsidR="005F1552" w:rsidRDefault="005F1552" w:rsidP="005F1552">
      <w:pPr>
        <w:spacing w:after="0"/>
        <w:rPr>
          <w:rFonts w:ascii="Calibri" w:eastAsia="Calibri" w:hAnsi="Calibri" w:cs="Calibri"/>
        </w:rPr>
      </w:pPr>
    </w:p>
    <w:p w14:paraId="40313DE9" w14:textId="59118EBD" w:rsidR="00345CB2" w:rsidRPr="009F25F9" w:rsidRDefault="1D0C9648" w:rsidP="005F1552">
      <w:pPr>
        <w:spacing w:after="0"/>
        <w:rPr>
          <w:rFonts w:ascii="Calibri" w:eastAsia="Calibri" w:hAnsi="Calibri" w:cs="Calibri"/>
        </w:rPr>
      </w:pPr>
      <w:r w:rsidRPr="603D5839">
        <w:rPr>
          <w:rFonts w:ascii="Calibri" w:eastAsia="Calibri" w:hAnsi="Calibri" w:cs="Calibri"/>
        </w:rPr>
        <w:t xml:space="preserve">Work is also ongoing with Stirling and Clackmannanshire around care provision. A Steering group will be formed to work across Forth Valley with subgroups around specific issues. Housing will be involved in this process to assist exploring a housing solution particularly in SHIP new build projects which can best incorporate requirements at build stage.  </w:t>
      </w:r>
    </w:p>
    <w:p w14:paraId="370A14D7" w14:textId="77777777" w:rsidR="005F1552" w:rsidRDefault="005F1552" w:rsidP="005F1552">
      <w:pPr>
        <w:spacing w:after="0"/>
        <w:rPr>
          <w:rFonts w:ascii="Calibri" w:eastAsia="Calibri" w:hAnsi="Calibri" w:cs="Calibri"/>
        </w:rPr>
      </w:pPr>
    </w:p>
    <w:p w14:paraId="1BEB3CCE" w14:textId="6BABC0A3" w:rsidR="00345CB2" w:rsidRPr="009F25F9" w:rsidRDefault="1D0C9648" w:rsidP="005F1552">
      <w:pPr>
        <w:spacing w:after="0"/>
        <w:rPr>
          <w:rFonts w:ascii="Calibri" w:eastAsia="Calibri" w:hAnsi="Calibri" w:cs="Calibri"/>
        </w:rPr>
      </w:pPr>
      <w:r w:rsidRPr="603D5839">
        <w:rPr>
          <w:rFonts w:ascii="Calibri" w:eastAsia="Calibri" w:hAnsi="Calibri" w:cs="Calibri"/>
        </w:rPr>
        <w:lastRenderedPageBreak/>
        <w:t>Colleagues within the Health and Social Care Partnership have provided a snapshot of the accommodation requirements for those placed on the Dynamic Support Register.</w:t>
      </w:r>
    </w:p>
    <w:p w14:paraId="1AA637FB" w14:textId="503567D0" w:rsidR="00345CB2" w:rsidRPr="009F25F9" w:rsidRDefault="1D0C9648" w:rsidP="005F1552">
      <w:pPr>
        <w:spacing w:after="0"/>
        <w:rPr>
          <w:rFonts w:ascii="Calibri" w:eastAsia="Calibri" w:hAnsi="Calibri" w:cs="Calibri"/>
        </w:rPr>
      </w:pPr>
      <w:r w:rsidRPr="603D5839">
        <w:rPr>
          <w:rFonts w:ascii="Calibri" w:eastAsia="Calibri" w:hAnsi="Calibri" w:cs="Calibri"/>
        </w:rPr>
        <w:t xml:space="preserve"> A recent project in Dunipace included core and cluster type care. The Dunipace project developed by Kingdom and Kingdom Care, is a 4-unit cottage style flatted property with the staff base, a house, across the road. This model has allowed for a form of independent but supported living. This is the model we aim to replicate in the future and will continue to work alongside partners to identify suitable sites.   </w:t>
      </w:r>
    </w:p>
    <w:p w14:paraId="5C128C0E" w14:textId="18C9652B" w:rsidR="00345CB2" w:rsidRPr="009F25F9" w:rsidRDefault="001C6C2A" w:rsidP="005F1552">
      <w:pPr>
        <w:spacing w:after="0"/>
        <w:rPr>
          <w:rFonts w:ascii="Calibri" w:hAnsi="Calibri" w:cs="Calibri"/>
          <w:color w:val="000000" w:themeColor="text1"/>
        </w:rPr>
      </w:pPr>
      <w:r w:rsidRPr="502DD902">
        <w:rPr>
          <w:rFonts w:ascii="Calibri" w:hAnsi="Calibri" w:cs="Calibri"/>
          <w:color w:val="000000" w:themeColor="text1"/>
        </w:rPr>
        <w:t xml:space="preserve"> </w:t>
      </w:r>
      <w:r w:rsidR="00345CB2" w:rsidRPr="502DD902">
        <w:rPr>
          <w:rFonts w:ascii="Calibri" w:hAnsi="Calibri" w:cs="Calibri"/>
          <w:color w:val="000000" w:themeColor="text1"/>
        </w:rPr>
        <w:t xml:space="preserve"> </w:t>
      </w:r>
    </w:p>
    <w:p w14:paraId="4E93E3D4" w14:textId="77777777" w:rsidR="00345CB2" w:rsidRPr="000A06F9" w:rsidRDefault="00345CB2" w:rsidP="005F1552">
      <w:pPr>
        <w:spacing w:after="0"/>
        <w:rPr>
          <w:rFonts w:ascii="Calibri" w:hAnsi="Calibri" w:cs="Calibri"/>
          <w:b/>
          <w:bCs/>
          <w:i/>
          <w:iCs/>
        </w:rPr>
      </w:pPr>
      <w:r w:rsidRPr="000A06F9">
        <w:rPr>
          <w:rFonts w:ascii="Calibri" w:hAnsi="Calibri" w:cs="Calibri"/>
          <w:b/>
          <w:bCs/>
        </w:rPr>
        <w:t>Housing Supply Targets</w:t>
      </w:r>
    </w:p>
    <w:p w14:paraId="3FFA689E" w14:textId="77777777" w:rsidR="005F1552" w:rsidRDefault="005F1552" w:rsidP="005F1552">
      <w:pPr>
        <w:spacing w:after="0"/>
        <w:rPr>
          <w:rFonts w:ascii="Calibri" w:hAnsi="Calibri" w:cs="Calibri"/>
          <w:color w:val="000000"/>
        </w:rPr>
      </w:pPr>
    </w:p>
    <w:p w14:paraId="1A9827B1" w14:textId="18CE5E0A" w:rsidR="00345CB2" w:rsidRPr="009F25F9" w:rsidRDefault="00345CB2" w:rsidP="005F1552">
      <w:pPr>
        <w:spacing w:after="0"/>
        <w:rPr>
          <w:rFonts w:ascii="Calibri" w:hAnsi="Calibri" w:cs="Calibri"/>
          <w:color w:val="000000"/>
        </w:rPr>
      </w:pPr>
      <w:r w:rsidRPr="009F25F9">
        <w:rPr>
          <w:rFonts w:ascii="Calibri" w:hAnsi="Calibri" w:cs="Calibri"/>
          <w:color w:val="000000"/>
        </w:rPr>
        <w:t xml:space="preserve">The Housing Supply Targets (HST) outline the number and type of additional units required in the area to meet need. The HST is a policy-based interpretation of the HNDA outputs. The HST takes account of a range of factors, as set out in Scottish Planning Policy and Scottish Government HNDA Guidance and although there is a clear alignment between the HNDA and the Housing Supply Target, the two are not the same and are not expected to match.  The HST sets out the estimated level of additional housing that will likely be delivered on the ground, over the period of the plan, which considers additional factors, such as the economic downturn. </w:t>
      </w:r>
    </w:p>
    <w:p w14:paraId="5A376573" w14:textId="77777777" w:rsidR="00345CB2" w:rsidRPr="009F25F9" w:rsidRDefault="00345CB2" w:rsidP="005F1552">
      <w:pPr>
        <w:spacing w:after="0"/>
        <w:rPr>
          <w:rFonts w:ascii="Calibri" w:hAnsi="Calibri" w:cs="Calibri"/>
          <w:color w:val="000000"/>
        </w:rPr>
      </w:pPr>
    </w:p>
    <w:p w14:paraId="1A3BD6CE" w14:textId="1877B31F" w:rsidR="00345CB2" w:rsidRDefault="00345CB2" w:rsidP="005F1552">
      <w:pPr>
        <w:spacing w:after="0"/>
        <w:rPr>
          <w:rFonts w:ascii="Calibri" w:hAnsi="Calibri" w:cs="Calibri"/>
          <w:color w:val="000000"/>
        </w:rPr>
      </w:pPr>
      <w:r w:rsidRPr="009F25F9">
        <w:rPr>
          <w:rFonts w:ascii="Calibri" w:hAnsi="Calibri" w:cs="Calibri"/>
          <w:color w:val="000000"/>
        </w:rPr>
        <w:t xml:space="preserve">The LHS targets for Falkirk are detailed in the table below. </w:t>
      </w:r>
    </w:p>
    <w:p w14:paraId="29491D90" w14:textId="77777777" w:rsidR="005F1552" w:rsidRPr="009F25F9" w:rsidRDefault="005F1552" w:rsidP="005F1552">
      <w:pPr>
        <w:spacing w:after="0"/>
        <w:rPr>
          <w:rFonts w:ascii="Calibri" w:hAnsi="Calibri" w:cs="Calibri"/>
          <w:color w:val="000000"/>
        </w:rPr>
      </w:pPr>
    </w:p>
    <w:p w14:paraId="04AC5124" w14:textId="3C5C39DF" w:rsidR="00345CB2" w:rsidRPr="00DD2E3D" w:rsidRDefault="00345CB2" w:rsidP="005F1552">
      <w:pPr>
        <w:spacing w:after="0"/>
        <w:rPr>
          <w:rFonts w:ascii="Calibri" w:hAnsi="Calibri" w:cs="Calibri"/>
          <w:b/>
          <w:bCs/>
          <w:noProof/>
        </w:rPr>
      </w:pPr>
      <w:r w:rsidRPr="00DD2E3D">
        <w:rPr>
          <w:rFonts w:ascii="Calibri" w:hAnsi="Calibri" w:cs="Calibri"/>
          <w:b/>
          <w:bCs/>
          <w:noProof/>
        </w:rPr>
        <w:t>Table 4: Housing Supply Target 2023-2028</w:t>
      </w:r>
    </w:p>
    <w:tbl>
      <w:tblPr>
        <w:tblStyle w:val="PlainTable1"/>
        <w:tblW w:w="7797" w:type="dxa"/>
        <w:tblInd w:w="-5" w:type="dxa"/>
        <w:tblLook w:val="04A0" w:firstRow="1" w:lastRow="0" w:firstColumn="1" w:lastColumn="0" w:noHBand="0" w:noVBand="1"/>
      </w:tblPr>
      <w:tblGrid>
        <w:gridCol w:w="2694"/>
        <w:gridCol w:w="2268"/>
        <w:gridCol w:w="2835"/>
      </w:tblGrid>
      <w:tr w:rsidR="007B559F" w:rsidRPr="00816718" w14:paraId="649C576F" w14:textId="77777777" w:rsidTr="007B5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4CDF81" w14:textId="1A94FBDC" w:rsidR="007B559F" w:rsidRPr="00345CB2" w:rsidRDefault="007B559F" w:rsidP="005F1552">
            <w:pPr>
              <w:spacing w:before="240" w:after="0" w:line="259" w:lineRule="auto"/>
              <w:contextualSpacing/>
              <w:rPr>
                <w:rFonts w:ascii="Calibri" w:hAnsi="Calibri" w:cs="Calibri"/>
                <w:color w:val="000000" w:themeColor="text1"/>
                <w:sz w:val="18"/>
                <w:szCs w:val="18"/>
              </w:rPr>
            </w:pPr>
            <w:r>
              <w:rPr>
                <w:rFonts w:ascii="Calibri" w:hAnsi="Calibri" w:cs="Calibri"/>
                <w:color w:val="000000" w:themeColor="text1"/>
                <w:sz w:val="18"/>
                <w:szCs w:val="18"/>
              </w:rPr>
              <w:t>Tenure</w:t>
            </w:r>
          </w:p>
        </w:tc>
        <w:tc>
          <w:tcPr>
            <w:tcW w:w="2268" w:type="dxa"/>
          </w:tcPr>
          <w:p w14:paraId="5D274EEC" w14:textId="7CCB342A" w:rsidR="007B559F" w:rsidRPr="00345CB2" w:rsidRDefault="007B559F"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Per Year</w:t>
            </w:r>
          </w:p>
        </w:tc>
        <w:tc>
          <w:tcPr>
            <w:tcW w:w="2835" w:type="dxa"/>
          </w:tcPr>
          <w:p w14:paraId="480BA5A0" w14:textId="56670553" w:rsidR="007B559F" w:rsidRPr="00345CB2" w:rsidRDefault="007B559F"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2023-2028 Total</w:t>
            </w:r>
          </w:p>
        </w:tc>
      </w:tr>
      <w:tr w:rsidR="007B559F" w:rsidRPr="00816718" w14:paraId="014CFA79" w14:textId="77777777" w:rsidTr="007B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CD3197C" w14:textId="68EF0912" w:rsidR="007B559F" w:rsidRPr="00345CB2" w:rsidRDefault="007B559F" w:rsidP="005F1552">
            <w:pPr>
              <w:spacing w:before="240" w:after="0" w:line="259" w:lineRule="auto"/>
              <w:contextualSpacing/>
              <w:rPr>
                <w:rFonts w:ascii="Calibri" w:hAnsi="Calibri" w:cs="Calibri"/>
                <w:color w:val="000000" w:themeColor="text1"/>
                <w:sz w:val="18"/>
                <w:szCs w:val="18"/>
              </w:rPr>
            </w:pPr>
            <w:r>
              <w:rPr>
                <w:rFonts w:ascii="Calibri" w:hAnsi="Calibri" w:cs="Calibri"/>
                <w:color w:val="000000" w:themeColor="text1"/>
                <w:sz w:val="18"/>
                <w:szCs w:val="18"/>
              </w:rPr>
              <w:t>Affordable</w:t>
            </w:r>
          </w:p>
        </w:tc>
        <w:tc>
          <w:tcPr>
            <w:tcW w:w="2268" w:type="dxa"/>
          </w:tcPr>
          <w:p w14:paraId="298593EC" w14:textId="0DD56FD9" w:rsidR="007B559F" w:rsidRPr="00345CB2" w:rsidRDefault="007B559F"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180-225</w:t>
            </w:r>
          </w:p>
        </w:tc>
        <w:tc>
          <w:tcPr>
            <w:tcW w:w="2835" w:type="dxa"/>
          </w:tcPr>
          <w:p w14:paraId="04889177" w14:textId="2D9C89DF" w:rsidR="007B559F" w:rsidRPr="00345CB2" w:rsidRDefault="007B559F"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900-1,125</w:t>
            </w:r>
          </w:p>
        </w:tc>
      </w:tr>
      <w:tr w:rsidR="007B559F" w:rsidRPr="00816718" w14:paraId="74B4D618" w14:textId="77777777" w:rsidTr="007B559F">
        <w:tc>
          <w:tcPr>
            <w:cnfStyle w:val="001000000000" w:firstRow="0" w:lastRow="0" w:firstColumn="1" w:lastColumn="0" w:oddVBand="0" w:evenVBand="0" w:oddHBand="0" w:evenHBand="0" w:firstRowFirstColumn="0" w:firstRowLastColumn="0" w:lastRowFirstColumn="0" w:lastRowLastColumn="0"/>
            <w:tcW w:w="2694" w:type="dxa"/>
          </w:tcPr>
          <w:p w14:paraId="0C458EC9" w14:textId="6DBC5869" w:rsidR="007B559F" w:rsidRPr="00345CB2" w:rsidRDefault="007B559F" w:rsidP="005F1552">
            <w:pPr>
              <w:spacing w:before="240" w:after="0" w:line="259" w:lineRule="auto"/>
              <w:contextualSpacing/>
              <w:rPr>
                <w:rFonts w:ascii="Calibri" w:hAnsi="Calibri" w:cs="Calibri"/>
                <w:color w:val="000000" w:themeColor="text1"/>
                <w:sz w:val="18"/>
                <w:szCs w:val="18"/>
              </w:rPr>
            </w:pPr>
            <w:r>
              <w:rPr>
                <w:rFonts w:ascii="Calibri" w:hAnsi="Calibri" w:cs="Calibri"/>
                <w:color w:val="000000" w:themeColor="text1"/>
                <w:sz w:val="18"/>
                <w:szCs w:val="18"/>
              </w:rPr>
              <w:t>Private</w:t>
            </w:r>
          </w:p>
        </w:tc>
        <w:tc>
          <w:tcPr>
            <w:tcW w:w="2268" w:type="dxa"/>
          </w:tcPr>
          <w:p w14:paraId="63835D8E" w14:textId="36B6F7C9" w:rsidR="007B559F" w:rsidRPr="00345CB2" w:rsidRDefault="007B559F"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295-340</w:t>
            </w:r>
          </w:p>
        </w:tc>
        <w:tc>
          <w:tcPr>
            <w:tcW w:w="2835" w:type="dxa"/>
          </w:tcPr>
          <w:p w14:paraId="41A8F4B1" w14:textId="5105A05A" w:rsidR="007B559F" w:rsidRPr="00345CB2" w:rsidRDefault="007B559F"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18"/>
                <w:szCs w:val="18"/>
              </w:rPr>
            </w:pPr>
            <w:r>
              <w:rPr>
                <w:rFonts w:ascii="Calibri" w:hAnsi="Calibri" w:cs="Calibri"/>
                <w:color w:val="000000" w:themeColor="text1"/>
                <w:sz w:val="18"/>
                <w:szCs w:val="18"/>
              </w:rPr>
              <w:t>1,475-1,700</w:t>
            </w:r>
          </w:p>
        </w:tc>
      </w:tr>
      <w:tr w:rsidR="007B559F" w:rsidRPr="00816718" w14:paraId="0AF1A7D8" w14:textId="77777777" w:rsidTr="007B5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8865220" w14:textId="77777777" w:rsidR="007B559F" w:rsidRPr="00345CB2" w:rsidRDefault="007B559F" w:rsidP="005F1552">
            <w:pPr>
              <w:spacing w:before="240" w:after="0" w:line="259" w:lineRule="auto"/>
              <w:contextualSpacing/>
              <w:rPr>
                <w:rFonts w:ascii="Calibri" w:hAnsi="Calibri" w:cs="Calibri"/>
                <w:color w:val="000000" w:themeColor="text1"/>
                <w:sz w:val="18"/>
                <w:szCs w:val="18"/>
              </w:rPr>
            </w:pPr>
            <w:r w:rsidRPr="00345CB2">
              <w:rPr>
                <w:rFonts w:ascii="Calibri" w:hAnsi="Calibri" w:cs="Calibri"/>
                <w:color w:val="000000" w:themeColor="text1"/>
                <w:sz w:val="18"/>
                <w:szCs w:val="18"/>
              </w:rPr>
              <w:t>Total</w:t>
            </w:r>
          </w:p>
        </w:tc>
        <w:tc>
          <w:tcPr>
            <w:tcW w:w="2268" w:type="dxa"/>
          </w:tcPr>
          <w:p w14:paraId="340975C2" w14:textId="58EDBF48" w:rsidR="007B559F" w:rsidRPr="007B559F" w:rsidRDefault="007B559F"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sidRPr="007B559F">
              <w:rPr>
                <w:rFonts w:ascii="Calibri" w:hAnsi="Calibri" w:cs="Calibri"/>
                <w:b/>
                <w:bCs/>
                <w:color w:val="000000" w:themeColor="text1"/>
                <w:sz w:val="18"/>
                <w:szCs w:val="18"/>
              </w:rPr>
              <w:t>520</w:t>
            </w:r>
          </w:p>
        </w:tc>
        <w:tc>
          <w:tcPr>
            <w:tcW w:w="2835" w:type="dxa"/>
          </w:tcPr>
          <w:p w14:paraId="69F76F09" w14:textId="7827B371" w:rsidR="007B559F" w:rsidRPr="007B559F" w:rsidRDefault="007B559F"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18"/>
                <w:szCs w:val="18"/>
              </w:rPr>
            </w:pPr>
            <w:r w:rsidRPr="007B559F">
              <w:rPr>
                <w:rFonts w:ascii="Calibri" w:hAnsi="Calibri" w:cs="Calibri"/>
                <w:b/>
                <w:bCs/>
                <w:color w:val="000000" w:themeColor="text1"/>
                <w:sz w:val="18"/>
                <w:szCs w:val="18"/>
              </w:rPr>
              <w:t>2,600</w:t>
            </w:r>
          </w:p>
        </w:tc>
      </w:tr>
    </w:tbl>
    <w:p w14:paraId="53A58873" w14:textId="77777777" w:rsidR="007B559F" w:rsidRPr="007B559F" w:rsidRDefault="007B559F" w:rsidP="005F1552">
      <w:pPr>
        <w:spacing w:after="0"/>
        <w:rPr>
          <w:rFonts w:ascii="Calibri" w:hAnsi="Calibri" w:cs="Calibri"/>
          <w:b/>
          <w:bCs/>
        </w:rPr>
      </w:pPr>
    </w:p>
    <w:p w14:paraId="61B17D4F" w14:textId="77777777" w:rsidR="00345CB2" w:rsidRPr="00345CB2" w:rsidRDefault="00345CB2" w:rsidP="005F1552">
      <w:pPr>
        <w:spacing w:after="0"/>
        <w:rPr>
          <w:rFonts w:ascii="Calibri" w:hAnsi="Calibri" w:cs="Calibri"/>
        </w:rPr>
      </w:pPr>
      <w:r w:rsidRPr="00345CB2">
        <w:rPr>
          <w:rFonts w:ascii="Calibri" w:hAnsi="Calibri" w:cs="Calibri"/>
        </w:rPr>
        <w:t>The LHS proposes that the SHIP will look to deliver the following targets:</w:t>
      </w:r>
    </w:p>
    <w:p w14:paraId="7121387B" w14:textId="77777777" w:rsidR="00345CB2" w:rsidRPr="00345CB2" w:rsidRDefault="00345CB2" w:rsidP="00216507">
      <w:pPr>
        <w:pStyle w:val="ListParagraph"/>
        <w:numPr>
          <w:ilvl w:val="0"/>
          <w:numId w:val="14"/>
        </w:numPr>
        <w:spacing w:line="240" w:lineRule="auto"/>
        <w:rPr>
          <w:rFonts w:ascii="Calibri" w:hAnsi="Calibri" w:cs="Calibri"/>
          <w:sz w:val="22"/>
          <w:szCs w:val="22"/>
        </w:rPr>
      </w:pPr>
      <w:r w:rsidRPr="00345CB2">
        <w:rPr>
          <w:rFonts w:ascii="Calibri" w:hAnsi="Calibri" w:cs="Calibri"/>
          <w:sz w:val="22"/>
          <w:szCs w:val="22"/>
        </w:rPr>
        <w:t xml:space="preserve">5% of homes to be full wheelchair standard </w:t>
      </w:r>
    </w:p>
    <w:p w14:paraId="2280BF65" w14:textId="77777777" w:rsidR="00345CB2" w:rsidRPr="00345CB2" w:rsidRDefault="00345CB2" w:rsidP="00216507">
      <w:pPr>
        <w:pStyle w:val="ListParagraph"/>
        <w:numPr>
          <w:ilvl w:val="0"/>
          <w:numId w:val="14"/>
        </w:numPr>
        <w:spacing w:line="240" w:lineRule="auto"/>
        <w:rPr>
          <w:rFonts w:ascii="Calibri" w:hAnsi="Calibri" w:cs="Calibri"/>
          <w:sz w:val="22"/>
          <w:szCs w:val="22"/>
        </w:rPr>
      </w:pPr>
      <w:r w:rsidRPr="00345CB2">
        <w:rPr>
          <w:rFonts w:ascii="Calibri" w:hAnsi="Calibri" w:cs="Calibri"/>
          <w:sz w:val="22"/>
          <w:szCs w:val="22"/>
        </w:rPr>
        <w:t>5% of homes to be ambulant/ accessible standard</w:t>
      </w:r>
    </w:p>
    <w:p w14:paraId="403B5125" w14:textId="77777777" w:rsidR="00345CB2" w:rsidRPr="00345CB2" w:rsidRDefault="00345CB2" w:rsidP="00216507">
      <w:pPr>
        <w:pStyle w:val="ListParagraph"/>
        <w:numPr>
          <w:ilvl w:val="0"/>
          <w:numId w:val="14"/>
        </w:numPr>
        <w:spacing w:line="240" w:lineRule="auto"/>
        <w:rPr>
          <w:rFonts w:ascii="Calibri" w:hAnsi="Calibri" w:cs="Calibri"/>
          <w:sz w:val="22"/>
          <w:szCs w:val="22"/>
        </w:rPr>
      </w:pPr>
      <w:r w:rsidRPr="00345CB2">
        <w:rPr>
          <w:rFonts w:ascii="Calibri" w:hAnsi="Calibri" w:cs="Calibri"/>
          <w:sz w:val="22"/>
          <w:szCs w:val="22"/>
        </w:rPr>
        <w:t>5% of units to be 4 bedrooms or more</w:t>
      </w:r>
    </w:p>
    <w:p w14:paraId="3EA4CEE9" w14:textId="77777777" w:rsidR="00345CB2" w:rsidRPr="00345CB2" w:rsidRDefault="00345CB2" w:rsidP="005F1552">
      <w:pPr>
        <w:spacing w:after="0"/>
        <w:rPr>
          <w:rFonts w:ascii="Calibri" w:hAnsi="Calibri" w:cs="Calibri"/>
        </w:rPr>
      </w:pPr>
    </w:p>
    <w:p w14:paraId="0E12B5FE" w14:textId="66DAAA62" w:rsidR="005E6B82" w:rsidRPr="007B559F" w:rsidRDefault="00345CB2" w:rsidP="005F1552">
      <w:pPr>
        <w:spacing w:after="0"/>
        <w:rPr>
          <w:rFonts w:ascii="Calibri" w:hAnsi="Calibri" w:cs="Calibri"/>
        </w:rPr>
      </w:pPr>
      <w:r w:rsidRPr="0A115747">
        <w:rPr>
          <w:rFonts w:ascii="Calibri" w:hAnsi="Calibri" w:cs="Calibri"/>
        </w:rPr>
        <w:t>Proposals to deliver against these targets are discussed later in section 7</w:t>
      </w:r>
      <w:r w:rsidR="000A06F9" w:rsidRPr="0A115747">
        <w:rPr>
          <w:rFonts w:ascii="Calibri" w:hAnsi="Calibri" w:cs="Calibri"/>
        </w:rPr>
        <w:t xml:space="preserve">, </w:t>
      </w:r>
      <w:r w:rsidRPr="0A115747">
        <w:rPr>
          <w:rFonts w:ascii="Calibri" w:hAnsi="Calibri" w:cs="Calibri"/>
        </w:rPr>
        <w:t xml:space="preserve">Housing Supply. </w:t>
      </w:r>
      <w:r w:rsidRPr="0A115747">
        <w:rPr>
          <w:rFonts w:ascii="Calibri" w:hAnsi="Calibri" w:cs="Calibri"/>
          <w:color w:val="FF0000"/>
        </w:rPr>
        <w:t xml:space="preserve"> </w:t>
      </w:r>
    </w:p>
    <w:p w14:paraId="3B7AF23D" w14:textId="6053BF36" w:rsidR="0A115747" w:rsidRDefault="0A115747" w:rsidP="005F1552">
      <w:pPr>
        <w:spacing w:after="0"/>
        <w:rPr>
          <w:rFonts w:ascii="Calibri" w:hAnsi="Calibri" w:cs="Calibri"/>
          <w:color w:val="FF0000"/>
        </w:rPr>
      </w:pPr>
    </w:p>
    <w:p w14:paraId="7EDC7B4E" w14:textId="77777777" w:rsidR="005E6B82"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Funding</w:t>
      </w:r>
    </w:p>
    <w:p w14:paraId="16A5F3CA" w14:textId="77777777" w:rsidR="005F1552" w:rsidRDefault="005F1552" w:rsidP="005F1552">
      <w:pPr>
        <w:spacing w:after="0"/>
        <w:rPr>
          <w:rFonts w:ascii="Calibri" w:hAnsi="Calibri" w:cs="Calibri"/>
          <w:b/>
          <w:bCs/>
        </w:rPr>
      </w:pPr>
    </w:p>
    <w:p w14:paraId="3BAC6807" w14:textId="74FFDBF3" w:rsidR="007B559F" w:rsidRPr="00DD2E3D" w:rsidRDefault="007B559F" w:rsidP="005F1552">
      <w:pPr>
        <w:spacing w:after="0"/>
        <w:rPr>
          <w:rFonts w:ascii="Calibri" w:hAnsi="Calibri" w:cs="Calibri"/>
          <w:b/>
          <w:bCs/>
        </w:rPr>
      </w:pPr>
      <w:r w:rsidRPr="00DD2E3D">
        <w:rPr>
          <w:rFonts w:ascii="Calibri" w:hAnsi="Calibri" w:cs="Calibri"/>
          <w:b/>
          <w:bCs/>
        </w:rPr>
        <w:t>Sources of Funding</w:t>
      </w:r>
    </w:p>
    <w:p w14:paraId="7435ADA0" w14:textId="77777777" w:rsidR="005F1552" w:rsidRDefault="005F1552" w:rsidP="005F1552">
      <w:pPr>
        <w:spacing w:after="0"/>
        <w:rPr>
          <w:rFonts w:ascii="Calibri" w:hAnsi="Calibri" w:cs="Calibri"/>
        </w:rPr>
      </w:pPr>
    </w:p>
    <w:p w14:paraId="0DD9D439" w14:textId="77863F42" w:rsidR="007B559F" w:rsidRPr="00DD2E3D" w:rsidRDefault="007B559F" w:rsidP="005F1552">
      <w:pPr>
        <w:spacing w:after="0"/>
        <w:rPr>
          <w:rFonts w:ascii="Calibri" w:hAnsi="Calibri" w:cs="Calibri"/>
        </w:rPr>
      </w:pPr>
      <w:r w:rsidRPr="00DD2E3D">
        <w:rPr>
          <w:rFonts w:ascii="Calibri" w:hAnsi="Calibri" w:cs="Calibri"/>
        </w:rPr>
        <w:t>Funding for SHIP projects come from the following funding sources:</w:t>
      </w:r>
    </w:p>
    <w:p w14:paraId="78AF54E9" w14:textId="77777777" w:rsidR="007B559F" w:rsidRDefault="007B559F" w:rsidP="00216507">
      <w:pPr>
        <w:pStyle w:val="ListParagraph"/>
        <w:numPr>
          <w:ilvl w:val="0"/>
          <w:numId w:val="15"/>
        </w:numPr>
        <w:spacing w:line="259" w:lineRule="auto"/>
        <w:rPr>
          <w:rFonts w:ascii="Calibri" w:hAnsi="Calibri" w:cs="Calibri"/>
          <w:sz w:val="22"/>
          <w:szCs w:val="22"/>
        </w:rPr>
      </w:pPr>
      <w:r w:rsidRPr="00DD2E3D">
        <w:rPr>
          <w:rFonts w:ascii="Calibri" w:hAnsi="Calibri" w:cs="Calibri"/>
          <w:sz w:val="22"/>
          <w:szCs w:val="22"/>
        </w:rPr>
        <w:t xml:space="preserve">AHSP Grant provided by the Scottish Government </w:t>
      </w:r>
    </w:p>
    <w:p w14:paraId="6F2B23B5" w14:textId="4055F8E5" w:rsidR="002B2DC1" w:rsidRPr="00DD2E3D" w:rsidRDefault="002B2DC1" w:rsidP="00216507">
      <w:pPr>
        <w:pStyle w:val="ListParagraph"/>
        <w:numPr>
          <w:ilvl w:val="1"/>
          <w:numId w:val="15"/>
        </w:numPr>
        <w:spacing w:line="259" w:lineRule="auto"/>
        <w:rPr>
          <w:rFonts w:ascii="Calibri" w:hAnsi="Calibri" w:cs="Calibri"/>
          <w:sz w:val="22"/>
          <w:szCs w:val="22"/>
        </w:rPr>
      </w:pPr>
      <w:r w:rsidRPr="603D5839">
        <w:rPr>
          <w:rFonts w:ascii="Calibri" w:hAnsi="Calibri" w:cs="Calibri"/>
          <w:sz w:val="22"/>
          <w:szCs w:val="22"/>
        </w:rPr>
        <w:lastRenderedPageBreak/>
        <w:t>AHSP Acquisition Funding (</w:t>
      </w:r>
      <w:r w:rsidR="2D19FB0D" w:rsidRPr="603D5839">
        <w:rPr>
          <w:rFonts w:ascii="Calibri" w:hAnsi="Calibri" w:cs="Calibri"/>
          <w:sz w:val="22"/>
          <w:szCs w:val="22"/>
        </w:rPr>
        <w:t>2-year</w:t>
      </w:r>
      <w:r w:rsidRPr="603D5839">
        <w:rPr>
          <w:rFonts w:ascii="Calibri" w:hAnsi="Calibri" w:cs="Calibri"/>
          <w:sz w:val="22"/>
          <w:szCs w:val="22"/>
        </w:rPr>
        <w:t xml:space="preserve"> funding 2024-2026) </w:t>
      </w:r>
    </w:p>
    <w:p w14:paraId="109E2F0E" w14:textId="778D2545" w:rsidR="4356B059" w:rsidRDefault="4356B059" w:rsidP="00216507">
      <w:pPr>
        <w:pStyle w:val="ListParagraph"/>
        <w:numPr>
          <w:ilvl w:val="0"/>
          <w:numId w:val="15"/>
        </w:numPr>
        <w:spacing w:line="259" w:lineRule="auto"/>
        <w:rPr>
          <w:rFonts w:ascii="Calibri" w:hAnsi="Calibri" w:cs="Calibri"/>
          <w:sz w:val="22"/>
          <w:szCs w:val="22"/>
        </w:rPr>
      </w:pPr>
      <w:r w:rsidRPr="603D5839">
        <w:rPr>
          <w:rFonts w:ascii="Calibri" w:hAnsi="Calibri" w:cs="Calibri"/>
          <w:sz w:val="22"/>
          <w:szCs w:val="22"/>
        </w:rPr>
        <w:t xml:space="preserve">Funding for specific projects provided by the Scottish Government </w:t>
      </w:r>
    </w:p>
    <w:p w14:paraId="79597669" w14:textId="77777777" w:rsidR="007B559F" w:rsidRPr="00DD2E3D" w:rsidRDefault="007B559F" w:rsidP="00216507">
      <w:pPr>
        <w:pStyle w:val="ListParagraph"/>
        <w:numPr>
          <w:ilvl w:val="0"/>
          <w:numId w:val="15"/>
        </w:numPr>
        <w:spacing w:line="259" w:lineRule="auto"/>
        <w:rPr>
          <w:rFonts w:ascii="Calibri" w:hAnsi="Calibri" w:cs="Calibri"/>
          <w:sz w:val="22"/>
          <w:szCs w:val="22"/>
        </w:rPr>
      </w:pPr>
      <w:r w:rsidRPr="00DD2E3D">
        <w:rPr>
          <w:rFonts w:ascii="Calibri" w:hAnsi="Calibri" w:cs="Calibri"/>
          <w:sz w:val="22"/>
          <w:szCs w:val="22"/>
        </w:rPr>
        <w:t>Falkirk Council’s Housing Revenue Account, see Housing Investment Programme</w:t>
      </w:r>
    </w:p>
    <w:p w14:paraId="78209F70" w14:textId="77777777" w:rsidR="007B559F" w:rsidRPr="00DD2E3D" w:rsidRDefault="007B559F" w:rsidP="00216507">
      <w:pPr>
        <w:pStyle w:val="ListParagraph"/>
        <w:numPr>
          <w:ilvl w:val="0"/>
          <w:numId w:val="15"/>
        </w:numPr>
        <w:spacing w:line="259" w:lineRule="auto"/>
        <w:rPr>
          <w:rFonts w:ascii="Calibri" w:hAnsi="Calibri" w:cs="Calibri"/>
          <w:sz w:val="22"/>
          <w:szCs w:val="22"/>
        </w:rPr>
      </w:pPr>
      <w:r w:rsidRPr="00DD2E3D">
        <w:rPr>
          <w:rFonts w:ascii="Calibri" w:hAnsi="Calibri" w:cs="Calibri"/>
          <w:sz w:val="22"/>
          <w:szCs w:val="22"/>
        </w:rPr>
        <w:t>Registered Social Landlord private finance</w:t>
      </w:r>
    </w:p>
    <w:p w14:paraId="1691914A" w14:textId="77777777" w:rsidR="007B559F" w:rsidRPr="00DD2E3D" w:rsidRDefault="007B559F" w:rsidP="00216507">
      <w:pPr>
        <w:pStyle w:val="ListParagraph"/>
        <w:numPr>
          <w:ilvl w:val="0"/>
          <w:numId w:val="15"/>
        </w:numPr>
        <w:spacing w:line="259" w:lineRule="auto"/>
        <w:rPr>
          <w:rFonts w:ascii="Calibri" w:hAnsi="Calibri" w:cs="Calibri"/>
          <w:sz w:val="22"/>
          <w:szCs w:val="22"/>
        </w:rPr>
      </w:pPr>
      <w:r w:rsidRPr="00DD2E3D">
        <w:rPr>
          <w:rFonts w:ascii="Calibri" w:hAnsi="Calibri" w:cs="Calibri"/>
          <w:sz w:val="22"/>
          <w:szCs w:val="22"/>
        </w:rPr>
        <w:t>Falkirk Council Second Home Council Tax</w:t>
      </w:r>
    </w:p>
    <w:p w14:paraId="1AC3FF15" w14:textId="20F34EB5" w:rsidR="007B559F" w:rsidRDefault="007B559F" w:rsidP="00216507">
      <w:pPr>
        <w:pStyle w:val="ListParagraph"/>
        <w:numPr>
          <w:ilvl w:val="0"/>
          <w:numId w:val="15"/>
        </w:numPr>
        <w:spacing w:line="259" w:lineRule="auto"/>
        <w:rPr>
          <w:rFonts w:ascii="Calibri" w:hAnsi="Calibri" w:cs="Calibri"/>
          <w:sz w:val="22"/>
          <w:szCs w:val="22"/>
        </w:rPr>
      </w:pPr>
      <w:r w:rsidRPr="603D5839">
        <w:rPr>
          <w:rFonts w:ascii="Calibri" w:hAnsi="Calibri" w:cs="Calibri"/>
          <w:sz w:val="22"/>
          <w:szCs w:val="22"/>
        </w:rPr>
        <w:t>Commuted Sums collected from AHP</w:t>
      </w:r>
    </w:p>
    <w:p w14:paraId="65A79917" w14:textId="77777777" w:rsidR="005F1552" w:rsidRDefault="005F1552" w:rsidP="005F1552">
      <w:pPr>
        <w:spacing w:after="0"/>
        <w:rPr>
          <w:rFonts w:ascii="Calibri" w:hAnsi="Calibri" w:cs="Calibri"/>
          <w:b/>
          <w:bCs/>
        </w:rPr>
      </w:pPr>
    </w:p>
    <w:p w14:paraId="35087DDA" w14:textId="4A52CDA2" w:rsidR="007B559F" w:rsidRPr="00DD2E3D" w:rsidRDefault="007B559F" w:rsidP="005F1552">
      <w:pPr>
        <w:spacing w:after="0"/>
        <w:rPr>
          <w:rFonts w:ascii="Calibri" w:hAnsi="Calibri" w:cs="Calibri"/>
          <w:b/>
          <w:bCs/>
        </w:rPr>
      </w:pPr>
      <w:r w:rsidRPr="13CB234F">
        <w:rPr>
          <w:rFonts w:ascii="Calibri" w:hAnsi="Calibri" w:cs="Calibri"/>
          <w:b/>
          <w:bCs/>
        </w:rPr>
        <w:t xml:space="preserve">Scottish Government Affordable Housing Supply Programme Grant </w:t>
      </w:r>
    </w:p>
    <w:p w14:paraId="10BF96B9" w14:textId="77777777" w:rsidR="005F1552" w:rsidRDefault="005F1552" w:rsidP="005F1552">
      <w:pPr>
        <w:spacing w:after="0"/>
        <w:rPr>
          <w:rFonts w:ascii="Calibri" w:hAnsi="Calibri" w:cs="Calibri"/>
        </w:rPr>
      </w:pPr>
    </w:p>
    <w:p w14:paraId="21D0D2FD" w14:textId="69A8EE01" w:rsidR="007B559F" w:rsidRPr="00DD2E3D" w:rsidRDefault="007B559F" w:rsidP="005F1552">
      <w:pPr>
        <w:spacing w:after="0"/>
        <w:rPr>
          <w:rFonts w:ascii="Calibri" w:hAnsi="Calibri" w:cs="Calibri"/>
        </w:rPr>
      </w:pPr>
      <w:r w:rsidRPr="13CB234F">
        <w:rPr>
          <w:rFonts w:ascii="Calibri" w:hAnsi="Calibri" w:cs="Calibri"/>
        </w:rPr>
        <w:t xml:space="preserve">The purpose of the Scottish Government AHSP Grant is to enable affordable housing providers, local authorities and RSLs, to deliver affordable homes. The Scottish Government allocates a share of grant across the Local Authorities annually; this is known as Resource Planning Assumptions (RPA). </w:t>
      </w:r>
    </w:p>
    <w:p w14:paraId="7E98443F" w14:textId="77777777" w:rsidR="005F1552" w:rsidRDefault="005F1552" w:rsidP="005F1552">
      <w:pPr>
        <w:spacing w:after="0"/>
        <w:rPr>
          <w:rFonts w:ascii="Calibri" w:hAnsi="Calibri" w:cs="Calibri"/>
        </w:rPr>
      </w:pPr>
    </w:p>
    <w:p w14:paraId="633AEFA0" w14:textId="21060270" w:rsidR="007B559F" w:rsidRPr="00DD2E3D" w:rsidRDefault="007B559F" w:rsidP="005F1552">
      <w:pPr>
        <w:spacing w:after="0"/>
        <w:rPr>
          <w:rFonts w:ascii="Calibri" w:hAnsi="Calibri" w:cs="Calibri"/>
        </w:rPr>
      </w:pPr>
      <w:r w:rsidRPr="603D5839">
        <w:rPr>
          <w:rFonts w:ascii="Calibri" w:hAnsi="Calibri" w:cs="Calibri"/>
        </w:rPr>
        <w:t>The RPA assigned to a Local Authority must be spent in that financial year, any slippage (projects not starting) or underspend cannot be carried forward to the next year. It is important, therefore, that the programme is realistic</w:t>
      </w:r>
      <w:r w:rsidR="005B0C8E" w:rsidRPr="603D5839">
        <w:rPr>
          <w:rFonts w:ascii="Calibri" w:hAnsi="Calibri" w:cs="Calibri"/>
        </w:rPr>
        <w:t xml:space="preserve"> and flexible</w:t>
      </w:r>
      <w:r w:rsidR="00DD2E3D" w:rsidRPr="603D5839">
        <w:rPr>
          <w:rFonts w:ascii="Calibri" w:hAnsi="Calibri" w:cs="Calibri"/>
        </w:rPr>
        <w:t>,</w:t>
      </w:r>
      <w:r w:rsidR="005B0C8E" w:rsidRPr="603D5839">
        <w:rPr>
          <w:rFonts w:ascii="Calibri" w:hAnsi="Calibri" w:cs="Calibri"/>
        </w:rPr>
        <w:t xml:space="preserve"> and projects included are deliverable</w:t>
      </w:r>
      <w:r w:rsidR="5E4E1971" w:rsidRPr="603D5839">
        <w:rPr>
          <w:rFonts w:ascii="Calibri" w:hAnsi="Calibri" w:cs="Calibri"/>
        </w:rPr>
        <w:t xml:space="preserve"> and can spend their assigned grant</w:t>
      </w:r>
      <w:r w:rsidR="005B0C8E" w:rsidRPr="603D5839">
        <w:rPr>
          <w:rFonts w:ascii="Calibri" w:hAnsi="Calibri" w:cs="Calibri"/>
        </w:rPr>
        <w:t>.</w:t>
      </w:r>
    </w:p>
    <w:p w14:paraId="525FD972" w14:textId="77777777" w:rsidR="005F1552" w:rsidRDefault="005F1552" w:rsidP="005F1552">
      <w:pPr>
        <w:spacing w:after="0"/>
        <w:rPr>
          <w:rFonts w:ascii="Calibri" w:hAnsi="Calibri" w:cs="Calibri"/>
        </w:rPr>
      </w:pPr>
    </w:p>
    <w:p w14:paraId="61BED9D7" w14:textId="327F229E" w:rsidR="005B0C8E" w:rsidRPr="00DD2E3D" w:rsidRDefault="007B559F" w:rsidP="005F1552">
      <w:pPr>
        <w:spacing w:after="0"/>
        <w:rPr>
          <w:rFonts w:ascii="Calibri" w:hAnsi="Calibri" w:cs="Calibri"/>
        </w:rPr>
      </w:pPr>
      <w:r w:rsidRPr="603D5839">
        <w:rPr>
          <w:rFonts w:ascii="Calibri" w:hAnsi="Calibri" w:cs="Calibri"/>
        </w:rPr>
        <w:t xml:space="preserve">Scottish Government </w:t>
      </w:r>
      <w:r w:rsidR="20DD0ED7" w:rsidRPr="603D5839">
        <w:rPr>
          <w:rFonts w:ascii="Calibri" w:hAnsi="Calibri" w:cs="Calibri"/>
        </w:rPr>
        <w:t>have moved away from</w:t>
      </w:r>
      <w:r w:rsidRPr="603D5839">
        <w:rPr>
          <w:rFonts w:ascii="Calibri" w:hAnsi="Calibri" w:cs="Calibri"/>
        </w:rPr>
        <w:t xml:space="preserve"> </w:t>
      </w:r>
      <w:r w:rsidR="005B0C8E" w:rsidRPr="603D5839">
        <w:rPr>
          <w:rFonts w:ascii="Calibri" w:hAnsi="Calibri" w:cs="Calibri"/>
        </w:rPr>
        <w:t>multi-year planning assumptions (</w:t>
      </w:r>
      <w:r w:rsidRPr="603D5839">
        <w:rPr>
          <w:rFonts w:ascii="Calibri" w:hAnsi="Calibri" w:cs="Calibri"/>
        </w:rPr>
        <w:t>RPAs</w:t>
      </w:r>
      <w:r w:rsidR="005B0C8E" w:rsidRPr="603D5839">
        <w:rPr>
          <w:rFonts w:ascii="Calibri" w:hAnsi="Calibri" w:cs="Calibri"/>
        </w:rPr>
        <w:t>)</w:t>
      </w:r>
      <w:r w:rsidRPr="603D5839">
        <w:rPr>
          <w:rFonts w:ascii="Calibri" w:hAnsi="Calibri" w:cs="Calibri"/>
        </w:rPr>
        <w:t xml:space="preserve"> for current and future </w:t>
      </w:r>
      <w:r w:rsidR="000A06F9" w:rsidRPr="603D5839">
        <w:rPr>
          <w:rFonts w:ascii="Calibri" w:hAnsi="Calibri" w:cs="Calibri"/>
        </w:rPr>
        <w:t>years</w:t>
      </w:r>
      <w:r w:rsidR="005B0C8E" w:rsidRPr="603D5839">
        <w:rPr>
          <w:rFonts w:ascii="Calibri" w:hAnsi="Calibri" w:cs="Calibri"/>
        </w:rPr>
        <w:t>. RPAs have</w:t>
      </w:r>
      <w:r w:rsidR="00DD2E3D" w:rsidRPr="603D5839">
        <w:rPr>
          <w:rFonts w:ascii="Calibri" w:hAnsi="Calibri" w:cs="Calibri"/>
        </w:rPr>
        <w:t>,</w:t>
      </w:r>
      <w:r w:rsidR="005B0C8E" w:rsidRPr="603D5839">
        <w:rPr>
          <w:rFonts w:ascii="Calibri" w:hAnsi="Calibri" w:cs="Calibri"/>
        </w:rPr>
        <w:t xml:space="preserve"> for the last two financial years</w:t>
      </w:r>
      <w:r w:rsidR="00DD2E3D" w:rsidRPr="603D5839">
        <w:rPr>
          <w:rFonts w:ascii="Calibri" w:hAnsi="Calibri" w:cs="Calibri"/>
        </w:rPr>
        <w:t>,</w:t>
      </w:r>
      <w:r w:rsidR="005B0C8E" w:rsidRPr="603D5839">
        <w:rPr>
          <w:rFonts w:ascii="Calibri" w:hAnsi="Calibri" w:cs="Calibri"/>
        </w:rPr>
        <w:t xml:space="preserve"> been announced </w:t>
      </w:r>
      <w:r w:rsidR="00EC2929" w:rsidRPr="603D5839">
        <w:rPr>
          <w:rFonts w:ascii="Calibri" w:hAnsi="Calibri" w:cs="Calibri"/>
        </w:rPr>
        <w:t xml:space="preserve">annually, </w:t>
      </w:r>
      <w:r w:rsidR="00DD2E3D" w:rsidRPr="603D5839">
        <w:rPr>
          <w:rFonts w:ascii="Calibri" w:hAnsi="Calibri" w:cs="Calibri"/>
        </w:rPr>
        <w:t>usually after the start of the current financial year</w:t>
      </w:r>
      <w:r w:rsidR="005B0C8E" w:rsidRPr="603D5839">
        <w:rPr>
          <w:rFonts w:ascii="Calibri" w:hAnsi="Calibri" w:cs="Calibri"/>
        </w:rPr>
        <w:t xml:space="preserve">. </w:t>
      </w:r>
      <w:r w:rsidR="5562D6F3" w:rsidRPr="603D5839">
        <w:rPr>
          <w:rFonts w:ascii="Calibri" w:hAnsi="Calibri" w:cs="Calibri"/>
        </w:rPr>
        <w:t>As previously advised, t</w:t>
      </w:r>
      <w:r w:rsidR="005B0C8E" w:rsidRPr="603D5839">
        <w:rPr>
          <w:rFonts w:ascii="Calibri" w:hAnsi="Calibri" w:cs="Calibri"/>
        </w:rPr>
        <w:t>his has been problematic</w:t>
      </w:r>
      <w:r w:rsidR="00DD2E3D" w:rsidRPr="603D5839">
        <w:rPr>
          <w:rFonts w:ascii="Calibri" w:hAnsi="Calibri" w:cs="Calibri"/>
        </w:rPr>
        <w:t>,</w:t>
      </w:r>
      <w:r w:rsidR="005B0C8E" w:rsidRPr="603D5839">
        <w:rPr>
          <w:rFonts w:ascii="Calibri" w:hAnsi="Calibri" w:cs="Calibri"/>
        </w:rPr>
        <w:t xml:space="preserve"> </w:t>
      </w:r>
      <w:r w:rsidR="00CB169A" w:rsidRPr="603D5839">
        <w:rPr>
          <w:rFonts w:ascii="Calibri" w:hAnsi="Calibri" w:cs="Calibri"/>
        </w:rPr>
        <w:t xml:space="preserve">as the SHIP programme for the financial year has </w:t>
      </w:r>
      <w:r w:rsidR="00DD2E3D" w:rsidRPr="603D5839">
        <w:rPr>
          <w:rFonts w:ascii="Calibri" w:hAnsi="Calibri" w:cs="Calibri"/>
        </w:rPr>
        <w:t>had to be</w:t>
      </w:r>
      <w:r w:rsidR="00CB169A" w:rsidRPr="603D5839">
        <w:rPr>
          <w:rFonts w:ascii="Calibri" w:hAnsi="Calibri" w:cs="Calibri"/>
        </w:rPr>
        <w:t xml:space="preserve"> extremely last minute</w:t>
      </w:r>
      <w:r w:rsidR="00DD2E3D" w:rsidRPr="603D5839">
        <w:rPr>
          <w:rFonts w:ascii="Calibri" w:hAnsi="Calibri" w:cs="Calibri"/>
        </w:rPr>
        <w:t xml:space="preserve">. This concern was </w:t>
      </w:r>
      <w:r w:rsidR="00EC2929" w:rsidRPr="603D5839">
        <w:rPr>
          <w:rFonts w:ascii="Calibri" w:hAnsi="Calibri" w:cs="Calibri"/>
        </w:rPr>
        <w:t>highlighted within the Scottish Government Programme Review</w:t>
      </w:r>
      <w:r w:rsidR="00CB169A" w:rsidRPr="603D5839">
        <w:rPr>
          <w:rFonts w:ascii="Calibri" w:hAnsi="Calibri" w:cs="Calibri"/>
        </w:rPr>
        <w:t xml:space="preserve">. </w:t>
      </w:r>
    </w:p>
    <w:p w14:paraId="3D4E6A24" w14:textId="77777777" w:rsidR="005F1552" w:rsidRDefault="005F1552" w:rsidP="005F1552">
      <w:pPr>
        <w:spacing w:after="0"/>
        <w:rPr>
          <w:rFonts w:ascii="Calibri" w:hAnsi="Calibri" w:cs="Calibri"/>
        </w:rPr>
      </w:pPr>
    </w:p>
    <w:p w14:paraId="6707C469" w14:textId="4225C048" w:rsidR="007B559F" w:rsidRPr="00DD2E3D" w:rsidRDefault="00CB169A" w:rsidP="005F1552">
      <w:pPr>
        <w:spacing w:after="0"/>
        <w:rPr>
          <w:rFonts w:ascii="Calibri" w:hAnsi="Calibri" w:cs="Calibri"/>
        </w:rPr>
      </w:pPr>
      <w:r w:rsidRPr="603D5839">
        <w:rPr>
          <w:rFonts w:ascii="Calibri" w:hAnsi="Calibri" w:cs="Calibri"/>
        </w:rPr>
        <w:t xml:space="preserve">The Scottish Government announced in </w:t>
      </w:r>
      <w:r w:rsidR="008A763E" w:rsidRPr="603D5839">
        <w:rPr>
          <w:rFonts w:ascii="Calibri" w:hAnsi="Calibri" w:cs="Calibri"/>
        </w:rPr>
        <w:t>late 2024</w:t>
      </w:r>
      <w:r w:rsidRPr="603D5839">
        <w:rPr>
          <w:rFonts w:ascii="Calibri" w:hAnsi="Calibri" w:cs="Calibri"/>
        </w:rPr>
        <w:t xml:space="preserve"> </w:t>
      </w:r>
      <w:r w:rsidR="005B0C8E" w:rsidRPr="603D5839">
        <w:rPr>
          <w:rFonts w:ascii="Calibri" w:hAnsi="Calibri" w:cs="Calibri"/>
        </w:rPr>
        <w:t>th</w:t>
      </w:r>
      <w:r w:rsidRPr="603D5839">
        <w:rPr>
          <w:rFonts w:ascii="Calibri" w:hAnsi="Calibri" w:cs="Calibri"/>
        </w:rPr>
        <w:t>at the previous</w:t>
      </w:r>
      <w:r w:rsidR="005B0C8E" w:rsidRPr="603D5839">
        <w:rPr>
          <w:rFonts w:ascii="Calibri" w:hAnsi="Calibri" w:cs="Calibri"/>
        </w:rPr>
        <w:t xml:space="preserve"> 26% AHSP budget cut </w:t>
      </w:r>
      <w:r w:rsidRPr="603D5839">
        <w:rPr>
          <w:rFonts w:ascii="Calibri" w:hAnsi="Calibri" w:cs="Calibri"/>
        </w:rPr>
        <w:t>would be</w:t>
      </w:r>
      <w:r w:rsidR="005B0C8E" w:rsidRPr="603D5839">
        <w:rPr>
          <w:rFonts w:ascii="Calibri" w:hAnsi="Calibri" w:cs="Calibri"/>
        </w:rPr>
        <w:t xml:space="preserve"> reinstated </w:t>
      </w:r>
      <w:r w:rsidR="008A763E" w:rsidRPr="603D5839">
        <w:rPr>
          <w:rFonts w:ascii="Calibri" w:hAnsi="Calibri" w:cs="Calibri"/>
        </w:rPr>
        <w:t>for 2025-</w:t>
      </w:r>
      <w:r w:rsidR="51BE819C" w:rsidRPr="603D5839">
        <w:rPr>
          <w:rFonts w:ascii="Calibri" w:hAnsi="Calibri" w:cs="Calibri"/>
        </w:rPr>
        <w:t>20</w:t>
      </w:r>
      <w:r w:rsidR="008A763E" w:rsidRPr="603D5839">
        <w:rPr>
          <w:rFonts w:ascii="Calibri" w:hAnsi="Calibri" w:cs="Calibri"/>
        </w:rPr>
        <w:t>26</w:t>
      </w:r>
      <w:r w:rsidR="005B0C8E" w:rsidRPr="603D5839">
        <w:rPr>
          <w:rFonts w:ascii="Calibri" w:hAnsi="Calibri" w:cs="Calibri"/>
        </w:rPr>
        <w:t xml:space="preserve"> and w</w:t>
      </w:r>
      <w:r w:rsidR="007B559F" w:rsidRPr="603D5839">
        <w:rPr>
          <w:rFonts w:ascii="Calibri" w:hAnsi="Calibri" w:cs="Calibri"/>
        </w:rPr>
        <w:t>e have been advised to plan on a similar figure to 202</w:t>
      </w:r>
      <w:r w:rsidR="005B0C8E" w:rsidRPr="603D5839">
        <w:rPr>
          <w:rFonts w:ascii="Calibri" w:hAnsi="Calibri" w:cs="Calibri"/>
        </w:rPr>
        <w:t>5</w:t>
      </w:r>
      <w:r w:rsidR="007B559F" w:rsidRPr="603D5839">
        <w:rPr>
          <w:rFonts w:ascii="Calibri" w:hAnsi="Calibri" w:cs="Calibri"/>
        </w:rPr>
        <w:t>-</w:t>
      </w:r>
      <w:r w:rsidR="151DC160" w:rsidRPr="603D5839">
        <w:rPr>
          <w:rFonts w:ascii="Calibri" w:hAnsi="Calibri" w:cs="Calibri"/>
        </w:rPr>
        <w:t>20</w:t>
      </w:r>
      <w:r w:rsidR="007B559F" w:rsidRPr="603D5839">
        <w:rPr>
          <w:rFonts w:ascii="Calibri" w:hAnsi="Calibri" w:cs="Calibri"/>
        </w:rPr>
        <w:t>2</w:t>
      </w:r>
      <w:r w:rsidR="005B0C8E" w:rsidRPr="603D5839">
        <w:rPr>
          <w:rFonts w:ascii="Calibri" w:hAnsi="Calibri" w:cs="Calibri"/>
        </w:rPr>
        <w:t>6</w:t>
      </w:r>
      <w:r w:rsidR="007B559F" w:rsidRPr="603D5839">
        <w:rPr>
          <w:rFonts w:ascii="Calibri" w:hAnsi="Calibri" w:cs="Calibri"/>
        </w:rPr>
        <w:t xml:space="preserve"> </w:t>
      </w:r>
      <w:r w:rsidR="00A043D5" w:rsidRPr="603D5839">
        <w:rPr>
          <w:rFonts w:ascii="Calibri" w:hAnsi="Calibri" w:cs="Calibri"/>
        </w:rPr>
        <w:t xml:space="preserve">going forward </w:t>
      </w:r>
      <w:r w:rsidR="005B0C8E" w:rsidRPr="603D5839">
        <w:rPr>
          <w:rFonts w:ascii="Calibri" w:hAnsi="Calibri" w:cs="Calibri"/>
        </w:rPr>
        <w:t xml:space="preserve">and </w:t>
      </w:r>
      <w:r w:rsidR="00A043D5" w:rsidRPr="603D5839">
        <w:rPr>
          <w:rFonts w:ascii="Calibri" w:hAnsi="Calibri" w:cs="Calibri"/>
        </w:rPr>
        <w:t xml:space="preserve">to </w:t>
      </w:r>
      <w:r w:rsidR="005B0C8E" w:rsidRPr="603D5839">
        <w:rPr>
          <w:rFonts w:ascii="Calibri" w:hAnsi="Calibri" w:cs="Calibri"/>
        </w:rPr>
        <w:t>build in a slippage factor of around 25% as per</w:t>
      </w:r>
      <w:r w:rsidR="007B559F" w:rsidRPr="603D5839">
        <w:rPr>
          <w:rFonts w:ascii="Calibri" w:hAnsi="Calibri" w:cs="Calibri"/>
        </w:rPr>
        <w:t xml:space="preserve"> SHIP guidance</w:t>
      </w:r>
      <w:r w:rsidR="005B0C8E" w:rsidRPr="603D5839">
        <w:rPr>
          <w:rFonts w:ascii="Calibri" w:hAnsi="Calibri" w:cs="Calibri"/>
        </w:rPr>
        <w:t>.</w:t>
      </w:r>
      <w:r w:rsidR="007B559F" w:rsidRPr="603D5839">
        <w:rPr>
          <w:rFonts w:ascii="Calibri" w:hAnsi="Calibri" w:cs="Calibri"/>
        </w:rPr>
        <w:t xml:space="preserve"> </w:t>
      </w:r>
    </w:p>
    <w:p w14:paraId="41033E20" w14:textId="77777777" w:rsidR="005F1552" w:rsidRDefault="005F1552" w:rsidP="005F1552">
      <w:pPr>
        <w:spacing w:after="0"/>
        <w:rPr>
          <w:rFonts w:ascii="Calibri" w:hAnsi="Calibri" w:cs="Calibri"/>
        </w:rPr>
      </w:pPr>
    </w:p>
    <w:p w14:paraId="107C8ED7" w14:textId="044AB4B5" w:rsidR="007B559F" w:rsidRPr="00DD2E3D" w:rsidRDefault="007B559F" w:rsidP="005F1552">
      <w:pPr>
        <w:spacing w:after="0"/>
        <w:rPr>
          <w:rFonts w:ascii="Calibri" w:hAnsi="Calibri" w:cs="Calibri"/>
        </w:rPr>
      </w:pPr>
      <w:r w:rsidRPr="603D5839">
        <w:rPr>
          <w:rFonts w:ascii="Calibri" w:hAnsi="Calibri" w:cs="Calibri"/>
        </w:rPr>
        <w:t>Falkirk Council 202</w:t>
      </w:r>
      <w:r w:rsidR="008A763E" w:rsidRPr="603D5839">
        <w:rPr>
          <w:rFonts w:ascii="Calibri" w:hAnsi="Calibri" w:cs="Calibri"/>
        </w:rPr>
        <w:t>4</w:t>
      </w:r>
      <w:r w:rsidRPr="603D5839">
        <w:rPr>
          <w:rFonts w:ascii="Calibri" w:hAnsi="Calibri" w:cs="Calibri"/>
        </w:rPr>
        <w:t>-</w:t>
      </w:r>
      <w:r w:rsidR="237D3722" w:rsidRPr="603D5839">
        <w:rPr>
          <w:rFonts w:ascii="Calibri" w:hAnsi="Calibri" w:cs="Calibri"/>
        </w:rPr>
        <w:t>20</w:t>
      </w:r>
      <w:r w:rsidRPr="603D5839">
        <w:rPr>
          <w:rFonts w:ascii="Calibri" w:hAnsi="Calibri" w:cs="Calibri"/>
        </w:rPr>
        <w:t>2</w:t>
      </w:r>
      <w:r w:rsidR="008A763E" w:rsidRPr="603D5839">
        <w:rPr>
          <w:rFonts w:ascii="Calibri" w:hAnsi="Calibri" w:cs="Calibri"/>
        </w:rPr>
        <w:t>5</w:t>
      </w:r>
      <w:r w:rsidRPr="603D5839">
        <w:rPr>
          <w:rFonts w:ascii="Calibri" w:hAnsi="Calibri" w:cs="Calibri"/>
        </w:rPr>
        <w:t xml:space="preserve"> programme spend was £</w:t>
      </w:r>
      <w:r w:rsidR="00A043D5" w:rsidRPr="603D5839">
        <w:rPr>
          <w:rFonts w:ascii="Calibri" w:hAnsi="Calibri" w:cs="Calibri"/>
        </w:rPr>
        <w:t>10</w:t>
      </w:r>
      <w:r w:rsidRPr="603D5839">
        <w:rPr>
          <w:rFonts w:ascii="Calibri" w:hAnsi="Calibri" w:cs="Calibri"/>
        </w:rPr>
        <w:t>.</w:t>
      </w:r>
      <w:r w:rsidR="009B5A70" w:rsidRPr="603D5839">
        <w:rPr>
          <w:rFonts w:ascii="Calibri" w:hAnsi="Calibri" w:cs="Calibri"/>
        </w:rPr>
        <w:t>542</w:t>
      </w:r>
      <w:r w:rsidRPr="603D5839">
        <w:rPr>
          <w:rFonts w:ascii="Calibri" w:hAnsi="Calibri" w:cs="Calibri"/>
        </w:rPr>
        <w:t>m</w:t>
      </w:r>
      <w:r w:rsidR="00DD2E3D" w:rsidRPr="603D5839">
        <w:rPr>
          <w:rFonts w:ascii="Calibri" w:hAnsi="Calibri" w:cs="Calibri"/>
        </w:rPr>
        <w:t>. The</w:t>
      </w:r>
      <w:r w:rsidRPr="603D5839">
        <w:rPr>
          <w:rFonts w:ascii="Calibri" w:hAnsi="Calibri" w:cs="Calibri"/>
        </w:rPr>
        <w:t xml:space="preserve"> assigned RPA for the financial year was </w:t>
      </w:r>
      <w:r w:rsidR="00DD2E3D" w:rsidRPr="603D5839">
        <w:rPr>
          <w:rFonts w:ascii="Calibri" w:hAnsi="Calibri" w:cs="Calibri"/>
        </w:rPr>
        <w:t xml:space="preserve">£10.279m, this was made up of RPA of </w:t>
      </w:r>
      <w:r w:rsidRPr="603D5839">
        <w:rPr>
          <w:rFonts w:ascii="Calibri" w:hAnsi="Calibri" w:cs="Calibri"/>
        </w:rPr>
        <w:t>£</w:t>
      </w:r>
      <w:r w:rsidR="00B64B9D" w:rsidRPr="603D5839">
        <w:rPr>
          <w:rFonts w:ascii="Calibri" w:hAnsi="Calibri" w:cs="Calibri"/>
        </w:rPr>
        <w:t>9</w:t>
      </w:r>
      <w:r w:rsidRPr="603D5839">
        <w:rPr>
          <w:rFonts w:ascii="Calibri" w:hAnsi="Calibri" w:cs="Calibri"/>
        </w:rPr>
        <w:t>.</w:t>
      </w:r>
      <w:r w:rsidR="00B64B9D" w:rsidRPr="603D5839">
        <w:rPr>
          <w:rFonts w:ascii="Calibri" w:hAnsi="Calibri" w:cs="Calibri"/>
        </w:rPr>
        <w:t>528</w:t>
      </w:r>
      <w:r w:rsidRPr="603D5839">
        <w:rPr>
          <w:rFonts w:ascii="Calibri" w:hAnsi="Calibri" w:cs="Calibri"/>
        </w:rPr>
        <w:t>m</w:t>
      </w:r>
      <w:r w:rsidR="00DD2E3D" w:rsidRPr="603D5839">
        <w:rPr>
          <w:rFonts w:ascii="Calibri" w:hAnsi="Calibri" w:cs="Calibri"/>
        </w:rPr>
        <w:t xml:space="preserve"> and £0.751m</w:t>
      </w:r>
      <w:r w:rsidR="002B2DC1" w:rsidRPr="603D5839">
        <w:rPr>
          <w:rFonts w:ascii="Calibri" w:hAnsi="Calibri" w:cs="Calibri"/>
        </w:rPr>
        <w:t>,</w:t>
      </w:r>
      <w:r w:rsidR="007C5605" w:rsidRPr="603D5839">
        <w:rPr>
          <w:rFonts w:ascii="Calibri" w:hAnsi="Calibri" w:cs="Calibri"/>
        </w:rPr>
        <w:t xml:space="preserve"> which was Falkirk Councils share</w:t>
      </w:r>
      <w:r w:rsidR="00DD2E3D" w:rsidRPr="603D5839">
        <w:rPr>
          <w:rFonts w:ascii="Calibri" w:hAnsi="Calibri" w:cs="Calibri"/>
        </w:rPr>
        <w:t xml:space="preserve"> </w:t>
      </w:r>
      <w:r w:rsidR="007C5605" w:rsidRPr="603D5839">
        <w:rPr>
          <w:rFonts w:ascii="Calibri" w:hAnsi="Calibri" w:cs="Calibri"/>
        </w:rPr>
        <w:t>from the announced £80m</w:t>
      </w:r>
      <w:r w:rsidR="00DD2E3D" w:rsidRPr="603D5839">
        <w:rPr>
          <w:rFonts w:ascii="Calibri" w:hAnsi="Calibri" w:cs="Calibri"/>
        </w:rPr>
        <w:t xml:space="preserve"> acquisition funding</w:t>
      </w:r>
      <w:r w:rsidR="007C5605" w:rsidRPr="603D5839">
        <w:rPr>
          <w:rFonts w:ascii="Calibri" w:hAnsi="Calibri" w:cs="Calibri"/>
        </w:rPr>
        <w:t xml:space="preserve"> for 2024-</w:t>
      </w:r>
      <w:r w:rsidR="54A12686" w:rsidRPr="603D5839">
        <w:rPr>
          <w:rFonts w:ascii="Calibri" w:hAnsi="Calibri" w:cs="Calibri"/>
        </w:rPr>
        <w:t>20</w:t>
      </w:r>
      <w:r w:rsidR="007C5605" w:rsidRPr="603D5839">
        <w:rPr>
          <w:rFonts w:ascii="Calibri" w:hAnsi="Calibri" w:cs="Calibri"/>
        </w:rPr>
        <w:t>25 and 2025-</w:t>
      </w:r>
      <w:r w:rsidR="06EC7628" w:rsidRPr="603D5839">
        <w:rPr>
          <w:rFonts w:ascii="Calibri" w:hAnsi="Calibri" w:cs="Calibri"/>
        </w:rPr>
        <w:t>20</w:t>
      </w:r>
      <w:r w:rsidR="007C5605" w:rsidRPr="603D5839">
        <w:rPr>
          <w:rFonts w:ascii="Calibri" w:hAnsi="Calibri" w:cs="Calibri"/>
        </w:rPr>
        <w:t>26</w:t>
      </w:r>
      <w:r w:rsidR="00EC2929" w:rsidRPr="603D5839">
        <w:rPr>
          <w:rFonts w:ascii="Calibri" w:hAnsi="Calibri" w:cs="Calibri"/>
        </w:rPr>
        <w:t xml:space="preserve">. </w:t>
      </w:r>
      <w:r w:rsidR="00DD2E3D" w:rsidRPr="603D5839">
        <w:rPr>
          <w:rFonts w:ascii="Calibri" w:hAnsi="Calibri" w:cs="Calibri"/>
        </w:rPr>
        <w:t>S</w:t>
      </w:r>
      <w:r w:rsidRPr="603D5839">
        <w:rPr>
          <w:rFonts w:ascii="Calibri" w:hAnsi="Calibri" w:cs="Calibri"/>
        </w:rPr>
        <w:t xml:space="preserve">pend </w:t>
      </w:r>
      <w:r w:rsidR="007C5605" w:rsidRPr="603D5839">
        <w:rPr>
          <w:rFonts w:ascii="Calibri" w:hAnsi="Calibri" w:cs="Calibri"/>
        </w:rPr>
        <w:t>for 2024-</w:t>
      </w:r>
      <w:r w:rsidR="16E39B67" w:rsidRPr="603D5839">
        <w:rPr>
          <w:rFonts w:ascii="Calibri" w:hAnsi="Calibri" w:cs="Calibri"/>
        </w:rPr>
        <w:t>20</w:t>
      </w:r>
      <w:r w:rsidR="007C5605" w:rsidRPr="603D5839">
        <w:rPr>
          <w:rFonts w:ascii="Calibri" w:hAnsi="Calibri" w:cs="Calibri"/>
        </w:rPr>
        <w:t xml:space="preserve">25 </w:t>
      </w:r>
      <w:r w:rsidRPr="603D5839">
        <w:rPr>
          <w:rFonts w:ascii="Calibri" w:hAnsi="Calibri" w:cs="Calibri"/>
        </w:rPr>
        <w:t>was 10</w:t>
      </w:r>
      <w:r w:rsidR="009B5A70" w:rsidRPr="603D5839">
        <w:rPr>
          <w:rFonts w:ascii="Calibri" w:hAnsi="Calibri" w:cs="Calibri"/>
        </w:rPr>
        <w:t>3</w:t>
      </w:r>
      <w:r w:rsidRPr="603D5839">
        <w:rPr>
          <w:rFonts w:ascii="Calibri" w:hAnsi="Calibri" w:cs="Calibri"/>
        </w:rPr>
        <w:t xml:space="preserve">%. Falkirk Council were fortunate to have been awarded additional spend </w:t>
      </w:r>
      <w:r w:rsidR="009B5A70" w:rsidRPr="603D5839">
        <w:rPr>
          <w:rFonts w:ascii="Calibri" w:hAnsi="Calibri" w:cs="Calibri"/>
        </w:rPr>
        <w:t xml:space="preserve">from slippage available </w:t>
      </w:r>
      <w:r w:rsidR="00DD2E3D" w:rsidRPr="603D5839">
        <w:rPr>
          <w:rFonts w:ascii="Calibri" w:hAnsi="Calibri" w:cs="Calibri"/>
        </w:rPr>
        <w:t>due to other Local Authorities not spending their fully allocated RPAs</w:t>
      </w:r>
      <w:r w:rsidRPr="603D5839">
        <w:rPr>
          <w:rFonts w:ascii="Calibri" w:hAnsi="Calibri" w:cs="Calibri"/>
        </w:rPr>
        <w:t xml:space="preserve">. </w:t>
      </w:r>
    </w:p>
    <w:p w14:paraId="3E748724" w14:textId="77777777" w:rsidR="005F1552" w:rsidRDefault="005F1552" w:rsidP="005F1552">
      <w:pPr>
        <w:spacing w:after="0"/>
        <w:rPr>
          <w:rFonts w:ascii="Calibri" w:hAnsi="Calibri" w:cs="Calibri"/>
        </w:rPr>
      </w:pPr>
    </w:p>
    <w:p w14:paraId="1580961D" w14:textId="34731835" w:rsidR="007B559F" w:rsidRPr="00DD2E3D" w:rsidRDefault="6D64E69F" w:rsidP="005F1552">
      <w:pPr>
        <w:spacing w:after="0"/>
        <w:rPr>
          <w:rFonts w:ascii="Calibri" w:hAnsi="Calibri" w:cs="Calibri"/>
        </w:rPr>
      </w:pPr>
      <w:r w:rsidRPr="2814426B">
        <w:rPr>
          <w:rFonts w:ascii="Calibri" w:hAnsi="Calibri" w:cs="Calibri"/>
        </w:rPr>
        <w:t>The RPA for 202</w:t>
      </w:r>
      <w:r w:rsidR="2E92387A" w:rsidRPr="2814426B">
        <w:rPr>
          <w:rFonts w:ascii="Calibri" w:hAnsi="Calibri" w:cs="Calibri"/>
        </w:rPr>
        <w:t>5</w:t>
      </w:r>
      <w:r w:rsidRPr="2814426B">
        <w:rPr>
          <w:rFonts w:ascii="Calibri" w:hAnsi="Calibri" w:cs="Calibri"/>
        </w:rPr>
        <w:t>-</w:t>
      </w:r>
      <w:r w:rsidR="1E1F477E" w:rsidRPr="2814426B">
        <w:rPr>
          <w:rFonts w:ascii="Calibri" w:hAnsi="Calibri" w:cs="Calibri"/>
        </w:rPr>
        <w:t>20</w:t>
      </w:r>
      <w:r w:rsidRPr="2814426B">
        <w:rPr>
          <w:rFonts w:ascii="Calibri" w:hAnsi="Calibri" w:cs="Calibri"/>
        </w:rPr>
        <w:t>2</w:t>
      </w:r>
      <w:r w:rsidR="2E92387A" w:rsidRPr="2814426B">
        <w:rPr>
          <w:rFonts w:ascii="Calibri" w:hAnsi="Calibri" w:cs="Calibri"/>
        </w:rPr>
        <w:t>6</w:t>
      </w:r>
      <w:r w:rsidRPr="2814426B">
        <w:rPr>
          <w:rFonts w:ascii="Calibri" w:hAnsi="Calibri" w:cs="Calibri"/>
        </w:rPr>
        <w:t xml:space="preserve"> </w:t>
      </w:r>
      <w:r w:rsidR="2E92387A" w:rsidRPr="2814426B">
        <w:rPr>
          <w:rFonts w:ascii="Calibri" w:hAnsi="Calibri" w:cs="Calibri"/>
        </w:rPr>
        <w:t>i</w:t>
      </w:r>
      <w:r w:rsidRPr="2814426B">
        <w:rPr>
          <w:rFonts w:ascii="Calibri" w:hAnsi="Calibri" w:cs="Calibri"/>
        </w:rPr>
        <w:t>s £</w:t>
      </w:r>
      <w:r w:rsidR="2E92387A" w:rsidRPr="2814426B">
        <w:rPr>
          <w:rFonts w:ascii="Calibri" w:hAnsi="Calibri" w:cs="Calibri"/>
        </w:rPr>
        <w:t>1</w:t>
      </w:r>
      <w:r w:rsidR="51CE7D5E" w:rsidRPr="2814426B">
        <w:rPr>
          <w:rFonts w:ascii="Calibri" w:hAnsi="Calibri" w:cs="Calibri"/>
        </w:rPr>
        <w:t>3</w:t>
      </w:r>
      <w:r w:rsidRPr="2814426B">
        <w:rPr>
          <w:rFonts w:ascii="Calibri" w:hAnsi="Calibri" w:cs="Calibri"/>
        </w:rPr>
        <w:t>.</w:t>
      </w:r>
      <w:r w:rsidR="51CE7D5E" w:rsidRPr="2814426B">
        <w:rPr>
          <w:rFonts w:ascii="Calibri" w:hAnsi="Calibri" w:cs="Calibri"/>
        </w:rPr>
        <w:t>216</w:t>
      </w:r>
      <w:r w:rsidRPr="2814426B">
        <w:rPr>
          <w:rFonts w:ascii="Calibri" w:hAnsi="Calibri" w:cs="Calibri"/>
        </w:rPr>
        <w:t xml:space="preserve">m, </w:t>
      </w:r>
      <w:r w:rsidR="51CE7D5E" w:rsidRPr="2814426B">
        <w:rPr>
          <w:rFonts w:ascii="Calibri" w:hAnsi="Calibri" w:cs="Calibri"/>
        </w:rPr>
        <w:t xml:space="preserve">this includes the RPA of £12.550m, </w:t>
      </w:r>
      <w:r w:rsidR="0E29A7E2" w:rsidRPr="2814426B">
        <w:rPr>
          <w:rFonts w:ascii="Calibri" w:hAnsi="Calibri" w:cs="Calibri"/>
        </w:rPr>
        <w:t>the same RPA as 2023-</w:t>
      </w:r>
      <w:r w:rsidR="4B22AAD8" w:rsidRPr="2814426B">
        <w:rPr>
          <w:rFonts w:ascii="Calibri" w:hAnsi="Calibri" w:cs="Calibri"/>
        </w:rPr>
        <w:t>20</w:t>
      </w:r>
      <w:r w:rsidR="0E29A7E2" w:rsidRPr="2814426B">
        <w:rPr>
          <w:rFonts w:ascii="Calibri" w:hAnsi="Calibri" w:cs="Calibri"/>
        </w:rPr>
        <w:t>24</w:t>
      </w:r>
      <w:r w:rsidR="51CE7D5E" w:rsidRPr="2814426B">
        <w:rPr>
          <w:rFonts w:ascii="Calibri" w:hAnsi="Calibri" w:cs="Calibri"/>
        </w:rPr>
        <w:t>, and £0.666m from the 2025-</w:t>
      </w:r>
      <w:r w:rsidR="6D815A91" w:rsidRPr="2814426B">
        <w:rPr>
          <w:rFonts w:ascii="Calibri" w:hAnsi="Calibri" w:cs="Calibri"/>
        </w:rPr>
        <w:t>20</w:t>
      </w:r>
      <w:r w:rsidR="51CE7D5E" w:rsidRPr="2814426B">
        <w:rPr>
          <w:rFonts w:ascii="Calibri" w:hAnsi="Calibri" w:cs="Calibri"/>
        </w:rPr>
        <w:t>26 allocated acquisition funding</w:t>
      </w:r>
      <w:r w:rsidR="0E29A7E2" w:rsidRPr="2814426B">
        <w:rPr>
          <w:rFonts w:ascii="Calibri" w:hAnsi="Calibri" w:cs="Calibri"/>
        </w:rPr>
        <w:t>. The 2025-</w:t>
      </w:r>
      <w:r w:rsidR="7346D40F" w:rsidRPr="2814426B">
        <w:rPr>
          <w:rFonts w:ascii="Calibri" w:hAnsi="Calibri" w:cs="Calibri"/>
        </w:rPr>
        <w:t>20</w:t>
      </w:r>
      <w:r w:rsidR="0E29A7E2" w:rsidRPr="2814426B">
        <w:rPr>
          <w:rFonts w:ascii="Calibri" w:hAnsi="Calibri" w:cs="Calibri"/>
        </w:rPr>
        <w:t>26</w:t>
      </w:r>
      <w:r w:rsidRPr="2814426B">
        <w:rPr>
          <w:rFonts w:ascii="Calibri" w:hAnsi="Calibri" w:cs="Calibri"/>
        </w:rPr>
        <w:t xml:space="preserve"> programme </w:t>
      </w:r>
      <w:r w:rsidR="0E29A7E2" w:rsidRPr="2814426B">
        <w:rPr>
          <w:rFonts w:ascii="Calibri" w:hAnsi="Calibri" w:cs="Calibri"/>
        </w:rPr>
        <w:t xml:space="preserve">has an </w:t>
      </w:r>
      <w:r w:rsidRPr="2814426B">
        <w:rPr>
          <w:rFonts w:ascii="Calibri" w:hAnsi="Calibri" w:cs="Calibri"/>
        </w:rPr>
        <w:t>estimated spend of £</w:t>
      </w:r>
      <w:r w:rsidR="0E29A7E2" w:rsidRPr="2814426B">
        <w:rPr>
          <w:rFonts w:ascii="Calibri" w:hAnsi="Calibri" w:cs="Calibri"/>
        </w:rPr>
        <w:t>13</w:t>
      </w:r>
      <w:r w:rsidRPr="2814426B">
        <w:rPr>
          <w:rFonts w:ascii="Calibri" w:hAnsi="Calibri" w:cs="Calibri"/>
        </w:rPr>
        <w:t>.</w:t>
      </w:r>
      <w:r w:rsidR="272D906B" w:rsidRPr="2814426B">
        <w:rPr>
          <w:rFonts w:ascii="Calibri" w:hAnsi="Calibri" w:cs="Calibri"/>
        </w:rPr>
        <w:t>39</w:t>
      </w:r>
      <w:r w:rsidR="0E29A7E2" w:rsidRPr="2814426B">
        <w:rPr>
          <w:rFonts w:ascii="Calibri" w:hAnsi="Calibri" w:cs="Calibri"/>
        </w:rPr>
        <w:t>3</w:t>
      </w:r>
      <w:r w:rsidRPr="2814426B">
        <w:rPr>
          <w:rFonts w:ascii="Calibri" w:hAnsi="Calibri" w:cs="Calibri"/>
        </w:rPr>
        <w:t>m</w:t>
      </w:r>
      <w:r w:rsidR="4E16C667" w:rsidRPr="2814426B">
        <w:rPr>
          <w:rFonts w:ascii="Calibri" w:hAnsi="Calibri" w:cs="Calibri"/>
        </w:rPr>
        <w:t xml:space="preserve">. The programme is sitting </w:t>
      </w:r>
      <w:r w:rsidR="4E16C667" w:rsidRPr="2814426B">
        <w:rPr>
          <w:rFonts w:ascii="Calibri" w:hAnsi="Calibri" w:cs="Calibri"/>
        </w:rPr>
        <w:lastRenderedPageBreak/>
        <w:t>at</w:t>
      </w:r>
      <w:r w:rsidRPr="2814426B">
        <w:rPr>
          <w:rFonts w:ascii="Calibri" w:hAnsi="Calibri" w:cs="Calibri"/>
        </w:rPr>
        <w:t xml:space="preserve"> </w:t>
      </w:r>
      <w:r w:rsidR="4A1A331E" w:rsidRPr="2814426B">
        <w:rPr>
          <w:rFonts w:ascii="Calibri" w:hAnsi="Calibri" w:cs="Calibri"/>
        </w:rPr>
        <w:t>1.34</w:t>
      </w:r>
      <w:r w:rsidRPr="2814426B">
        <w:rPr>
          <w:rFonts w:ascii="Calibri" w:hAnsi="Calibri" w:cs="Calibri"/>
        </w:rPr>
        <w:t>%</w:t>
      </w:r>
      <w:r w:rsidR="4E16C667" w:rsidRPr="2814426B">
        <w:rPr>
          <w:rFonts w:ascii="Calibri" w:hAnsi="Calibri" w:cs="Calibri"/>
        </w:rPr>
        <w:t xml:space="preserve"> over programmed and</w:t>
      </w:r>
      <w:r w:rsidRPr="2814426B">
        <w:rPr>
          <w:rFonts w:ascii="Calibri" w:hAnsi="Calibri" w:cs="Calibri"/>
        </w:rPr>
        <w:t xml:space="preserve"> although difference is minimal, we are hopeful that there will be slippage available to cover this amount.</w:t>
      </w:r>
    </w:p>
    <w:p w14:paraId="6DDA88D0" w14:textId="77777777" w:rsidR="005F1552" w:rsidRDefault="005F1552" w:rsidP="005F1552">
      <w:pPr>
        <w:spacing w:after="0"/>
        <w:rPr>
          <w:rFonts w:ascii="Calibri" w:hAnsi="Calibri" w:cs="Calibri"/>
          <w:color w:val="000000" w:themeColor="text1"/>
        </w:rPr>
      </w:pPr>
    </w:p>
    <w:p w14:paraId="010B9F5F" w14:textId="17713A69" w:rsidR="007B559F" w:rsidRPr="0075072B" w:rsidRDefault="51CE7D5E" w:rsidP="005F1552">
      <w:pPr>
        <w:spacing w:after="0"/>
        <w:rPr>
          <w:rFonts w:ascii="Calibri" w:hAnsi="Calibri" w:cs="Calibri"/>
          <w:color w:val="000000" w:themeColor="text1"/>
        </w:rPr>
      </w:pPr>
      <w:r w:rsidRPr="7A511BB1">
        <w:rPr>
          <w:rFonts w:ascii="Calibri" w:hAnsi="Calibri" w:cs="Calibri"/>
          <w:color w:val="000000" w:themeColor="text1"/>
        </w:rPr>
        <w:t xml:space="preserve">We have </w:t>
      </w:r>
      <w:r w:rsidR="4E16C667" w:rsidRPr="7A511BB1">
        <w:rPr>
          <w:rFonts w:ascii="Calibri" w:hAnsi="Calibri" w:cs="Calibri"/>
          <w:color w:val="000000" w:themeColor="text1"/>
        </w:rPr>
        <w:t xml:space="preserve">also </w:t>
      </w:r>
      <w:r w:rsidR="6D64E69F" w:rsidRPr="7A511BB1">
        <w:rPr>
          <w:rFonts w:ascii="Calibri" w:hAnsi="Calibri" w:cs="Calibri"/>
          <w:color w:val="000000" w:themeColor="text1"/>
        </w:rPr>
        <w:t xml:space="preserve">identified a project that can be </w:t>
      </w:r>
      <w:r w:rsidR="1AD26004" w:rsidRPr="7A511BB1">
        <w:rPr>
          <w:rFonts w:ascii="Calibri" w:hAnsi="Calibri" w:cs="Calibri"/>
          <w:color w:val="000000" w:themeColor="text1"/>
        </w:rPr>
        <w:t xml:space="preserve">brought forward </w:t>
      </w:r>
      <w:r w:rsidR="17FBCFAD" w:rsidRPr="7A511BB1">
        <w:rPr>
          <w:rFonts w:ascii="Calibri" w:hAnsi="Calibri" w:cs="Calibri"/>
          <w:color w:val="000000" w:themeColor="text1"/>
        </w:rPr>
        <w:t>into the financial</w:t>
      </w:r>
      <w:r w:rsidR="1AD26004" w:rsidRPr="7A511BB1">
        <w:rPr>
          <w:rFonts w:ascii="Calibri" w:hAnsi="Calibri" w:cs="Calibri"/>
          <w:color w:val="000000" w:themeColor="text1"/>
        </w:rPr>
        <w:t xml:space="preserve"> year </w:t>
      </w:r>
      <w:r w:rsidR="6D64E69F" w:rsidRPr="7A511BB1">
        <w:rPr>
          <w:rFonts w:ascii="Calibri" w:hAnsi="Calibri" w:cs="Calibri"/>
          <w:color w:val="000000" w:themeColor="text1"/>
        </w:rPr>
        <w:t xml:space="preserve">if the additional 25% is available as shown in appendix 4.  </w:t>
      </w:r>
    </w:p>
    <w:p w14:paraId="131F6B5F" w14:textId="77777777" w:rsidR="005F1552" w:rsidRDefault="005F1552" w:rsidP="005F1552">
      <w:pPr>
        <w:spacing w:after="0"/>
        <w:rPr>
          <w:rFonts w:ascii="Calibri" w:eastAsia="Calibri" w:hAnsi="Calibri" w:cs="Calibri"/>
          <w:b/>
          <w:bCs/>
          <w:color w:val="000000" w:themeColor="text1"/>
        </w:rPr>
      </w:pPr>
    </w:p>
    <w:p w14:paraId="3EA25AE4" w14:textId="73BF7604" w:rsidR="74AC0E8C" w:rsidRDefault="74AC0E8C" w:rsidP="005F1552">
      <w:pPr>
        <w:spacing w:after="0"/>
      </w:pPr>
      <w:r w:rsidRPr="13CB234F">
        <w:rPr>
          <w:rFonts w:ascii="Calibri" w:eastAsia="Calibri" w:hAnsi="Calibri" w:cs="Calibri"/>
          <w:b/>
          <w:bCs/>
          <w:color w:val="000000" w:themeColor="text1"/>
        </w:rPr>
        <w:t>Affordable Rural Homes for Key Workers Fund</w:t>
      </w:r>
    </w:p>
    <w:p w14:paraId="7E1F9194" w14:textId="77777777" w:rsidR="005F1552" w:rsidRDefault="005F1552" w:rsidP="005F1552">
      <w:pPr>
        <w:spacing w:after="0"/>
        <w:rPr>
          <w:rFonts w:ascii="Calibri" w:eastAsia="Calibri" w:hAnsi="Calibri" w:cs="Calibri"/>
        </w:rPr>
      </w:pPr>
    </w:p>
    <w:p w14:paraId="55A05F48" w14:textId="3766CEFD" w:rsidR="74AC0E8C" w:rsidRDefault="74AC0E8C" w:rsidP="005F1552">
      <w:pPr>
        <w:spacing w:after="0"/>
      </w:pPr>
      <w:r w:rsidRPr="0A115747">
        <w:rPr>
          <w:rFonts w:ascii="Calibri" w:eastAsia="Calibri" w:hAnsi="Calibri" w:cs="Calibri"/>
        </w:rPr>
        <w:t xml:space="preserve">The Scottish Government announced the Affordable Rural Homes for Key Workers fund in 2023, available until 2026, with £25m available from the AHSP budget. The purpose of the fund is to support Local Authorities and RSLs to acquire (purchase) suitable properties within the local area to meet the need of local key workers. </w:t>
      </w:r>
    </w:p>
    <w:p w14:paraId="336BEE9E" w14:textId="77777777" w:rsidR="005F1552" w:rsidRDefault="005F1552" w:rsidP="005F1552">
      <w:pPr>
        <w:spacing w:after="0"/>
        <w:rPr>
          <w:rFonts w:ascii="Calibri" w:eastAsia="Calibri" w:hAnsi="Calibri" w:cs="Calibri"/>
        </w:rPr>
      </w:pPr>
    </w:p>
    <w:p w14:paraId="414E7BF6" w14:textId="1C20DA85" w:rsidR="74AC0E8C" w:rsidRDefault="74AC0E8C" w:rsidP="005F1552">
      <w:pPr>
        <w:spacing w:after="0"/>
      </w:pPr>
      <w:r w:rsidRPr="0A115747">
        <w:rPr>
          <w:rFonts w:ascii="Calibri" w:eastAsia="Calibri" w:hAnsi="Calibri" w:cs="Calibri"/>
        </w:rPr>
        <w:t xml:space="preserve">The fund is to be used for acquiring properties within specific classified rural areas, namely urban/rural level 4, level 5 or level 6. Falkirk Council have 16 data zones that fall under the Scottish Government defined areas. </w:t>
      </w:r>
    </w:p>
    <w:p w14:paraId="02C7CB1F" w14:textId="77777777" w:rsidR="005F1552" w:rsidRDefault="005F1552" w:rsidP="005F1552">
      <w:pPr>
        <w:spacing w:after="0"/>
        <w:rPr>
          <w:rFonts w:ascii="Calibri" w:eastAsia="Calibri" w:hAnsi="Calibri" w:cs="Calibri"/>
          <w:b/>
          <w:bCs/>
          <w:color w:val="000000" w:themeColor="text1"/>
        </w:rPr>
      </w:pPr>
    </w:p>
    <w:p w14:paraId="55F5B144" w14:textId="4EADF61E" w:rsidR="74AC0E8C" w:rsidRDefault="74AC0E8C" w:rsidP="005F1552">
      <w:pPr>
        <w:spacing w:after="0"/>
      </w:pPr>
      <w:r w:rsidRPr="13CB234F">
        <w:rPr>
          <w:rFonts w:ascii="Calibri" w:eastAsia="Calibri" w:hAnsi="Calibri" w:cs="Calibri"/>
          <w:b/>
          <w:bCs/>
          <w:color w:val="000000" w:themeColor="text1"/>
        </w:rPr>
        <w:t>Table 5 – Scottish Government Data Zones and LDP2 Areas</w:t>
      </w:r>
    </w:p>
    <w:tbl>
      <w:tblPr>
        <w:tblStyle w:val="PlainTable1"/>
        <w:tblW w:w="0" w:type="auto"/>
        <w:tblLayout w:type="fixed"/>
        <w:tblLook w:val="04A0" w:firstRow="1" w:lastRow="0" w:firstColumn="1" w:lastColumn="0" w:noHBand="0" w:noVBand="1"/>
      </w:tblPr>
      <w:tblGrid>
        <w:gridCol w:w="3963"/>
        <w:gridCol w:w="3963"/>
      </w:tblGrid>
      <w:tr w:rsidR="13CB234F" w14:paraId="60C60D0E" w14:textId="77777777" w:rsidTr="13CB23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B23C73B" w14:textId="7E83CCF8" w:rsidR="13CB234F" w:rsidRDefault="13CB234F" w:rsidP="005F1552">
            <w:pPr>
              <w:spacing w:after="0"/>
            </w:pPr>
            <w:r w:rsidRPr="13CB234F">
              <w:rPr>
                <w:rFonts w:ascii="Calibri" w:eastAsia="Calibri" w:hAnsi="Calibri" w:cs="Calibri"/>
                <w:color w:val="000000" w:themeColor="text1"/>
                <w:sz w:val="20"/>
                <w:szCs w:val="20"/>
              </w:rPr>
              <w:t>SG Data Zone</w:t>
            </w:r>
          </w:p>
        </w:tc>
        <w:tc>
          <w:tcPr>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597DF3B" w14:textId="66FB9BCF" w:rsidR="13CB234F" w:rsidRDefault="13CB234F" w:rsidP="005F1552">
            <w:pPr>
              <w:spacing w:after="0"/>
              <w:cnfStyle w:val="100000000000" w:firstRow="1" w:lastRow="0" w:firstColumn="0" w:lastColumn="0" w:oddVBand="0" w:evenVBand="0" w:oddHBand="0" w:evenHBand="0" w:firstRowFirstColumn="0" w:firstRowLastColumn="0" w:lastRowFirstColumn="0" w:lastRowLastColumn="0"/>
            </w:pPr>
            <w:r w:rsidRPr="13CB234F">
              <w:rPr>
                <w:rFonts w:ascii="Calibri" w:eastAsia="Calibri" w:hAnsi="Calibri" w:cs="Calibri"/>
                <w:color w:val="000000" w:themeColor="text1"/>
                <w:sz w:val="20"/>
                <w:szCs w:val="20"/>
              </w:rPr>
              <w:t>LDP Defined Area</w:t>
            </w:r>
          </w:p>
        </w:tc>
      </w:tr>
      <w:tr w:rsidR="13CB234F" w14:paraId="47C1758D" w14:textId="77777777" w:rsidTr="13CB23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253899F" w14:textId="40141494" w:rsidR="13CB234F" w:rsidRDefault="13CB234F" w:rsidP="005F1552">
            <w:pPr>
              <w:spacing w:after="0"/>
            </w:pPr>
            <w:r w:rsidRPr="13CB234F">
              <w:rPr>
                <w:rFonts w:ascii="Calibri" w:eastAsia="Calibri" w:hAnsi="Calibri" w:cs="Calibri"/>
                <w:color w:val="000000" w:themeColor="text1"/>
                <w:sz w:val="20"/>
                <w:szCs w:val="20"/>
              </w:rPr>
              <w:t>Stoneywood, Frankerton and Allandale</w:t>
            </w:r>
          </w:p>
        </w:tc>
        <w:tc>
          <w:tcPr>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43D88A" w14:textId="31F61BBB" w:rsidR="13CB234F" w:rsidRDefault="13CB234F" w:rsidP="005F1552">
            <w:pPr>
              <w:spacing w:after="0"/>
              <w:cnfStyle w:val="000000100000" w:firstRow="0" w:lastRow="0" w:firstColumn="0" w:lastColumn="0" w:oddVBand="0" w:evenVBand="0" w:oddHBand="1" w:evenHBand="0" w:firstRowFirstColumn="0" w:firstRowLastColumn="0" w:lastRowFirstColumn="0" w:lastRowLastColumn="0"/>
            </w:pPr>
            <w:r w:rsidRPr="13CB234F">
              <w:rPr>
                <w:rFonts w:ascii="Calibri" w:eastAsia="Calibri" w:hAnsi="Calibri" w:cs="Calibri"/>
                <w:color w:val="000000" w:themeColor="text1"/>
                <w:sz w:val="20"/>
                <w:szCs w:val="20"/>
              </w:rPr>
              <w:t>Denny &amp; District</w:t>
            </w:r>
          </w:p>
        </w:tc>
      </w:tr>
      <w:tr w:rsidR="13CB234F" w14:paraId="26605003" w14:textId="77777777" w:rsidTr="13CB234F">
        <w:trPr>
          <w:trHeight w:val="300"/>
        </w:trPr>
        <w:tc>
          <w:tcPr>
            <w:cnfStyle w:val="001000000000" w:firstRow="0" w:lastRow="0" w:firstColumn="1" w:lastColumn="0" w:oddVBand="0" w:evenVBand="0" w:oddHBand="0" w:evenHBand="0" w:firstRowFirstColumn="0" w:firstRowLastColumn="0" w:lastRowFirstColumn="0" w:lastRowLastColumn="0"/>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9C9CDC7" w14:textId="284DA412" w:rsidR="13CB234F" w:rsidRDefault="13CB234F" w:rsidP="005F1552">
            <w:pPr>
              <w:spacing w:after="0"/>
            </w:pPr>
            <w:r w:rsidRPr="13CB234F">
              <w:rPr>
                <w:rFonts w:ascii="Calibri" w:eastAsia="Calibri" w:hAnsi="Calibri" w:cs="Calibri"/>
                <w:color w:val="000000" w:themeColor="text1"/>
                <w:sz w:val="20"/>
                <w:szCs w:val="20"/>
              </w:rPr>
              <w:t>Airth, Letham, Dunsmore and South Bellsdyke</w:t>
            </w:r>
          </w:p>
        </w:tc>
        <w:tc>
          <w:tcPr>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972BCFF" w14:textId="0D264C35" w:rsidR="13CB234F" w:rsidRDefault="13CB234F" w:rsidP="005F1552">
            <w:pPr>
              <w:spacing w:after="0"/>
              <w:cnfStyle w:val="000000000000" w:firstRow="0" w:lastRow="0" w:firstColumn="0" w:lastColumn="0" w:oddVBand="0" w:evenVBand="0" w:oddHBand="0" w:evenHBand="0" w:firstRowFirstColumn="0" w:firstRowLastColumn="0" w:lastRowFirstColumn="0" w:lastRowLastColumn="0"/>
            </w:pPr>
            <w:r w:rsidRPr="13CB234F">
              <w:rPr>
                <w:rFonts w:ascii="Calibri" w:eastAsia="Calibri" w:hAnsi="Calibri" w:cs="Calibri"/>
                <w:color w:val="000000" w:themeColor="text1"/>
                <w:sz w:val="20"/>
                <w:szCs w:val="20"/>
              </w:rPr>
              <w:t>Rural North</w:t>
            </w:r>
          </w:p>
        </w:tc>
      </w:tr>
      <w:tr w:rsidR="13CB234F" w14:paraId="2FD6239D" w14:textId="77777777" w:rsidTr="13CB23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EF21966" w14:textId="7C624821" w:rsidR="13CB234F" w:rsidRDefault="13CB234F" w:rsidP="005F1552">
            <w:pPr>
              <w:spacing w:after="0"/>
            </w:pPr>
            <w:r w:rsidRPr="13CB234F">
              <w:rPr>
                <w:rFonts w:ascii="Calibri" w:eastAsia="Calibri" w:hAnsi="Calibri" w:cs="Calibri"/>
                <w:color w:val="000000" w:themeColor="text1"/>
                <w:sz w:val="20"/>
                <w:szCs w:val="20"/>
              </w:rPr>
              <w:t>Slammannan, Limerigg, Standburn, Avonbridge, Shieldhill, California and Whitecross</w:t>
            </w:r>
          </w:p>
        </w:tc>
        <w:tc>
          <w:tcPr>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74C63F6" w14:textId="6AF4E855" w:rsidR="13CB234F" w:rsidRDefault="13CB234F" w:rsidP="005F1552">
            <w:pPr>
              <w:spacing w:after="0"/>
              <w:cnfStyle w:val="000000100000" w:firstRow="0" w:lastRow="0" w:firstColumn="0" w:lastColumn="0" w:oddVBand="0" w:evenVBand="0" w:oddHBand="1" w:evenHBand="0" w:firstRowFirstColumn="0" w:firstRowLastColumn="0" w:lastRowFirstColumn="0" w:lastRowLastColumn="0"/>
            </w:pPr>
            <w:r w:rsidRPr="13CB234F">
              <w:rPr>
                <w:rFonts w:ascii="Calibri" w:eastAsia="Calibri" w:hAnsi="Calibri" w:cs="Calibri"/>
                <w:color w:val="000000" w:themeColor="text1"/>
                <w:sz w:val="20"/>
                <w:szCs w:val="20"/>
              </w:rPr>
              <w:t>Braes and Rural South</w:t>
            </w:r>
          </w:p>
        </w:tc>
      </w:tr>
      <w:tr w:rsidR="13CB234F" w14:paraId="2612ED5F" w14:textId="77777777" w:rsidTr="13CB234F">
        <w:trPr>
          <w:trHeight w:val="300"/>
        </w:trPr>
        <w:tc>
          <w:tcPr>
            <w:cnfStyle w:val="001000000000" w:firstRow="0" w:lastRow="0" w:firstColumn="1" w:lastColumn="0" w:oddVBand="0" w:evenVBand="0" w:oddHBand="0" w:evenHBand="0" w:firstRowFirstColumn="0" w:firstRowLastColumn="0" w:lastRowFirstColumn="0" w:lastRowLastColumn="0"/>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4543982" w14:textId="3B5854CE" w:rsidR="13CB234F" w:rsidRDefault="13CB234F" w:rsidP="005F1552">
            <w:pPr>
              <w:spacing w:after="0"/>
            </w:pPr>
            <w:r w:rsidRPr="13CB234F">
              <w:rPr>
                <w:rFonts w:ascii="Calibri" w:eastAsia="Calibri" w:hAnsi="Calibri" w:cs="Calibri"/>
                <w:color w:val="000000" w:themeColor="text1"/>
                <w:sz w:val="20"/>
                <w:szCs w:val="20"/>
              </w:rPr>
              <w:t>Skinflats</w:t>
            </w:r>
          </w:p>
        </w:tc>
        <w:tc>
          <w:tcPr>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C38E6EF" w14:textId="44B3C3DF" w:rsidR="13CB234F" w:rsidRDefault="13CB234F" w:rsidP="005F1552">
            <w:pPr>
              <w:spacing w:after="0"/>
              <w:cnfStyle w:val="000000000000" w:firstRow="0" w:lastRow="0" w:firstColumn="0" w:lastColumn="0" w:oddVBand="0" w:evenVBand="0" w:oddHBand="0" w:evenHBand="0" w:firstRowFirstColumn="0" w:firstRowLastColumn="0" w:lastRowFirstColumn="0" w:lastRowLastColumn="0"/>
            </w:pPr>
            <w:r w:rsidRPr="13CB234F">
              <w:rPr>
                <w:rFonts w:ascii="Calibri" w:eastAsia="Calibri" w:hAnsi="Calibri" w:cs="Calibri"/>
                <w:color w:val="000000" w:themeColor="text1"/>
                <w:sz w:val="20"/>
                <w:szCs w:val="20"/>
              </w:rPr>
              <w:t>Grangemouth</w:t>
            </w:r>
          </w:p>
        </w:tc>
      </w:tr>
      <w:tr w:rsidR="13CB234F" w14:paraId="2D26F14A" w14:textId="77777777" w:rsidTr="13CB23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1D3DAC" w14:textId="442E5D5E" w:rsidR="13CB234F" w:rsidRDefault="13CB234F" w:rsidP="005F1552">
            <w:pPr>
              <w:spacing w:after="0"/>
            </w:pPr>
            <w:r w:rsidRPr="13CB234F">
              <w:rPr>
                <w:rFonts w:ascii="Calibri" w:eastAsia="Calibri" w:hAnsi="Calibri" w:cs="Calibri"/>
                <w:color w:val="000000" w:themeColor="text1"/>
                <w:sz w:val="20"/>
                <w:szCs w:val="20"/>
              </w:rPr>
              <w:t>Blackness</w:t>
            </w:r>
          </w:p>
        </w:tc>
        <w:tc>
          <w:tcPr>
            <w:tcW w:w="39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12EA7EA" w14:textId="5526AFC3" w:rsidR="13CB234F" w:rsidRDefault="13CB234F" w:rsidP="005F1552">
            <w:pPr>
              <w:spacing w:after="0"/>
              <w:cnfStyle w:val="000000100000" w:firstRow="0" w:lastRow="0" w:firstColumn="0" w:lastColumn="0" w:oddVBand="0" w:evenVBand="0" w:oddHBand="1" w:evenHBand="0" w:firstRowFirstColumn="0" w:firstRowLastColumn="0" w:lastRowFirstColumn="0" w:lastRowLastColumn="0"/>
            </w:pPr>
            <w:r w:rsidRPr="13CB234F">
              <w:rPr>
                <w:rFonts w:ascii="Calibri" w:eastAsia="Calibri" w:hAnsi="Calibri" w:cs="Calibri"/>
                <w:color w:val="000000" w:themeColor="text1"/>
                <w:sz w:val="20"/>
                <w:szCs w:val="20"/>
              </w:rPr>
              <w:t>Bo’ness</w:t>
            </w:r>
          </w:p>
        </w:tc>
      </w:tr>
    </w:tbl>
    <w:p w14:paraId="71A11ADF" w14:textId="5FB401D0" w:rsidR="74AC0E8C" w:rsidRDefault="74AC0E8C" w:rsidP="005F1552">
      <w:pPr>
        <w:spacing w:after="0"/>
      </w:pPr>
      <w:r w:rsidRPr="13CB234F">
        <w:rPr>
          <w:rFonts w:ascii="Calibri" w:eastAsia="Calibri" w:hAnsi="Calibri" w:cs="Calibri"/>
        </w:rPr>
        <w:t xml:space="preserve"> </w:t>
      </w:r>
    </w:p>
    <w:p w14:paraId="746D5F3D" w14:textId="058D13D5" w:rsidR="3BCD4189" w:rsidRDefault="0C787B7B" w:rsidP="005F1552">
      <w:pPr>
        <w:spacing w:after="0"/>
        <w:rPr>
          <w:rFonts w:ascii="Calibri" w:eastAsia="Calibri" w:hAnsi="Calibri" w:cs="Calibri"/>
        </w:rPr>
      </w:pPr>
      <w:r w:rsidRPr="7A511BB1">
        <w:rPr>
          <w:rFonts w:ascii="Calibri" w:eastAsia="Calibri" w:hAnsi="Calibri" w:cs="Calibri"/>
        </w:rPr>
        <w:t>During 2024-</w:t>
      </w:r>
      <w:r w:rsidR="2D003A22" w:rsidRPr="7A511BB1">
        <w:rPr>
          <w:rFonts w:ascii="Calibri" w:eastAsia="Calibri" w:hAnsi="Calibri" w:cs="Calibri"/>
        </w:rPr>
        <w:t>20</w:t>
      </w:r>
      <w:r w:rsidRPr="7A511BB1">
        <w:rPr>
          <w:rFonts w:ascii="Calibri" w:eastAsia="Calibri" w:hAnsi="Calibri" w:cs="Calibri"/>
        </w:rPr>
        <w:t xml:space="preserve">25, we explored how best to access and use this fund to enhance our already successful acquisition scheme. Utilising connections through the Scottish Housing Network, we met with a local authority who has benefitted from this scheme and gain an insight into their experience. </w:t>
      </w:r>
      <w:r w:rsidR="47FF4B5C" w:rsidRPr="7A511BB1">
        <w:rPr>
          <w:rFonts w:ascii="Calibri" w:eastAsia="Calibri" w:hAnsi="Calibri" w:cs="Calibri"/>
        </w:rPr>
        <w:t>However a</w:t>
      </w:r>
      <w:r w:rsidR="34FD3807" w:rsidRPr="7A511BB1">
        <w:rPr>
          <w:rFonts w:ascii="Calibri" w:eastAsia="Calibri" w:hAnsi="Calibri" w:cs="Calibri"/>
        </w:rPr>
        <w:t xml:space="preserve">s indicated is the section </w:t>
      </w:r>
      <w:r w:rsidR="2D024989" w:rsidRPr="7A511BB1">
        <w:rPr>
          <w:rFonts w:ascii="Calibri" w:eastAsia="Calibri" w:hAnsi="Calibri" w:cs="Calibri"/>
        </w:rPr>
        <w:t xml:space="preserve">above </w:t>
      </w:r>
      <w:r w:rsidR="34FD3807" w:rsidRPr="7A511BB1">
        <w:rPr>
          <w:rFonts w:ascii="Calibri" w:eastAsia="Calibri" w:hAnsi="Calibri" w:cs="Calibri"/>
        </w:rPr>
        <w:t xml:space="preserve">on key workers we have no evidence to support an application to the Affordable homes for Keyworkers </w:t>
      </w:r>
      <w:r w:rsidR="3E54B1F0" w:rsidRPr="7A511BB1">
        <w:rPr>
          <w:rFonts w:ascii="Calibri" w:eastAsia="Calibri" w:hAnsi="Calibri" w:cs="Calibri"/>
        </w:rPr>
        <w:t>F</w:t>
      </w:r>
      <w:r w:rsidR="34FD3807" w:rsidRPr="7A511BB1">
        <w:rPr>
          <w:rFonts w:ascii="Calibri" w:eastAsia="Calibri" w:hAnsi="Calibri" w:cs="Calibri"/>
        </w:rPr>
        <w:t>und</w:t>
      </w:r>
      <w:r w:rsidR="518604E3" w:rsidRPr="7A511BB1">
        <w:rPr>
          <w:rFonts w:ascii="Calibri" w:eastAsia="Calibri" w:hAnsi="Calibri" w:cs="Calibri"/>
        </w:rPr>
        <w:t xml:space="preserve"> currently. W</w:t>
      </w:r>
      <w:r w:rsidR="2BAFE24F" w:rsidRPr="7A511BB1">
        <w:rPr>
          <w:rFonts w:ascii="Calibri" w:eastAsia="Calibri" w:hAnsi="Calibri" w:cs="Calibri"/>
        </w:rPr>
        <w:t xml:space="preserve">e will </w:t>
      </w:r>
      <w:r w:rsidR="77D64921" w:rsidRPr="7A511BB1">
        <w:rPr>
          <w:rFonts w:ascii="Calibri" w:eastAsia="Calibri" w:hAnsi="Calibri" w:cs="Calibri"/>
        </w:rPr>
        <w:t xml:space="preserve">however </w:t>
      </w:r>
      <w:r w:rsidR="2BAFE24F" w:rsidRPr="7A511BB1">
        <w:rPr>
          <w:rFonts w:ascii="Calibri" w:eastAsia="Calibri" w:hAnsi="Calibri" w:cs="Calibri"/>
        </w:rPr>
        <w:t xml:space="preserve">continue to </w:t>
      </w:r>
      <w:r w:rsidR="187D8037" w:rsidRPr="7A511BB1">
        <w:rPr>
          <w:rFonts w:ascii="Calibri" w:eastAsia="Calibri" w:hAnsi="Calibri" w:cs="Calibri"/>
        </w:rPr>
        <w:t xml:space="preserve">review </w:t>
      </w:r>
      <w:r w:rsidR="2BAFE24F" w:rsidRPr="7A511BB1">
        <w:rPr>
          <w:rFonts w:ascii="Calibri" w:eastAsia="Calibri" w:hAnsi="Calibri" w:cs="Calibri"/>
          <w:color w:val="000000" w:themeColor="text1"/>
        </w:rPr>
        <w:t>any learning on use of this fund shared by Scottish Government or other local authorities at the Scottish Housing Network LHS group and</w:t>
      </w:r>
      <w:r w:rsidR="34FD3807" w:rsidRPr="7A511BB1">
        <w:rPr>
          <w:rFonts w:ascii="Calibri" w:eastAsia="Calibri" w:hAnsi="Calibri" w:cs="Calibri"/>
        </w:rPr>
        <w:t xml:space="preserve"> revis</w:t>
      </w:r>
      <w:r w:rsidR="50F625E5" w:rsidRPr="7A511BB1">
        <w:rPr>
          <w:rFonts w:ascii="Calibri" w:eastAsia="Calibri" w:hAnsi="Calibri" w:cs="Calibri"/>
        </w:rPr>
        <w:t xml:space="preserve">it if required. </w:t>
      </w:r>
    </w:p>
    <w:p w14:paraId="29601288" w14:textId="77777777" w:rsidR="005F1552" w:rsidRDefault="005F1552" w:rsidP="005F1552">
      <w:pPr>
        <w:spacing w:after="0"/>
        <w:rPr>
          <w:rFonts w:ascii="Calibri" w:eastAsia="Calibri" w:hAnsi="Calibri" w:cs="Calibri"/>
          <w:b/>
          <w:bCs/>
        </w:rPr>
      </w:pPr>
    </w:p>
    <w:p w14:paraId="5E61CCFA" w14:textId="45C81F28" w:rsidR="00D51145" w:rsidRPr="00D51145" w:rsidRDefault="00D51145" w:rsidP="005F1552">
      <w:pPr>
        <w:spacing w:after="0"/>
        <w:rPr>
          <w:rFonts w:ascii="Calibri" w:eastAsia="Calibri" w:hAnsi="Calibri" w:cs="Calibri"/>
          <w:b/>
          <w:bCs/>
        </w:rPr>
      </w:pPr>
      <w:r w:rsidRPr="0A115747">
        <w:rPr>
          <w:rFonts w:ascii="Calibri" w:eastAsia="Calibri" w:hAnsi="Calibri" w:cs="Calibri"/>
          <w:b/>
          <w:bCs/>
        </w:rPr>
        <w:t xml:space="preserve">Council Tax Fund – Second Home Council Tax (2HCT) and Empty Homes </w:t>
      </w:r>
      <w:r w:rsidR="0B655C3A" w:rsidRPr="0A115747">
        <w:rPr>
          <w:rFonts w:ascii="Calibri" w:eastAsia="Calibri" w:hAnsi="Calibri" w:cs="Calibri"/>
          <w:b/>
          <w:bCs/>
        </w:rPr>
        <w:t>a</w:t>
      </w:r>
    </w:p>
    <w:p w14:paraId="3C5DD6AA" w14:textId="77777777" w:rsidR="005F1552" w:rsidRDefault="005F1552" w:rsidP="005F1552">
      <w:pPr>
        <w:spacing w:after="0"/>
        <w:rPr>
          <w:rFonts w:ascii="Calibri" w:eastAsia="Calibri" w:hAnsi="Calibri" w:cs="Calibri"/>
          <w:color w:val="000000" w:themeColor="text1"/>
        </w:rPr>
      </w:pPr>
    </w:p>
    <w:p w14:paraId="1865A514" w14:textId="65B3C372" w:rsidR="0E7192C7" w:rsidRDefault="0E7192C7" w:rsidP="005F1552">
      <w:pPr>
        <w:spacing w:after="0"/>
        <w:rPr>
          <w:rFonts w:ascii="Calibri" w:eastAsia="Calibri" w:hAnsi="Calibri" w:cs="Calibri"/>
          <w:color w:val="000000" w:themeColor="text1"/>
        </w:rPr>
      </w:pPr>
      <w:r w:rsidRPr="0A115747">
        <w:rPr>
          <w:rFonts w:ascii="Calibri" w:eastAsia="Calibri" w:hAnsi="Calibri" w:cs="Calibri"/>
          <w:color w:val="000000" w:themeColor="text1"/>
        </w:rPr>
        <w:t xml:space="preserve">Local authorities have discretion to reduce the Council Tax discount on second homes and long-term empty properties to between 10% and 50% as per The Council Tax (Variation for Unoccupied Dwellings) (Scotland) Regulations 2013 (SSI 2013/45 as </w:t>
      </w:r>
      <w:r w:rsidRPr="0A115747">
        <w:rPr>
          <w:rFonts w:ascii="Calibri" w:eastAsia="Calibri" w:hAnsi="Calibri" w:cs="Calibri"/>
          <w:color w:val="000000" w:themeColor="text1"/>
        </w:rPr>
        <w:lastRenderedPageBreak/>
        <w:t>amended). The additional income generated from this reduction in discount is retained locally and must be used for the provision of new-build affordable social housing to meet locally determined priorities. The additional income can be used on the council’s own social housing stock or paid as grant to Registered Social Landlords (RSLs).</w:t>
      </w:r>
    </w:p>
    <w:p w14:paraId="2EDDFF0F" w14:textId="2AADB9B2" w:rsidR="0A115747" w:rsidRDefault="0A115747" w:rsidP="005F1552">
      <w:pPr>
        <w:spacing w:after="0"/>
        <w:rPr>
          <w:rFonts w:ascii="Calibri" w:eastAsia="Calibri" w:hAnsi="Calibri" w:cs="Calibri"/>
          <w:color w:val="000000" w:themeColor="text1"/>
        </w:rPr>
      </w:pPr>
    </w:p>
    <w:p w14:paraId="4BADB0B7" w14:textId="0ED143F9" w:rsidR="0E7192C7" w:rsidRDefault="0E7192C7" w:rsidP="005F1552">
      <w:pPr>
        <w:spacing w:after="0"/>
        <w:rPr>
          <w:rFonts w:ascii="Calibri" w:eastAsia="Calibri" w:hAnsi="Calibri" w:cs="Calibri"/>
          <w:color w:val="000000" w:themeColor="text1"/>
        </w:rPr>
      </w:pPr>
      <w:r w:rsidRPr="0A115747">
        <w:rPr>
          <w:rFonts w:ascii="Calibri" w:eastAsia="Calibri" w:hAnsi="Calibri" w:cs="Calibri"/>
          <w:color w:val="000000" w:themeColor="text1"/>
        </w:rPr>
        <w:t xml:space="preserve">The Local Financial Returns (LFR) 12 Council Tax Income provides information on second homes council tax and empty homes income. The most recent information was released on 24th June </w:t>
      </w:r>
      <w:proofErr w:type="gramStart"/>
      <w:r w:rsidRPr="0A115747">
        <w:rPr>
          <w:rFonts w:ascii="Calibri" w:eastAsia="Calibri" w:hAnsi="Calibri" w:cs="Calibri"/>
          <w:color w:val="000000" w:themeColor="text1"/>
        </w:rPr>
        <w:t>2025</w:t>
      </w:r>
      <w:proofErr w:type="gramEnd"/>
      <w:r w:rsidRPr="0A115747">
        <w:rPr>
          <w:rFonts w:ascii="Calibri" w:eastAsia="Calibri" w:hAnsi="Calibri" w:cs="Calibri"/>
          <w:color w:val="000000" w:themeColor="text1"/>
        </w:rPr>
        <w:t xml:space="preserve"> and this covers 2023/24. This highlights that the amount available for affordable housing is £733,000.</w:t>
      </w:r>
    </w:p>
    <w:p w14:paraId="06829BBE" w14:textId="6B6C844F" w:rsidR="0A115747" w:rsidRDefault="0A115747" w:rsidP="005F1552">
      <w:pPr>
        <w:spacing w:after="0"/>
        <w:rPr>
          <w:rFonts w:ascii="Calibri" w:eastAsia="Calibri" w:hAnsi="Calibri" w:cs="Calibri"/>
          <w:color w:val="000000" w:themeColor="text1"/>
        </w:rPr>
      </w:pPr>
    </w:p>
    <w:p w14:paraId="20F88728" w14:textId="65ED635D" w:rsidR="0E7192C7" w:rsidRDefault="0E7192C7" w:rsidP="005F1552">
      <w:pPr>
        <w:spacing w:after="0"/>
        <w:rPr>
          <w:rFonts w:ascii="Calibri" w:eastAsia="Calibri" w:hAnsi="Calibri" w:cs="Calibri"/>
          <w:color w:val="000000" w:themeColor="text1"/>
        </w:rPr>
      </w:pPr>
      <w:r w:rsidRPr="0A115747">
        <w:rPr>
          <w:rFonts w:ascii="Calibri" w:eastAsia="Calibri" w:hAnsi="Calibri" w:cs="Calibri"/>
          <w:color w:val="000000" w:themeColor="text1"/>
        </w:rPr>
        <w:t>It also highlights that the additional council tax income received from reducing discount on long-term empty properties below 10% (including 0%) or applying an increase is £352,000</w:t>
      </w:r>
    </w:p>
    <w:p w14:paraId="105D3B2A" w14:textId="1B2E5715" w:rsidR="0A115747" w:rsidRDefault="0A115747" w:rsidP="005F1552">
      <w:pPr>
        <w:spacing w:after="0"/>
        <w:rPr>
          <w:rFonts w:ascii="Aptos" w:eastAsia="Aptos" w:hAnsi="Aptos" w:cs="Aptos"/>
          <w:i/>
          <w:iCs/>
          <w:color w:val="000000" w:themeColor="text1"/>
        </w:rPr>
      </w:pPr>
    </w:p>
    <w:p w14:paraId="78111149" w14:textId="6EF9292F" w:rsidR="00D51145" w:rsidRPr="00D51145" w:rsidRDefault="00D51145" w:rsidP="005F1552">
      <w:pPr>
        <w:spacing w:after="0"/>
        <w:rPr>
          <w:rFonts w:ascii="Calibri" w:hAnsi="Calibri" w:cs="Calibri"/>
        </w:rPr>
      </w:pPr>
      <w:r w:rsidRPr="00D51145">
        <w:rPr>
          <w:rFonts w:ascii="Calibri" w:hAnsi="Calibri" w:cs="Calibri"/>
        </w:rPr>
        <w:t>Fal</w:t>
      </w:r>
      <w:r w:rsidRPr="00D51145">
        <w:rPr>
          <w:rFonts w:ascii="Calibri" w:hAnsi="Calibri" w:cs="Calibri"/>
          <w:spacing w:val="-2"/>
        </w:rPr>
        <w:t>k</w:t>
      </w:r>
      <w:r w:rsidRPr="00D51145">
        <w:rPr>
          <w:rFonts w:ascii="Calibri" w:hAnsi="Calibri" w:cs="Calibri"/>
        </w:rPr>
        <w:t>irk</w:t>
      </w:r>
      <w:r w:rsidRPr="00D51145">
        <w:rPr>
          <w:rFonts w:ascii="Calibri" w:hAnsi="Calibri" w:cs="Calibri"/>
          <w:spacing w:val="-5"/>
        </w:rPr>
        <w:t xml:space="preserve"> </w:t>
      </w:r>
      <w:r w:rsidRPr="00D51145">
        <w:rPr>
          <w:rFonts w:ascii="Calibri" w:hAnsi="Calibri" w:cs="Calibri"/>
          <w:spacing w:val="-1"/>
        </w:rPr>
        <w:t>C</w:t>
      </w:r>
      <w:r w:rsidRPr="00D51145">
        <w:rPr>
          <w:rFonts w:ascii="Calibri" w:hAnsi="Calibri" w:cs="Calibri"/>
        </w:rPr>
        <w:t>o</w:t>
      </w:r>
      <w:r w:rsidRPr="00D51145">
        <w:rPr>
          <w:rFonts w:ascii="Calibri" w:hAnsi="Calibri" w:cs="Calibri"/>
          <w:spacing w:val="1"/>
        </w:rPr>
        <w:t>un</w:t>
      </w:r>
      <w:r w:rsidRPr="00D51145">
        <w:rPr>
          <w:rFonts w:ascii="Calibri" w:hAnsi="Calibri" w:cs="Calibri"/>
          <w:spacing w:val="-1"/>
        </w:rPr>
        <w:t>c</w:t>
      </w:r>
      <w:r w:rsidRPr="00D51145">
        <w:rPr>
          <w:rFonts w:ascii="Calibri" w:hAnsi="Calibri" w:cs="Calibri"/>
        </w:rPr>
        <w:t>il</w:t>
      </w:r>
      <w:r w:rsidRPr="00D51145">
        <w:rPr>
          <w:rFonts w:ascii="Calibri" w:hAnsi="Calibri" w:cs="Calibri"/>
          <w:spacing w:val="-1"/>
        </w:rPr>
        <w:t>’</w:t>
      </w:r>
      <w:r w:rsidRPr="00D51145">
        <w:rPr>
          <w:rFonts w:ascii="Calibri" w:hAnsi="Calibri" w:cs="Calibri"/>
        </w:rPr>
        <w:t>s</w:t>
      </w:r>
      <w:r w:rsidRPr="00D51145">
        <w:rPr>
          <w:rFonts w:ascii="Calibri" w:hAnsi="Calibri" w:cs="Calibri"/>
          <w:spacing w:val="-3"/>
        </w:rPr>
        <w:t xml:space="preserve"> </w:t>
      </w:r>
      <w:r w:rsidRPr="00D51145">
        <w:rPr>
          <w:rFonts w:ascii="Calibri" w:hAnsi="Calibri" w:cs="Calibri"/>
          <w:spacing w:val="-1"/>
        </w:rPr>
        <w:t>H</w:t>
      </w:r>
      <w:r w:rsidRPr="00D51145">
        <w:rPr>
          <w:rFonts w:ascii="Calibri" w:hAnsi="Calibri" w:cs="Calibri"/>
        </w:rPr>
        <w:t>o</w:t>
      </w:r>
      <w:r w:rsidRPr="00D51145">
        <w:rPr>
          <w:rFonts w:ascii="Calibri" w:hAnsi="Calibri" w:cs="Calibri"/>
          <w:spacing w:val="1"/>
        </w:rPr>
        <w:t>u</w:t>
      </w:r>
      <w:r w:rsidRPr="00D51145">
        <w:rPr>
          <w:rFonts w:ascii="Calibri" w:hAnsi="Calibri" w:cs="Calibri"/>
          <w:spacing w:val="-1"/>
        </w:rPr>
        <w:t>s</w:t>
      </w:r>
      <w:r w:rsidRPr="00D51145">
        <w:rPr>
          <w:rFonts w:ascii="Calibri" w:hAnsi="Calibri" w:cs="Calibri"/>
          <w:spacing w:val="-3"/>
        </w:rPr>
        <w:t>i</w:t>
      </w:r>
      <w:r w:rsidRPr="00D51145">
        <w:rPr>
          <w:rFonts w:ascii="Calibri" w:hAnsi="Calibri" w:cs="Calibri"/>
          <w:spacing w:val="1"/>
        </w:rPr>
        <w:t>n</w:t>
      </w:r>
      <w:r w:rsidRPr="00D51145">
        <w:rPr>
          <w:rFonts w:ascii="Calibri" w:hAnsi="Calibri" w:cs="Calibri"/>
        </w:rPr>
        <w:t>g</w:t>
      </w:r>
      <w:r w:rsidRPr="00D51145">
        <w:rPr>
          <w:rFonts w:ascii="Calibri" w:hAnsi="Calibri" w:cs="Calibri"/>
          <w:spacing w:val="-5"/>
        </w:rPr>
        <w:t xml:space="preserve"> </w:t>
      </w:r>
      <w:r w:rsidRPr="00D51145">
        <w:rPr>
          <w:rFonts w:ascii="Calibri" w:hAnsi="Calibri" w:cs="Calibri"/>
          <w:spacing w:val="-1"/>
        </w:rPr>
        <w:t>I</w:t>
      </w:r>
      <w:r w:rsidRPr="00D51145">
        <w:rPr>
          <w:rFonts w:ascii="Calibri" w:hAnsi="Calibri" w:cs="Calibri"/>
          <w:spacing w:val="1"/>
        </w:rPr>
        <w:t>n</w:t>
      </w:r>
      <w:r w:rsidRPr="00D51145">
        <w:rPr>
          <w:rFonts w:ascii="Calibri" w:hAnsi="Calibri" w:cs="Calibri"/>
          <w:spacing w:val="-1"/>
        </w:rPr>
        <w:t>v</w:t>
      </w:r>
      <w:r w:rsidRPr="00D51145">
        <w:rPr>
          <w:rFonts w:ascii="Calibri" w:hAnsi="Calibri" w:cs="Calibri"/>
        </w:rPr>
        <w:t>e</w:t>
      </w:r>
      <w:r w:rsidRPr="00D51145">
        <w:rPr>
          <w:rFonts w:ascii="Calibri" w:hAnsi="Calibri" w:cs="Calibri"/>
          <w:spacing w:val="-1"/>
        </w:rPr>
        <w:t>s</w:t>
      </w:r>
      <w:r w:rsidRPr="00D51145">
        <w:rPr>
          <w:rFonts w:ascii="Calibri" w:hAnsi="Calibri" w:cs="Calibri"/>
          <w:spacing w:val="1"/>
        </w:rPr>
        <w:t>t</w:t>
      </w:r>
      <w:r w:rsidRPr="00D51145">
        <w:rPr>
          <w:rFonts w:ascii="Calibri" w:hAnsi="Calibri" w:cs="Calibri"/>
        </w:rPr>
        <w:t>m</w:t>
      </w:r>
      <w:r w:rsidRPr="00D51145">
        <w:rPr>
          <w:rFonts w:ascii="Calibri" w:hAnsi="Calibri" w:cs="Calibri"/>
          <w:spacing w:val="-2"/>
        </w:rPr>
        <w:t>e</w:t>
      </w:r>
      <w:r w:rsidRPr="00D51145">
        <w:rPr>
          <w:rFonts w:ascii="Calibri" w:hAnsi="Calibri" w:cs="Calibri"/>
          <w:spacing w:val="1"/>
        </w:rPr>
        <w:t>n</w:t>
      </w:r>
      <w:r w:rsidRPr="00D51145">
        <w:rPr>
          <w:rFonts w:ascii="Calibri" w:hAnsi="Calibri" w:cs="Calibri"/>
        </w:rPr>
        <w:t>t</w:t>
      </w:r>
      <w:r w:rsidRPr="00D51145">
        <w:rPr>
          <w:rFonts w:ascii="Calibri" w:hAnsi="Calibri" w:cs="Calibri"/>
          <w:spacing w:val="-5"/>
        </w:rPr>
        <w:t xml:space="preserve"> </w:t>
      </w:r>
      <w:r w:rsidRPr="00D51145">
        <w:rPr>
          <w:rFonts w:ascii="Calibri" w:hAnsi="Calibri" w:cs="Calibri"/>
        </w:rPr>
        <w:t>P</w:t>
      </w:r>
      <w:r w:rsidRPr="00D51145">
        <w:rPr>
          <w:rFonts w:ascii="Calibri" w:hAnsi="Calibri" w:cs="Calibri"/>
          <w:spacing w:val="-3"/>
        </w:rPr>
        <w:t>r</w:t>
      </w:r>
      <w:r w:rsidRPr="00D51145">
        <w:rPr>
          <w:rFonts w:ascii="Calibri" w:hAnsi="Calibri" w:cs="Calibri"/>
        </w:rPr>
        <w:t>o</w:t>
      </w:r>
      <w:r w:rsidRPr="00D51145">
        <w:rPr>
          <w:rFonts w:ascii="Calibri" w:hAnsi="Calibri" w:cs="Calibri"/>
          <w:spacing w:val="-1"/>
        </w:rPr>
        <w:t>g</w:t>
      </w:r>
      <w:r w:rsidRPr="00D51145">
        <w:rPr>
          <w:rFonts w:ascii="Calibri" w:hAnsi="Calibri" w:cs="Calibri"/>
        </w:rPr>
        <w:t>ramme</w:t>
      </w:r>
      <w:r w:rsidRPr="00D51145">
        <w:rPr>
          <w:rFonts w:ascii="Calibri" w:hAnsi="Calibri" w:cs="Calibri"/>
          <w:spacing w:val="-7"/>
        </w:rPr>
        <w:t xml:space="preserve"> </w:t>
      </w:r>
      <w:r w:rsidRPr="00D51145">
        <w:rPr>
          <w:rFonts w:ascii="Calibri" w:hAnsi="Calibri" w:cs="Calibri"/>
        </w:rPr>
        <w:t>is</w:t>
      </w:r>
      <w:r w:rsidRPr="00D51145">
        <w:rPr>
          <w:rFonts w:ascii="Calibri" w:hAnsi="Calibri" w:cs="Calibri"/>
          <w:spacing w:val="-3"/>
        </w:rPr>
        <w:t xml:space="preserve"> </w:t>
      </w:r>
      <w:r w:rsidRPr="00D51145">
        <w:rPr>
          <w:rFonts w:ascii="Calibri" w:hAnsi="Calibri" w:cs="Calibri"/>
          <w:spacing w:val="1"/>
        </w:rPr>
        <w:t>f</w:t>
      </w:r>
      <w:r w:rsidRPr="00D51145">
        <w:rPr>
          <w:rFonts w:ascii="Calibri" w:hAnsi="Calibri" w:cs="Calibri"/>
          <w:spacing w:val="-2"/>
        </w:rPr>
        <w:t>u</w:t>
      </w:r>
      <w:r w:rsidRPr="00D51145">
        <w:rPr>
          <w:rFonts w:ascii="Calibri" w:hAnsi="Calibri" w:cs="Calibri"/>
          <w:spacing w:val="1"/>
        </w:rPr>
        <w:t>nd</w:t>
      </w:r>
      <w:r w:rsidRPr="00D51145">
        <w:rPr>
          <w:rFonts w:ascii="Calibri" w:hAnsi="Calibri" w:cs="Calibri"/>
          <w:spacing w:val="-2"/>
        </w:rPr>
        <w:t>e</w:t>
      </w:r>
      <w:r w:rsidRPr="00D51145">
        <w:rPr>
          <w:rFonts w:ascii="Calibri" w:hAnsi="Calibri" w:cs="Calibri"/>
        </w:rPr>
        <w:t>d</w:t>
      </w:r>
      <w:r w:rsidRPr="00D51145">
        <w:rPr>
          <w:rFonts w:ascii="Calibri" w:hAnsi="Calibri" w:cs="Calibri"/>
          <w:spacing w:val="-2"/>
        </w:rPr>
        <w:t xml:space="preserve"> </w:t>
      </w:r>
      <w:r w:rsidRPr="00D51145">
        <w:rPr>
          <w:rFonts w:ascii="Calibri" w:hAnsi="Calibri" w:cs="Calibri"/>
        </w:rPr>
        <w:t>primarily</w:t>
      </w:r>
      <w:r w:rsidRPr="00D51145">
        <w:rPr>
          <w:rFonts w:ascii="Calibri" w:hAnsi="Calibri" w:cs="Calibri"/>
          <w:spacing w:val="-6"/>
        </w:rPr>
        <w:t xml:space="preserve"> </w:t>
      </w:r>
      <w:r w:rsidRPr="00D51145">
        <w:rPr>
          <w:rFonts w:ascii="Calibri" w:hAnsi="Calibri" w:cs="Calibri"/>
          <w:spacing w:val="1"/>
        </w:rPr>
        <w:t>f</w:t>
      </w:r>
      <w:r w:rsidRPr="00D51145">
        <w:rPr>
          <w:rFonts w:ascii="Calibri" w:hAnsi="Calibri" w:cs="Calibri"/>
        </w:rPr>
        <w:t>rom</w:t>
      </w:r>
      <w:r w:rsidRPr="00D51145">
        <w:rPr>
          <w:rFonts w:ascii="Calibri" w:hAnsi="Calibri" w:cs="Calibri"/>
          <w:spacing w:val="-5"/>
        </w:rPr>
        <w:t xml:space="preserve"> rents and </w:t>
      </w:r>
      <w:r w:rsidRPr="00D51145">
        <w:rPr>
          <w:rFonts w:ascii="Calibri" w:hAnsi="Calibri" w:cs="Calibri"/>
          <w:spacing w:val="1"/>
        </w:rPr>
        <w:t>b</w:t>
      </w:r>
      <w:r w:rsidRPr="00D51145">
        <w:rPr>
          <w:rFonts w:ascii="Calibri" w:hAnsi="Calibri" w:cs="Calibri"/>
          <w:spacing w:val="-2"/>
        </w:rPr>
        <w:t>o</w:t>
      </w:r>
      <w:r w:rsidRPr="00D51145">
        <w:rPr>
          <w:rFonts w:ascii="Calibri" w:hAnsi="Calibri" w:cs="Calibri"/>
        </w:rPr>
        <w:t>rro</w:t>
      </w:r>
      <w:r w:rsidRPr="00D51145">
        <w:rPr>
          <w:rFonts w:ascii="Calibri" w:hAnsi="Calibri" w:cs="Calibri"/>
          <w:spacing w:val="-2"/>
        </w:rPr>
        <w:t>w</w:t>
      </w:r>
      <w:r w:rsidRPr="00D51145">
        <w:rPr>
          <w:rFonts w:ascii="Calibri" w:hAnsi="Calibri" w:cs="Calibri"/>
        </w:rPr>
        <w:t>i</w:t>
      </w:r>
      <w:r w:rsidRPr="00D51145">
        <w:rPr>
          <w:rFonts w:ascii="Calibri" w:hAnsi="Calibri" w:cs="Calibri"/>
          <w:spacing w:val="1"/>
        </w:rPr>
        <w:t>n</w:t>
      </w:r>
      <w:r w:rsidRPr="00D51145">
        <w:rPr>
          <w:rFonts w:ascii="Calibri" w:hAnsi="Calibri" w:cs="Calibri"/>
          <w:spacing w:val="-1"/>
        </w:rPr>
        <w:t>g</w:t>
      </w:r>
      <w:r w:rsidRPr="00D51145">
        <w:rPr>
          <w:rFonts w:ascii="Calibri" w:hAnsi="Calibri" w:cs="Calibri"/>
        </w:rPr>
        <w:t>.</w:t>
      </w:r>
      <w:r w:rsidRPr="00D51145">
        <w:rPr>
          <w:rFonts w:ascii="Calibri" w:hAnsi="Calibri" w:cs="Calibri"/>
          <w:spacing w:val="-4"/>
        </w:rPr>
        <w:t xml:space="preserve"> </w:t>
      </w:r>
      <w:r w:rsidRPr="00D51145">
        <w:rPr>
          <w:rFonts w:ascii="Calibri" w:hAnsi="Calibri" w:cs="Calibri"/>
        </w:rPr>
        <w:t>T</w:t>
      </w:r>
      <w:r w:rsidRPr="00D51145">
        <w:rPr>
          <w:rFonts w:ascii="Calibri" w:hAnsi="Calibri" w:cs="Calibri"/>
          <w:spacing w:val="1"/>
        </w:rPr>
        <w:t>h</w:t>
      </w:r>
      <w:r w:rsidRPr="00D51145">
        <w:rPr>
          <w:rFonts w:ascii="Calibri" w:hAnsi="Calibri" w:cs="Calibri"/>
        </w:rPr>
        <w:t>is</w:t>
      </w:r>
      <w:r w:rsidRPr="00D51145">
        <w:rPr>
          <w:rFonts w:ascii="Calibri" w:hAnsi="Calibri" w:cs="Calibri"/>
          <w:spacing w:val="-5"/>
        </w:rPr>
        <w:t xml:space="preserve"> </w:t>
      </w:r>
      <w:r w:rsidRPr="00D51145">
        <w:rPr>
          <w:rFonts w:ascii="Calibri" w:hAnsi="Calibri" w:cs="Calibri"/>
        </w:rPr>
        <w:t>is re</w:t>
      </w:r>
      <w:r w:rsidRPr="00D51145">
        <w:rPr>
          <w:rFonts w:ascii="Calibri" w:hAnsi="Calibri" w:cs="Calibri"/>
          <w:spacing w:val="1"/>
        </w:rPr>
        <w:t>p</w:t>
      </w:r>
      <w:r w:rsidRPr="00D51145">
        <w:rPr>
          <w:rFonts w:ascii="Calibri" w:hAnsi="Calibri" w:cs="Calibri"/>
        </w:rPr>
        <w:t>aid</w:t>
      </w:r>
      <w:r w:rsidRPr="00D51145">
        <w:rPr>
          <w:rFonts w:ascii="Calibri" w:hAnsi="Calibri" w:cs="Calibri"/>
          <w:spacing w:val="-3"/>
        </w:rPr>
        <w:t xml:space="preserve"> </w:t>
      </w:r>
      <w:r w:rsidRPr="00D51145">
        <w:rPr>
          <w:rFonts w:ascii="Calibri" w:hAnsi="Calibri" w:cs="Calibri"/>
        </w:rPr>
        <w:t>o</w:t>
      </w:r>
      <w:r w:rsidRPr="00D51145">
        <w:rPr>
          <w:rFonts w:ascii="Calibri" w:hAnsi="Calibri" w:cs="Calibri"/>
          <w:spacing w:val="-1"/>
        </w:rPr>
        <w:t>v</w:t>
      </w:r>
      <w:r w:rsidRPr="00D51145">
        <w:rPr>
          <w:rFonts w:ascii="Calibri" w:hAnsi="Calibri" w:cs="Calibri"/>
        </w:rPr>
        <w:t>er</w:t>
      </w:r>
      <w:r w:rsidRPr="00D51145">
        <w:rPr>
          <w:rFonts w:ascii="Calibri" w:hAnsi="Calibri" w:cs="Calibri"/>
          <w:spacing w:val="-4"/>
        </w:rPr>
        <w:t xml:space="preserve"> </w:t>
      </w:r>
      <w:r w:rsidRPr="00D51145">
        <w:rPr>
          <w:rFonts w:ascii="Calibri" w:hAnsi="Calibri" w:cs="Calibri"/>
        </w:rPr>
        <w:t>several</w:t>
      </w:r>
      <w:r w:rsidRPr="00D51145">
        <w:rPr>
          <w:rFonts w:ascii="Calibri" w:hAnsi="Calibri" w:cs="Calibri"/>
          <w:spacing w:val="-5"/>
        </w:rPr>
        <w:t xml:space="preserve"> </w:t>
      </w:r>
      <w:r w:rsidRPr="00D51145">
        <w:rPr>
          <w:rFonts w:ascii="Calibri" w:hAnsi="Calibri" w:cs="Calibri"/>
          <w:spacing w:val="-1"/>
        </w:rPr>
        <w:t>y</w:t>
      </w:r>
      <w:r w:rsidRPr="00D51145">
        <w:rPr>
          <w:rFonts w:ascii="Calibri" w:hAnsi="Calibri" w:cs="Calibri"/>
        </w:rPr>
        <w:t>ears</w:t>
      </w:r>
      <w:r w:rsidRPr="00D51145">
        <w:rPr>
          <w:rFonts w:ascii="Calibri" w:hAnsi="Calibri" w:cs="Calibri"/>
          <w:spacing w:val="-2"/>
        </w:rPr>
        <w:t xml:space="preserve"> </w:t>
      </w:r>
      <w:r w:rsidRPr="00D51145">
        <w:rPr>
          <w:rFonts w:ascii="Calibri" w:hAnsi="Calibri" w:cs="Calibri"/>
          <w:spacing w:val="1"/>
        </w:rPr>
        <w:t>b</w:t>
      </w:r>
      <w:r w:rsidRPr="00D51145">
        <w:rPr>
          <w:rFonts w:ascii="Calibri" w:hAnsi="Calibri" w:cs="Calibri"/>
        </w:rPr>
        <w:t>y</w:t>
      </w:r>
      <w:r w:rsidRPr="00D51145">
        <w:rPr>
          <w:rFonts w:ascii="Calibri" w:hAnsi="Calibri" w:cs="Calibri"/>
          <w:spacing w:val="-5"/>
        </w:rPr>
        <w:t xml:space="preserve"> </w:t>
      </w:r>
      <w:r w:rsidRPr="00D51145">
        <w:rPr>
          <w:rFonts w:ascii="Calibri" w:hAnsi="Calibri" w:cs="Calibri"/>
          <w:spacing w:val="1"/>
        </w:rPr>
        <w:t>th</w:t>
      </w:r>
      <w:r w:rsidRPr="00D51145">
        <w:rPr>
          <w:rFonts w:ascii="Calibri" w:hAnsi="Calibri" w:cs="Calibri"/>
        </w:rPr>
        <w:t>e</w:t>
      </w:r>
      <w:r w:rsidRPr="00D51145">
        <w:rPr>
          <w:rFonts w:ascii="Calibri" w:hAnsi="Calibri" w:cs="Calibri"/>
          <w:spacing w:val="-3"/>
        </w:rPr>
        <w:t xml:space="preserve"> </w:t>
      </w:r>
      <w:r w:rsidRPr="00D51145">
        <w:rPr>
          <w:rFonts w:ascii="Calibri" w:hAnsi="Calibri" w:cs="Calibri"/>
          <w:spacing w:val="-1"/>
        </w:rPr>
        <w:t>H</w:t>
      </w:r>
      <w:r w:rsidRPr="00D51145">
        <w:rPr>
          <w:rFonts w:ascii="Calibri" w:hAnsi="Calibri" w:cs="Calibri"/>
        </w:rPr>
        <w:t>o</w:t>
      </w:r>
      <w:r w:rsidRPr="00D51145">
        <w:rPr>
          <w:rFonts w:ascii="Calibri" w:hAnsi="Calibri" w:cs="Calibri"/>
          <w:spacing w:val="1"/>
        </w:rPr>
        <w:t>u</w:t>
      </w:r>
      <w:r w:rsidRPr="00D51145">
        <w:rPr>
          <w:rFonts w:ascii="Calibri" w:hAnsi="Calibri" w:cs="Calibri"/>
          <w:spacing w:val="-1"/>
        </w:rPr>
        <w:t>s</w:t>
      </w:r>
      <w:r w:rsidRPr="00D51145">
        <w:rPr>
          <w:rFonts w:ascii="Calibri" w:hAnsi="Calibri" w:cs="Calibri"/>
        </w:rPr>
        <w:t>i</w:t>
      </w:r>
      <w:r w:rsidRPr="00D51145">
        <w:rPr>
          <w:rFonts w:ascii="Calibri" w:hAnsi="Calibri" w:cs="Calibri"/>
          <w:spacing w:val="1"/>
        </w:rPr>
        <w:t>n</w:t>
      </w:r>
      <w:r w:rsidRPr="00D51145">
        <w:rPr>
          <w:rFonts w:ascii="Calibri" w:hAnsi="Calibri" w:cs="Calibri"/>
        </w:rPr>
        <w:t>g</w:t>
      </w:r>
      <w:r w:rsidRPr="00D51145">
        <w:rPr>
          <w:rFonts w:ascii="Calibri" w:hAnsi="Calibri" w:cs="Calibri"/>
          <w:spacing w:val="-4"/>
        </w:rPr>
        <w:t xml:space="preserve"> </w:t>
      </w:r>
      <w:r w:rsidRPr="00D51145">
        <w:rPr>
          <w:rFonts w:ascii="Calibri" w:hAnsi="Calibri" w:cs="Calibri"/>
          <w:spacing w:val="-1"/>
        </w:rPr>
        <w:t>R</w:t>
      </w:r>
      <w:r w:rsidRPr="00D51145">
        <w:rPr>
          <w:rFonts w:ascii="Calibri" w:hAnsi="Calibri" w:cs="Calibri"/>
        </w:rPr>
        <w:t>e</w:t>
      </w:r>
      <w:r w:rsidRPr="00D51145">
        <w:rPr>
          <w:rFonts w:ascii="Calibri" w:hAnsi="Calibri" w:cs="Calibri"/>
          <w:spacing w:val="-3"/>
        </w:rPr>
        <w:t>v</w:t>
      </w:r>
      <w:r w:rsidRPr="00D51145">
        <w:rPr>
          <w:rFonts w:ascii="Calibri" w:hAnsi="Calibri" w:cs="Calibri"/>
        </w:rPr>
        <w:t>e</w:t>
      </w:r>
      <w:r w:rsidRPr="00D51145">
        <w:rPr>
          <w:rFonts w:ascii="Calibri" w:hAnsi="Calibri" w:cs="Calibri"/>
          <w:spacing w:val="1"/>
        </w:rPr>
        <w:t>nu</w:t>
      </w:r>
      <w:r w:rsidRPr="00D51145">
        <w:rPr>
          <w:rFonts w:ascii="Calibri" w:hAnsi="Calibri" w:cs="Calibri"/>
        </w:rPr>
        <w:t>e</w:t>
      </w:r>
      <w:r w:rsidRPr="00D51145">
        <w:rPr>
          <w:rFonts w:ascii="Calibri" w:hAnsi="Calibri" w:cs="Calibri"/>
          <w:spacing w:val="-4"/>
        </w:rPr>
        <w:t xml:space="preserve"> </w:t>
      </w:r>
      <w:r w:rsidRPr="00D51145">
        <w:rPr>
          <w:rFonts w:ascii="Calibri" w:hAnsi="Calibri" w:cs="Calibri"/>
        </w:rPr>
        <w:t>A</w:t>
      </w:r>
      <w:r w:rsidRPr="00D51145">
        <w:rPr>
          <w:rFonts w:ascii="Calibri" w:hAnsi="Calibri" w:cs="Calibri"/>
          <w:spacing w:val="-1"/>
        </w:rPr>
        <w:t>cc</w:t>
      </w:r>
      <w:r w:rsidRPr="00D51145">
        <w:rPr>
          <w:rFonts w:ascii="Calibri" w:hAnsi="Calibri" w:cs="Calibri"/>
        </w:rPr>
        <w:t>o</w:t>
      </w:r>
      <w:r w:rsidRPr="00D51145">
        <w:rPr>
          <w:rFonts w:ascii="Calibri" w:hAnsi="Calibri" w:cs="Calibri"/>
          <w:spacing w:val="-2"/>
        </w:rPr>
        <w:t>u</w:t>
      </w:r>
      <w:r w:rsidRPr="00D51145">
        <w:rPr>
          <w:rFonts w:ascii="Calibri" w:hAnsi="Calibri" w:cs="Calibri"/>
          <w:spacing w:val="1"/>
        </w:rPr>
        <w:t>n</w:t>
      </w:r>
      <w:r w:rsidRPr="00D51145">
        <w:rPr>
          <w:rFonts w:ascii="Calibri" w:hAnsi="Calibri" w:cs="Calibri"/>
        </w:rPr>
        <w:t>t</w:t>
      </w:r>
      <w:r w:rsidRPr="00D51145">
        <w:rPr>
          <w:rFonts w:ascii="Calibri" w:hAnsi="Calibri" w:cs="Calibri"/>
          <w:spacing w:val="-3"/>
        </w:rPr>
        <w:t xml:space="preserve"> </w:t>
      </w:r>
      <w:r w:rsidRPr="00D51145">
        <w:rPr>
          <w:rFonts w:ascii="Calibri" w:hAnsi="Calibri" w:cs="Calibri"/>
        </w:rPr>
        <w:t>as</w:t>
      </w:r>
      <w:r w:rsidRPr="00D51145">
        <w:rPr>
          <w:rFonts w:ascii="Calibri" w:hAnsi="Calibri" w:cs="Calibri"/>
          <w:spacing w:val="-2"/>
        </w:rPr>
        <w:t xml:space="preserve"> </w:t>
      </w:r>
      <w:r w:rsidRPr="00D51145">
        <w:rPr>
          <w:rFonts w:ascii="Calibri" w:hAnsi="Calibri" w:cs="Calibri"/>
        </w:rPr>
        <w:t>lo</w:t>
      </w:r>
      <w:r w:rsidRPr="00D51145">
        <w:rPr>
          <w:rFonts w:ascii="Calibri" w:hAnsi="Calibri" w:cs="Calibri"/>
          <w:spacing w:val="-3"/>
        </w:rPr>
        <w:t>a</w:t>
      </w:r>
      <w:r w:rsidRPr="00D51145">
        <w:rPr>
          <w:rFonts w:ascii="Calibri" w:hAnsi="Calibri" w:cs="Calibri"/>
          <w:spacing w:val="1"/>
        </w:rPr>
        <w:t>n</w:t>
      </w:r>
      <w:r w:rsidRPr="00D51145">
        <w:rPr>
          <w:rFonts w:ascii="Calibri" w:hAnsi="Calibri" w:cs="Calibri"/>
        </w:rPr>
        <w:t>s</w:t>
      </w:r>
      <w:r w:rsidRPr="00D51145">
        <w:rPr>
          <w:rFonts w:ascii="Calibri" w:hAnsi="Calibri" w:cs="Calibri"/>
          <w:spacing w:val="-2"/>
        </w:rPr>
        <w:t xml:space="preserve"> </w:t>
      </w:r>
      <w:r w:rsidRPr="00D51145">
        <w:rPr>
          <w:rFonts w:ascii="Calibri" w:hAnsi="Calibri" w:cs="Calibri"/>
          <w:spacing w:val="-5"/>
        </w:rPr>
        <w:t>c</w:t>
      </w:r>
      <w:r w:rsidRPr="00D51145">
        <w:rPr>
          <w:rFonts w:ascii="Calibri" w:hAnsi="Calibri" w:cs="Calibri"/>
          <w:spacing w:val="1"/>
        </w:rPr>
        <w:t>h</w:t>
      </w:r>
      <w:r w:rsidRPr="00D51145">
        <w:rPr>
          <w:rFonts w:ascii="Calibri" w:hAnsi="Calibri" w:cs="Calibri"/>
        </w:rPr>
        <w:t>ar</w:t>
      </w:r>
      <w:r w:rsidRPr="00D51145">
        <w:rPr>
          <w:rFonts w:ascii="Calibri" w:hAnsi="Calibri" w:cs="Calibri"/>
          <w:spacing w:val="-1"/>
        </w:rPr>
        <w:t>g</w:t>
      </w:r>
      <w:r w:rsidRPr="00D51145">
        <w:rPr>
          <w:rFonts w:ascii="Calibri" w:hAnsi="Calibri" w:cs="Calibri"/>
        </w:rPr>
        <w:t>e</w:t>
      </w:r>
      <w:r w:rsidRPr="00D51145">
        <w:rPr>
          <w:rFonts w:ascii="Calibri" w:hAnsi="Calibri" w:cs="Calibri"/>
          <w:spacing w:val="-1"/>
        </w:rPr>
        <w:t>s</w:t>
      </w:r>
      <w:r w:rsidRPr="00D51145">
        <w:rPr>
          <w:rFonts w:ascii="Calibri" w:hAnsi="Calibri" w:cs="Calibri"/>
        </w:rPr>
        <w:t xml:space="preserve">. A sum of £250,000 is transferred from the ring-fenced income generated through Council Tax and used for Council New Build loan </w:t>
      </w:r>
      <w:r w:rsidR="00113F9B">
        <w:rPr>
          <w:rFonts w:ascii="Calibri" w:hAnsi="Calibri" w:cs="Calibri"/>
        </w:rPr>
        <w:t>c</w:t>
      </w:r>
      <w:r w:rsidRPr="00D51145">
        <w:rPr>
          <w:rFonts w:ascii="Calibri" w:hAnsi="Calibri" w:cs="Calibri"/>
        </w:rPr>
        <w:t>harges annually.</w:t>
      </w:r>
    </w:p>
    <w:p w14:paraId="4E705790" w14:textId="77777777" w:rsidR="005F1552" w:rsidRDefault="005F1552" w:rsidP="005F1552">
      <w:pPr>
        <w:spacing w:after="0"/>
        <w:rPr>
          <w:rFonts w:ascii="Calibri" w:hAnsi="Calibri" w:cs="Calibri"/>
        </w:rPr>
      </w:pPr>
    </w:p>
    <w:p w14:paraId="41D1193A" w14:textId="4FDF8EA6" w:rsidR="00D51145" w:rsidRPr="00D51145" w:rsidRDefault="00D51145" w:rsidP="005F1552">
      <w:pPr>
        <w:spacing w:after="0"/>
        <w:rPr>
          <w:rFonts w:ascii="Calibri" w:hAnsi="Calibri" w:cs="Calibri"/>
        </w:rPr>
      </w:pPr>
      <w:r w:rsidRPr="00D51145">
        <w:rPr>
          <w:rFonts w:ascii="Calibri" w:hAnsi="Calibri" w:cs="Calibri"/>
        </w:rPr>
        <w:t xml:space="preserve">The fund has also been used to assist with other affordable housing projects over the years, most recently a project in William Street, Falkirk Town centre.  The Williamson Street project, delivered by Link Housing, was given £188,000.00 from the 2HCT fund. This project generated 36 properties for older people, including 5 fully wheelchair accessible properties.  </w:t>
      </w:r>
    </w:p>
    <w:p w14:paraId="0104BE1B" w14:textId="77777777" w:rsidR="005F1552" w:rsidRDefault="005F1552" w:rsidP="005F1552">
      <w:pPr>
        <w:spacing w:after="0"/>
        <w:rPr>
          <w:rFonts w:ascii="Calibri" w:hAnsi="Calibri" w:cs="Calibri"/>
        </w:rPr>
      </w:pPr>
    </w:p>
    <w:p w14:paraId="17342978" w14:textId="46DC004F" w:rsidR="00D51145" w:rsidRPr="00EB5968" w:rsidRDefault="00D51145" w:rsidP="005F1552">
      <w:pPr>
        <w:spacing w:after="0"/>
        <w:rPr>
          <w:rFonts w:ascii="Calibri" w:hAnsi="Calibri" w:cs="Calibri"/>
          <w:color w:val="EE0000"/>
        </w:rPr>
      </w:pPr>
      <w:r w:rsidRPr="32BA9FF7">
        <w:rPr>
          <w:rFonts w:ascii="Calibri" w:hAnsi="Calibri" w:cs="Calibri"/>
        </w:rPr>
        <w:t>New powers enabling councils to charge up to double the full rate of council tax on second homes came into force on 1</w:t>
      </w:r>
      <w:r w:rsidRPr="32BA9FF7">
        <w:rPr>
          <w:rFonts w:ascii="Calibri" w:hAnsi="Calibri" w:cs="Calibri"/>
          <w:vertAlign w:val="superscript"/>
        </w:rPr>
        <w:t>st</w:t>
      </w:r>
      <w:r w:rsidRPr="32BA9FF7">
        <w:rPr>
          <w:rFonts w:ascii="Calibri" w:hAnsi="Calibri" w:cs="Calibri"/>
        </w:rPr>
        <w:t xml:space="preserve"> April 2024. It was agreed at Executive on 22</w:t>
      </w:r>
      <w:r w:rsidRPr="32BA9FF7">
        <w:rPr>
          <w:rFonts w:ascii="Calibri" w:hAnsi="Calibri" w:cs="Calibri"/>
          <w:vertAlign w:val="superscript"/>
        </w:rPr>
        <w:t>nd</w:t>
      </w:r>
      <w:r w:rsidRPr="32BA9FF7">
        <w:rPr>
          <w:rFonts w:ascii="Calibri" w:hAnsi="Calibri" w:cs="Calibri"/>
        </w:rPr>
        <w:t xml:space="preserve"> August 2024 that </w:t>
      </w:r>
      <w:r w:rsidR="00113F9B" w:rsidRPr="32BA9FF7">
        <w:rPr>
          <w:rFonts w:ascii="Calibri" w:hAnsi="Calibri" w:cs="Calibri"/>
        </w:rPr>
        <w:t>the</w:t>
      </w:r>
      <w:r w:rsidRPr="32BA9FF7">
        <w:rPr>
          <w:rFonts w:ascii="Calibri" w:hAnsi="Calibri" w:cs="Calibri"/>
        </w:rPr>
        <w:t xml:space="preserve"> levy of 100% </w:t>
      </w:r>
      <w:r w:rsidR="05EEEE03" w:rsidRPr="32BA9FF7">
        <w:rPr>
          <w:rFonts w:ascii="Calibri" w:hAnsi="Calibri" w:cs="Calibri"/>
        </w:rPr>
        <w:t>be</w:t>
      </w:r>
      <w:r w:rsidRPr="32BA9FF7">
        <w:rPr>
          <w:rFonts w:ascii="Calibri" w:hAnsi="Calibri" w:cs="Calibri"/>
        </w:rPr>
        <w:t xml:space="preserve"> applied to second homes in the council area from 1</w:t>
      </w:r>
      <w:r w:rsidRPr="32BA9FF7">
        <w:rPr>
          <w:rFonts w:ascii="Calibri" w:hAnsi="Calibri" w:cs="Calibri"/>
          <w:vertAlign w:val="superscript"/>
        </w:rPr>
        <w:t>st</w:t>
      </w:r>
      <w:r w:rsidRPr="32BA9FF7">
        <w:rPr>
          <w:rFonts w:ascii="Calibri" w:hAnsi="Calibri" w:cs="Calibri"/>
        </w:rPr>
        <w:t xml:space="preserve"> January 2025.</w:t>
      </w:r>
    </w:p>
    <w:p w14:paraId="7997E96F" w14:textId="77777777" w:rsidR="005F1552" w:rsidRDefault="005F1552" w:rsidP="005F1552">
      <w:pPr>
        <w:spacing w:after="0" w:line="259" w:lineRule="auto"/>
        <w:rPr>
          <w:rFonts w:ascii="Calibri" w:hAnsi="Calibri" w:cs="Calibri"/>
          <w:b/>
          <w:bCs/>
        </w:rPr>
      </w:pPr>
    </w:p>
    <w:p w14:paraId="7829698D" w14:textId="2DFDB866" w:rsidR="005E6B82" w:rsidRPr="00EB5968" w:rsidRDefault="005E6B82" w:rsidP="005F1552">
      <w:pPr>
        <w:spacing w:after="0" w:line="259" w:lineRule="auto"/>
        <w:rPr>
          <w:rFonts w:ascii="Calibri" w:hAnsi="Calibri" w:cs="Calibri"/>
          <w:b/>
          <w:bCs/>
        </w:rPr>
      </w:pPr>
      <w:r w:rsidRPr="00EB5968">
        <w:rPr>
          <w:rFonts w:ascii="Calibri" w:hAnsi="Calibri" w:cs="Calibri"/>
          <w:b/>
          <w:bCs/>
        </w:rPr>
        <w:t>Commuted Sums</w:t>
      </w:r>
    </w:p>
    <w:p w14:paraId="4FE17769" w14:textId="77777777" w:rsidR="005F1552" w:rsidRDefault="005F1552" w:rsidP="005F1552">
      <w:pPr>
        <w:spacing w:after="0" w:line="259" w:lineRule="auto"/>
        <w:rPr>
          <w:rFonts w:ascii="Calibri" w:hAnsi="Calibri" w:cs="Calibri"/>
          <w:color w:val="000000" w:themeColor="text1"/>
        </w:rPr>
      </w:pPr>
    </w:p>
    <w:p w14:paraId="0B53EE98" w14:textId="53E33E7F" w:rsidR="00B64EA1" w:rsidRPr="00EB5968" w:rsidRDefault="64AE8A25" w:rsidP="005F1552">
      <w:pPr>
        <w:spacing w:after="0" w:line="259" w:lineRule="auto"/>
        <w:rPr>
          <w:rFonts w:ascii="Calibri" w:hAnsi="Calibri" w:cs="Calibri"/>
          <w:color w:val="000000" w:themeColor="text1"/>
        </w:rPr>
      </w:pPr>
      <w:r w:rsidRPr="0A115747">
        <w:rPr>
          <w:rFonts w:ascii="Calibri" w:hAnsi="Calibri" w:cs="Calibri"/>
          <w:color w:val="000000" w:themeColor="text1"/>
        </w:rPr>
        <w:t>The Affordable Housing Policy outlines the accepted forms of Affordable Housing delivery, as mentioned</w:t>
      </w:r>
      <w:r w:rsidR="2AE32B90" w:rsidRPr="0A115747">
        <w:rPr>
          <w:rFonts w:ascii="Calibri" w:hAnsi="Calibri" w:cs="Calibri"/>
          <w:color w:val="000000" w:themeColor="text1"/>
        </w:rPr>
        <w:t xml:space="preserve"> previously</w:t>
      </w:r>
      <w:r w:rsidRPr="0A115747">
        <w:rPr>
          <w:rFonts w:ascii="Calibri" w:hAnsi="Calibri" w:cs="Calibri"/>
          <w:color w:val="000000" w:themeColor="text1"/>
        </w:rPr>
        <w:t xml:space="preserve">. It is expected that delivery of the required affordable housing units will be on site, however, if that is not </w:t>
      </w:r>
      <w:r w:rsidR="7E90EA1C" w:rsidRPr="0A115747">
        <w:rPr>
          <w:rFonts w:ascii="Calibri" w:hAnsi="Calibri" w:cs="Calibri"/>
          <w:color w:val="000000" w:themeColor="text1"/>
        </w:rPr>
        <w:t>achieva</w:t>
      </w:r>
      <w:r w:rsidRPr="0A115747">
        <w:rPr>
          <w:rFonts w:ascii="Calibri" w:hAnsi="Calibri" w:cs="Calibri"/>
          <w:color w:val="000000" w:themeColor="text1"/>
        </w:rPr>
        <w:t xml:space="preserve">ble a Commuted Sum may be considered. Falkirk Council Housing Services will </w:t>
      </w:r>
      <w:r w:rsidR="1148932B" w:rsidRPr="0A115747">
        <w:rPr>
          <w:rFonts w:ascii="Calibri" w:hAnsi="Calibri" w:cs="Calibri"/>
          <w:color w:val="000000" w:themeColor="text1"/>
        </w:rPr>
        <w:t xml:space="preserve">normally </w:t>
      </w:r>
      <w:r w:rsidRPr="0A115747">
        <w:rPr>
          <w:rFonts w:ascii="Calibri" w:hAnsi="Calibri" w:cs="Calibri"/>
          <w:color w:val="000000" w:themeColor="text1"/>
        </w:rPr>
        <w:t>only consider a commuted sum if there are a small number of units required to meet the Affordable Housing requirement</w:t>
      </w:r>
      <w:r w:rsidR="070B8423" w:rsidRPr="0A115747">
        <w:rPr>
          <w:rFonts w:ascii="Calibri" w:hAnsi="Calibri" w:cs="Calibri"/>
          <w:color w:val="000000" w:themeColor="text1"/>
        </w:rPr>
        <w:t xml:space="preserve"> or no RSL has come forward to develop the site</w:t>
      </w:r>
      <w:r w:rsidRPr="0A115747">
        <w:rPr>
          <w:rFonts w:ascii="Calibri" w:hAnsi="Calibri" w:cs="Calibri"/>
          <w:color w:val="000000" w:themeColor="text1"/>
        </w:rPr>
        <w:t>.</w:t>
      </w:r>
    </w:p>
    <w:p w14:paraId="29C1F7A4" w14:textId="77777777" w:rsidR="005F1552" w:rsidRDefault="005F1552" w:rsidP="005F1552">
      <w:pPr>
        <w:spacing w:after="0" w:line="259" w:lineRule="auto"/>
        <w:rPr>
          <w:rFonts w:ascii="Calibri" w:hAnsi="Calibri" w:cs="Calibri"/>
          <w:color w:val="000000" w:themeColor="text1"/>
        </w:rPr>
      </w:pPr>
    </w:p>
    <w:p w14:paraId="672316CB" w14:textId="17AED8DB" w:rsidR="00B64EA1" w:rsidRPr="00EB5968" w:rsidRDefault="64AE8A25" w:rsidP="005F1552">
      <w:pPr>
        <w:spacing w:after="0" w:line="259" w:lineRule="auto"/>
        <w:rPr>
          <w:rFonts w:ascii="Calibri" w:hAnsi="Calibri" w:cs="Calibri"/>
          <w:color w:val="000000" w:themeColor="text1"/>
        </w:rPr>
      </w:pPr>
      <w:r w:rsidRPr="7A511BB1">
        <w:rPr>
          <w:rFonts w:ascii="Calibri" w:hAnsi="Calibri" w:cs="Calibri"/>
          <w:color w:val="000000" w:themeColor="text1"/>
        </w:rPr>
        <w:t>Scottish Government guidance advised that Commuted Sums can only be used for</w:t>
      </w:r>
      <w:r w:rsidR="738478A2" w:rsidRPr="7A511BB1">
        <w:rPr>
          <w:rFonts w:ascii="Calibri" w:hAnsi="Calibri" w:cs="Calibri"/>
          <w:color w:val="000000" w:themeColor="text1"/>
        </w:rPr>
        <w:t xml:space="preserve"> delivering</w:t>
      </w:r>
      <w:r w:rsidRPr="7A511BB1">
        <w:rPr>
          <w:rFonts w:ascii="Calibri" w:hAnsi="Calibri" w:cs="Calibri"/>
          <w:color w:val="000000" w:themeColor="text1"/>
        </w:rPr>
        <w:t xml:space="preserve"> affordable housing</w:t>
      </w:r>
      <w:r w:rsidR="607B0658" w:rsidRPr="7A511BB1">
        <w:rPr>
          <w:rFonts w:ascii="Calibri" w:hAnsi="Calibri" w:cs="Calibri"/>
          <w:color w:val="000000" w:themeColor="text1"/>
        </w:rPr>
        <w:t xml:space="preserve"> units</w:t>
      </w:r>
      <w:r w:rsidRPr="7A511BB1">
        <w:rPr>
          <w:rFonts w:ascii="Calibri" w:hAnsi="Calibri" w:cs="Calibri"/>
          <w:color w:val="000000" w:themeColor="text1"/>
        </w:rPr>
        <w:t xml:space="preserve"> or for infrastructure works </w:t>
      </w:r>
      <w:r w:rsidR="2AE32B90" w:rsidRPr="7A511BB1">
        <w:rPr>
          <w:rFonts w:ascii="Calibri" w:hAnsi="Calibri" w:cs="Calibri"/>
          <w:color w:val="000000" w:themeColor="text1"/>
        </w:rPr>
        <w:t xml:space="preserve">associated with the </w:t>
      </w:r>
      <w:r w:rsidR="2AE32B90" w:rsidRPr="7A511BB1">
        <w:rPr>
          <w:rFonts w:ascii="Calibri" w:hAnsi="Calibri" w:cs="Calibri"/>
          <w:color w:val="000000" w:themeColor="text1"/>
        </w:rPr>
        <w:lastRenderedPageBreak/>
        <w:t>delivery of affordable housing. There are also legal restrictions in terms of the commuted sums, in that they can only be used within the sub-market area the</w:t>
      </w:r>
      <w:r w:rsidR="5037B90E" w:rsidRPr="7A511BB1">
        <w:rPr>
          <w:rFonts w:ascii="Calibri" w:hAnsi="Calibri" w:cs="Calibri"/>
          <w:color w:val="000000" w:themeColor="text1"/>
        </w:rPr>
        <w:t xml:space="preserve"> sum</w:t>
      </w:r>
      <w:r w:rsidR="2AE32B90" w:rsidRPr="7A511BB1">
        <w:rPr>
          <w:rFonts w:ascii="Calibri" w:hAnsi="Calibri" w:cs="Calibri"/>
          <w:color w:val="000000" w:themeColor="text1"/>
        </w:rPr>
        <w:t xml:space="preserve"> originated from, and </w:t>
      </w:r>
      <w:r w:rsidR="33BB2D5C" w:rsidRPr="7A511BB1">
        <w:rPr>
          <w:rFonts w:ascii="Calibri" w:hAnsi="Calibri" w:cs="Calibri"/>
          <w:color w:val="000000" w:themeColor="text1"/>
        </w:rPr>
        <w:t>it</w:t>
      </w:r>
      <w:r w:rsidR="2AE32B90" w:rsidRPr="7A511BB1">
        <w:rPr>
          <w:rFonts w:ascii="Calibri" w:hAnsi="Calibri" w:cs="Calibri"/>
          <w:color w:val="000000" w:themeColor="text1"/>
        </w:rPr>
        <w:t xml:space="preserve"> must be spent within 10 years of receipt. </w:t>
      </w:r>
      <w:r w:rsidRPr="7A511BB1">
        <w:rPr>
          <w:rFonts w:ascii="Calibri" w:hAnsi="Calibri" w:cs="Calibri"/>
          <w:color w:val="000000" w:themeColor="text1"/>
        </w:rPr>
        <w:t xml:space="preserve">  </w:t>
      </w:r>
    </w:p>
    <w:p w14:paraId="49DD15D0" w14:textId="77777777" w:rsidR="005F1552" w:rsidRDefault="005F1552" w:rsidP="005F1552">
      <w:pPr>
        <w:spacing w:after="0" w:line="259" w:lineRule="auto"/>
        <w:rPr>
          <w:rFonts w:ascii="Calibri" w:hAnsi="Calibri" w:cs="Calibri"/>
          <w:color w:val="000000" w:themeColor="text1"/>
        </w:rPr>
      </w:pPr>
    </w:p>
    <w:p w14:paraId="64E5EF7A" w14:textId="77777777" w:rsidR="005F1552" w:rsidRDefault="005F1552" w:rsidP="005F1552">
      <w:pPr>
        <w:spacing w:after="0" w:line="259" w:lineRule="auto"/>
        <w:rPr>
          <w:rFonts w:ascii="Calibri" w:hAnsi="Calibri" w:cs="Calibri"/>
          <w:color w:val="000000" w:themeColor="text1"/>
        </w:rPr>
      </w:pPr>
    </w:p>
    <w:p w14:paraId="48B8448F" w14:textId="419AA62D" w:rsidR="00F01E6C" w:rsidRPr="00EB5968" w:rsidRDefault="00F01E6C" w:rsidP="005F1552">
      <w:pPr>
        <w:spacing w:after="0" w:line="259" w:lineRule="auto"/>
        <w:rPr>
          <w:rFonts w:ascii="Calibri" w:hAnsi="Calibri" w:cs="Calibri"/>
          <w:color w:val="000000" w:themeColor="text1"/>
        </w:rPr>
      </w:pPr>
      <w:r w:rsidRPr="00EB5968">
        <w:rPr>
          <w:rFonts w:ascii="Calibri" w:hAnsi="Calibri" w:cs="Calibri"/>
          <w:color w:val="000000" w:themeColor="text1"/>
        </w:rPr>
        <w:t>Commuted sums are monitored and managed by the Planning Obligations Group</w:t>
      </w:r>
      <w:r>
        <w:rPr>
          <w:rFonts w:ascii="Calibri" w:hAnsi="Calibri" w:cs="Calibri"/>
          <w:color w:val="000000" w:themeColor="text1"/>
          <w:sz w:val="24"/>
          <w:szCs w:val="24"/>
        </w:rPr>
        <w:t xml:space="preserve"> </w:t>
      </w:r>
      <w:r w:rsidRPr="00EB5968">
        <w:rPr>
          <w:rFonts w:ascii="Calibri" w:hAnsi="Calibri" w:cs="Calibri"/>
          <w:color w:val="000000" w:themeColor="text1"/>
        </w:rPr>
        <w:t xml:space="preserve">within Falkirk Council’s Places Service. Housing and Planning meet regularly to discuss ongoing projects and to discuss the use of the commuted sums available. </w:t>
      </w:r>
    </w:p>
    <w:p w14:paraId="61330300" w14:textId="77777777" w:rsidR="005F1552" w:rsidRDefault="005F1552" w:rsidP="005F1552">
      <w:pPr>
        <w:spacing w:after="0" w:line="259" w:lineRule="auto"/>
        <w:rPr>
          <w:rFonts w:ascii="Calibri" w:hAnsi="Calibri" w:cs="Calibri"/>
          <w:b/>
          <w:bCs/>
          <w:color w:val="000000" w:themeColor="text1"/>
        </w:rPr>
      </w:pPr>
    </w:p>
    <w:p w14:paraId="4D91EF65" w14:textId="64210112" w:rsidR="002D4A1F" w:rsidRPr="00646C4A" w:rsidRDefault="2AE32B90" w:rsidP="005F1552">
      <w:pPr>
        <w:spacing w:after="0" w:line="259" w:lineRule="auto"/>
        <w:rPr>
          <w:rFonts w:ascii="Calibri" w:hAnsi="Calibri" w:cs="Calibri"/>
          <w:b/>
          <w:bCs/>
          <w:color w:val="000000" w:themeColor="text1"/>
        </w:rPr>
      </w:pPr>
      <w:r w:rsidRPr="7A511BB1">
        <w:rPr>
          <w:rFonts w:ascii="Calibri" w:hAnsi="Calibri" w:cs="Calibri"/>
          <w:b/>
          <w:bCs/>
          <w:color w:val="000000" w:themeColor="text1"/>
        </w:rPr>
        <w:t xml:space="preserve">Table </w:t>
      </w:r>
      <w:r w:rsidR="2678DCF8" w:rsidRPr="7A511BB1">
        <w:rPr>
          <w:rFonts w:ascii="Calibri" w:hAnsi="Calibri" w:cs="Calibri"/>
          <w:b/>
          <w:bCs/>
          <w:color w:val="000000" w:themeColor="text1"/>
        </w:rPr>
        <w:t>6</w:t>
      </w:r>
      <w:r w:rsidRPr="7A511BB1">
        <w:rPr>
          <w:rFonts w:ascii="Calibri" w:hAnsi="Calibri" w:cs="Calibri"/>
          <w:b/>
          <w:bCs/>
          <w:color w:val="000000" w:themeColor="text1"/>
        </w:rPr>
        <w:t xml:space="preserve"> – Available Commuted Sums</w:t>
      </w:r>
    </w:p>
    <w:tbl>
      <w:tblPr>
        <w:tblStyle w:val="PlainTable1"/>
        <w:tblW w:w="9079" w:type="dxa"/>
        <w:tblInd w:w="-289" w:type="dxa"/>
        <w:tblLook w:val="04A0" w:firstRow="1" w:lastRow="0" w:firstColumn="1" w:lastColumn="0" w:noHBand="0" w:noVBand="1"/>
      </w:tblPr>
      <w:tblGrid>
        <w:gridCol w:w="3267"/>
        <w:gridCol w:w="2126"/>
        <w:gridCol w:w="1843"/>
        <w:gridCol w:w="1843"/>
      </w:tblGrid>
      <w:tr w:rsidR="00F01E6C" w14:paraId="6530D98C" w14:textId="77777777" w:rsidTr="32BA9F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7" w:type="dxa"/>
          </w:tcPr>
          <w:p w14:paraId="13B72EFF" w14:textId="6F2966BB" w:rsidR="00F01E6C" w:rsidRPr="00F01E6C" w:rsidRDefault="00F01E6C" w:rsidP="005F1552">
            <w:pPr>
              <w:spacing w:before="240" w:after="0" w:line="259" w:lineRule="auto"/>
              <w:contextualSpacing/>
              <w:rPr>
                <w:rFonts w:ascii="Calibri" w:hAnsi="Calibri" w:cs="Calibri"/>
                <w:color w:val="000000" w:themeColor="text1"/>
                <w:sz w:val="20"/>
                <w:szCs w:val="20"/>
              </w:rPr>
            </w:pPr>
            <w:bookmarkStart w:id="1" w:name="_Hlk201153733"/>
            <w:r w:rsidRPr="00F01E6C">
              <w:rPr>
                <w:rFonts w:ascii="Calibri" w:hAnsi="Calibri" w:cs="Calibri"/>
                <w:color w:val="000000" w:themeColor="text1"/>
                <w:sz w:val="20"/>
                <w:szCs w:val="20"/>
              </w:rPr>
              <w:t>Project commuted sum originated</w:t>
            </w:r>
          </w:p>
        </w:tc>
        <w:tc>
          <w:tcPr>
            <w:tcW w:w="2126" w:type="dxa"/>
          </w:tcPr>
          <w:p w14:paraId="7592ADF9" w14:textId="79E64615" w:rsidR="00F01E6C" w:rsidRPr="00F01E6C" w:rsidRDefault="00F01E6C"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F01E6C">
              <w:rPr>
                <w:rFonts w:ascii="Calibri" w:hAnsi="Calibri" w:cs="Calibri"/>
                <w:color w:val="000000" w:themeColor="text1"/>
                <w:sz w:val="20"/>
                <w:szCs w:val="20"/>
              </w:rPr>
              <w:t>Area</w:t>
            </w:r>
          </w:p>
        </w:tc>
        <w:tc>
          <w:tcPr>
            <w:tcW w:w="1843" w:type="dxa"/>
          </w:tcPr>
          <w:p w14:paraId="17291249" w14:textId="52711DBC" w:rsidR="00F01E6C" w:rsidRPr="00F01E6C" w:rsidRDefault="00F01E6C"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F01E6C">
              <w:rPr>
                <w:rFonts w:ascii="Calibri" w:hAnsi="Calibri" w:cs="Calibri"/>
                <w:color w:val="000000" w:themeColor="text1"/>
                <w:sz w:val="20"/>
                <w:szCs w:val="20"/>
              </w:rPr>
              <w:t>Sum Amount</w:t>
            </w:r>
          </w:p>
        </w:tc>
        <w:tc>
          <w:tcPr>
            <w:tcW w:w="1843" w:type="dxa"/>
          </w:tcPr>
          <w:p w14:paraId="1DAF327E" w14:textId="00E121DA" w:rsidR="00F01E6C" w:rsidRPr="00F01E6C" w:rsidRDefault="00F01E6C" w:rsidP="005F1552">
            <w:pPr>
              <w:spacing w:before="240"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F01E6C">
              <w:rPr>
                <w:rFonts w:ascii="Calibri" w:hAnsi="Calibri" w:cs="Calibri"/>
                <w:color w:val="000000" w:themeColor="text1"/>
                <w:sz w:val="20"/>
                <w:szCs w:val="20"/>
              </w:rPr>
              <w:t>Deadline Date</w:t>
            </w:r>
          </w:p>
        </w:tc>
      </w:tr>
      <w:tr w:rsidR="00F01E6C" w14:paraId="59A5BF6A" w14:textId="77777777" w:rsidTr="32BA9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7" w:type="dxa"/>
          </w:tcPr>
          <w:p w14:paraId="1E16BE88" w14:textId="08DEE2D8" w:rsidR="00F01E6C" w:rsidRPr="00F01E6C" w:rsidRDefault="00F01E6C" w:rsidP="005F1552">
            <w:pPr>
              <w:spacing w:before="240" w:after="0" w:line="259" w:lineRule="auto"/>
              <w:contextualSpacing/>
              <w:rPr>
                <w:rFonts w:ascii="Calibri" w:hAnsi="Calibri" w:cs="Calibri"/>
                <w:color w:val="000000" w:themeColor="text1"/>
                <w:sz w:val="20"/>
                <w:szCs w:val="20"/>
              </w:rPr>
            </w:pPr>
            <w:r>
              <w:rPr>
                <w:rFonts w:ascii="Calibri" w:hAnsi="Calibri" w:cs="Calibri"/>
                <w:color w:val="000000" w:themeColor="text1"/>
                <w:sz w:val="20"/>
                <w:szCs w:val="20"/>
              </w:rPr>
              <w:t>Bonnybridge Hospital</w:t>
            </w:r>
          </w:p>
        </w:tc>
        <w:tc>
          <w:tcPr>
            <w:tcW w:w="2126" w:type="dxa"/>
          </w:tcPr>
          <w:p w14:paraId="699825BF" w14:textId="719B4F05" w:rsidR="00F01E6C" w:rsidRPr="00F01E6C" w:rsidRDefault="00F01E6C"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Denny/Bonnybridge</w:t>
            </w:r>
          </w:p>
        </w:tc>
        <w:tc>
          <w:tcPr>
            <w:tcW w:w="1843" w:type="dxa"/>
          </w:tcPr>
          <w:p w14:paraId="0CECEF06" w14:textId="17AD7371" w:rsidR="00F01E6C" w:rsidRPr="00F01E6C" w:rsidRDefault="00132DC0"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£132,031.67</w:t>
            </w:r>
          </w:p>
        </w:tc>
        <w:tc>
          <w:tcPr>
            <w:tcW w:w="1843" w:type="dxa"/>
          </w:tcPr>
          <w:p w14:paraId="789A7C76" w14:textId="334D4E64" w:rsidR="00F01E6C" w:rsidRPr="00F01E6C" w:rsidRDefault="00F01E6C"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September 2026</w:t>
            </w:r>
          </w:p>
        </w:tc>
      </w:tr>
      <w:tr w:rsidR="00F01E6C" w14:paraId="37363C7C" w14:textId="77777777" w:rsidTr="32BA9FF7">
        <w:trPr>
          <w:trHeight w:val="300"/>
        </w:trPr>
        <w:tc>
          <w:tcPr>
            <w:cnfStyle w:val="001000000000" w:firstRow="0" w:lastRow="0" w:firstColumn="1" w:lastColumn="0" w:oddVBand="0" w:evenVBand="0" w:oddHBand="0" w:evenHBand="0" w:firstRowFirstColumn="0" w:firstRowLastColumn="0" w:lastRowFirstColumn="0" w:lastRowLastColumn="0"/>
            <w:tcW w:w="3267" w:type="dxa"/>
          </w:tcPr>
          <w:p w14:paraId="46AD2BC9" w14:textId="3E60DC03" w:rsidR="00F01E6C" w:rsidRPr="00F01E6C" w:rsidRDefault="00F01E6C" w:rsidP="005F1552">
            <w:pPr>
              <w:spacing w:before="240" w:after="0" w:line="259" w:lineRule="auto"/>
              <w:contextualSpacing/>
              <w:rPr>
                <w:rFonts w:ascii="Calibri" w:hAnsi="Calibri" w:cs="Calibri"/>
                <w:color w:val="000000" w:themeColor="text1"/>
                <w:sz w:val="20"/>
                <w:szCs w:val="20"/>
              </w:rPr>
            </w:pPr>
            <w:r>
              <w:rPr>
                <w:rFonts w:ascii="Calibri" w:hAnsi="Calibri" w:cs="Calibri"/>
                <w:color w:val="000000" w:themeColor="text1"/>
                <w:sz w:val="20"/>
                <w:szCs w:val="20"/>
              </w:rPr>
              <w:t>My Dub Farm</w:t>
            </w:r>
          </w:p>
        </w:tc>
        <w:tc>
          <w:tcPr>
            <w:tcW w:w="2126" w:type="dxa"/>
          </w:tcPr>
          <w:p w14:paraId="7C759588" w14:textId="73EBD51E" w:rsidR="00F01E6C" w:rsidRPr="00F01E6C" w:rsidRDefault="00F01E6C"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Denny/Bonnybridge</w:t>
            </w:r>
          </w:p>
        </w:tc>
        <w:tc>
          <w:tcPr>
            <w:tcW w:w="1843" w:type="dxa"/>
          </w:tcPr>
          <w:p w14:paraId="45F6889A" w14:textId="648AECDF" w:rsidR="00F01E6C" w:rsidRPr="00F01E6C" w:rsidRDefault="00132DC0"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£19,964.99</w:t>
            </w:r>
          </w:p>
        </w:tc>
        <w:tc>
          <w:tcPr>
            <w:tcW w:w="1843" w:type="dxa"/>
          </w:tcPr>
          <w:p w14:paraId="1DE36213" w14:textId="4B5BA753" w:rsidR="00F01E6C" w:rsidRPr="00F01E6C" w:rsidRDefault="00F01E6C"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April 2027</w:t>
            </w:r>
          </w:p>
        </w:tc>
      </w:tr>
      <w:tr w:rsidR="00F01E6C" w14:paraId="6371D234" w14:textId="77777777" w:rsidTr="32BA9F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67" w:type="dxa"/>
          </w:tcPr>
          <w:p w14:paraId="36BB22C3" w14:textId="585CD258" w:rsidR="00F01E6C" w:rsidRPr="00F01E6C" w:rsidRDefault="00F01E6C" w:rsidP="005F1552">
            <w:pPr>
              <w:spacing w:before="240" w:after="0" w:line="259" w:lineRule="auto"/>
              <w:contextualSpacing/>
              <w:rPr>
                <w:rFonts w:ascii="Calibri" w:hAnsi="Calibri" w:cs="Calibri"/>
                <w:color w:val="000000" w:themeColor="text1"/>
                <w:sz w:val="20"/>
                <w:szCs w:val="20"/>
              </w:rPr>
            </w:pPr>
            <w:r>
              <w:rPr>
                <w:rFonts w:ascii="Calibri" w:hAnsi="Calibri" w:cs="Calibri"/>
                <w:color w:val="000000" w:themeColor="text1"/>
                <w:sz w:val="20"/>
                <w:szCs w:val="20"/>
              </w:rPr>
              <w:t>The Drum Phase 1</w:t>
            </w:r>
          </w:p>
        </w:tc>
        <w:tc>
          <w:tcPr>
            <w:tcW w:w="2126" w:type="dxa"/>
          </w:tcPr>
          <w:p w14:paraId="443151C8" w14:textId="3361EE81" w:rsidR="00F01E6C" w:rsidRPr="00F01E6C" w:rsidRDefault="00F01E6C"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Bo’ness</w:t>
            </w:r>
          </w:p>
        </w:tc>
        <w:tc>
          <w:tcPr>
            <w:tcW w:w="1843" w:type="dxa"/>
          </w:tcPr>
          <w:p w14:paraId="331B2F50" w14:textId="668A14E5" w:rsidR="00F01E6C" w:rsidRPr="00F01E6C" w:rsidRDefault="00132DC0"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£580,989.63</w:t>
            </w:r>
          </w:p>
        </w:tc>
        <w:tc>
          <w:tcPr>
            <w:tcW w:w="1843" w:type="dxa"/>
          </w:tcPr>
          <w:p w14:paraId="34F2D8BE" w14:textId="734529EF" w:rsidR="00F01E6C" w:rsidRPr="00F01E6C" w:rsidRDefault="00F01E6C" w:rsidP="005F1552">
            <w:pPr>
              <w:spacing w:before="240"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September 2027</w:t>
            </w:r>
          </w:p>
        </w:tc>
      </w:tr>
      <w:tr w:rsidR="00F01E6C" w14:paraId="350AAC70" w14:textId="77777777" w:rsidTr="32BA9FF7">
        <w:trPr>
          <w:trHeight w:val="300"/>
        </w:trPr>
        <w:tc>
          <w:tcPr>
            <w:cnfStyle w:val="001000000000" w:firstRow="0" w:lastRow="0" w:firstColumn="1" w:lastColumn="0" w:oddVBand="0" w:evenVBand="0" w:oddHBand="0" w:evenHBand="0" w:firstRowFirstColumn="0" w:firstRowLastColumn="0" w:lastRowFirstColumn="0" w:lastRowLastColumn="0"/>
            <w:tcW w:w="3267" w:type="dxa"/>
          </w:tcPr>
          <w:p w14:paraId="209A0549" w14:textId="483F6D5E" w:rsidR="00F01E6C" w:rsidRPr="00F01E6C" w:rsidRDefault="00F01E6C" w:rsidP="005F1552">
            <w:pPr>
              <w:spacing w:before="240" w:after="0" w:line="259" w:lineRule="auto"/>
              <w:contextualSpacing/>
              <w:rPr>
                <w:rFonts w:ascii="Calibri" w:hAnsi="Calibri" w:cs="Calibri"/>
                <w:color w:val="000000" w:themeColor="text1"/>
                <w:sz w:val="20"/>
                <w:szCs w:val="20"/>
              </w:rPr>
            </w:pPr>
            <w:r>
              <w:rPr>
                <w:rFonts w:ascii="Calibri" w:hAnsi="Calibri" w:cs="Calibri"/>
                <w:color w:val="000000" w:themeColor="text1"/>
                <w:sz w:val="20"/>
                <w:szCs w:val="20"/>
              </w:rPr>
              <w:t>MyDub Farm</w:t>
            </w:r>
          </w:p>
        </w:tc>
        <w:tc>
          <w:tcPr>
            <w:tcW w:w="2126" w:type="dxa"/>
          </w:tcPr>
          <w:p w14:paraId="4FC986AD" w14:textId="5D80EDE2" w:rsidR="00F01E6C" w:rsidRPr="00F01E6C" w:rsidRDefault="00F01E6C"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Denny/Bonnybridge</w:t>
            </w:r>
          </w:p>
        </w:tc>
        <w:tc>
          <w:tcPr>
            <w:tcW w:w="1843" w:type="dxa"/>
          </w:tcPr>
          <w:p w14:paraId="01408DCB" w14:textId="631DCD6E" w:rsidR="00F01E6C" w:rsidRPr="00F01E6C" w:rsidRDefault="00132DC0"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£1,049,946.46</w:t>
            </w:r>
          </w:p>
        </w:tc>
        <w:tc>
          <w:tcPr>
            <w:tcW w:w="1843" w:type="dxa"/>
          </w:tcPr>
          <w:p w14:paraId="248C4A4A" w14:textId="4E4D9211" w:rsidR="00F01E6C" w:rsidRPr="00F01E6C" w:rsidRDefault="00F01E6C" w:rsidP="005F1552">
            <w:pPr>
              <w:spacing w:before="240"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March 2031</w:t>
            </w:r>
          </w:p>
        </w:tc>
      </w:tr>
      <w:bookmarkEnd w:id="1"/>
    </w:tbl>
    <w:p w14:paraId="7C6CC93B" w14:textId="77777777" w:rsidR="00F01E6C" w:rsidRDefault="00F01E6C" w:rsidP="005F1552">
      <w:pPr>
        <w:spacing w:after="0" w:line="259" w:lineRule="auto"/>
        <w:rPr>
          <w:rFonts w:ascii="Calibri" w:hAnsi="Calibri" w:cs="Calibri"/>
          <w:color w:val="000000" w:themeColor="text1"/>
          <w:sz w:val="24"/>
          <w:szCs w:val="24"/>
        </w:rPr>
      </w:pPr>
    </w:p>
    <w:p w14:paraId="76797334" w14:textId="3E363AF8" w:rsidR="001B55DC" w:rsidRPr="00646C4A" w:rsidRDefault="2AE32B90" w:rsidP="005F1552">
      <w:pPr>
        <w:spacing w:after="0" w:line="259" w:lineRule="auto"/>
        <w:rPr>
          <w:rFonts w:ascii="Calibri" w:hAnsi="Calibri" w:cs="Calibri"/>
        </w:rPr>
      </w:pPr>
      <w:r w:rsidRPr="0A115747">
        <w:rPr>
          <w:rFonts w:ascii="Calibri" w:hAnsi="Calibri" w:cs="Calibri"/>
        </w:rPr>
        <w:t xml:space="preserve">Funds </w:t>
      </w:r>
      <w:r w:rsidR="71F8072F" w:rsidRPr="0A115747">
        <w:rPr>
          <w:rFonts w:ascii="Calibri" w:hAnsi="Calibri" w:cs="Calibri"/>
        </w:rPr>
        <w:t>were agreed</w:t>
      </w:r>
      <w:r w:rsidR="6B966B2B" w:rsidRPr="0A115747">
        <w:rPr>
          <w:rFonts w:ascii="Calibri" w:hAnsi="Calibri" w:cs="Calibri"/>
        </w:rPr>
        <w:t xml:space="preserve"> </w:t>
      </w:r>
      <w:r w:rsidR="338F023C" w:rsidRPr="0A115747">
        <w:rPr>
          <w:rFonts w:ascii="Calibri" w:hAnsi="Calibri" w:cs="Calibri"/>
        </w:rPr>
        <w:t>to be used</w:t>
      </w:r>
      <w:r w:rsidRPr="0A115747">
        <w:rPr>
          <w:rFonts w:ascii="Calibri" w:hAnsi="Calibri" w:cs="Calibri"/>
        </w:rPr>
        <w:t xml:space="preserve"> in 2025</w:t>
      </w:r>
      <w:r w:rsidR="26CB2AF9" w:rsidRPr="0A115747">
        <w:rPr>
          <w:rFonts w:ascii="Calibri" w:hAnsi="Calibri" w:cs="Calibri"/>
        </w:rPr>
        <w:t>-</w:t>
      </w:r>
      <w:r w:rsidR="33265A45" w:rsidRPr="0A115747">
        <w:rPr>
          <w:rFonts w:ascii="Calibri" w:hAnsi="Calibri" w:cs="Calibri"/>
        </w:rPr>
        <w:t>20</w:t>
      </w:r>
      <w:r w:rsidRPr="0A115747">
        <w:rPr>
          <w:rFonts w:ascii="Calibri" w:hAnsi="Calibri" w:cs="Calibri"/>
        </w:rPr>
        <w:t xml:space="preserve">26 to support the delivery of projects in Denny/Bonnybridge. </w:t>
      </w:r>
      <w:r w:rsidR="71F8072F" w:rsidRPr="0A115747">
        <w:rPr>
          <w:rFonts w:ascii="Calibri" w:hAnsi="Calibri" w:cs="Calibri"/>
        </w:rPr>
        <w:t xml:space="preserve">The project </w:t>
      </w:r>
      <w:r w:rsidR="47C9CE5F" w:rsidRPr="0A115747">
        <w:rPr>
          <w:rFonts w:ascii="Calibri" w:hAnsi="Calibri" w:cs="Calibri"/>
        </w:rPr>
        <w:t>to receive commuted sums</w:t>
      </w:r>
      <w:r w:rsidR="039C89FC" w:rsidRPr="0A115747">
        <w:rPr>
          <w:rFonts w:ascii="Calibri" w:hAnsi="Calibri" w:cs="Calibri"/>
        </w:rPr>
        <w:t xml:space="preserve"> is </w:t>
      </w:r>
      <w:r w:rsidR="71F8072F" w:rsidRPr="0A115747">
        <w:rPr>
          <w:rFonts w:ascii="Calibri" w:hAnsi="Calibri" w:cs="Calibri"/>
        </w:rPr>
        <w:t xml:space="preserve">Falkirk Council Former Denny High School. </w:t>
      </w:r>
      <w:r w:rsidRPr="0A115747">
        <w:rPr>
          <w:rFonts w:ascii="Calibri" w:hAnsi="Calibri" w:cs="Calibri"/>
        </w:rPr>
        <w:t xml:space="preserve">This </w:t>
      </w:r>
      <w:r w:rsidR="039C89FC" w:rsidRPr="0A115747">
        <w:rPr>
          <w:rFonts w:ascii="Calibri" w:hAnsi="Calibri" w:cs="Calibri"/>
        </w:rPr>
        <w:t>i</w:t>
      </w:r>
      <w:r w:rsidRPr="0A115747">
        <w:rPr>
          <w:rFonts w:ascii="Calibri" w:hAnsi="Calibri" w:cs="Calibri"/>
        </w:rPr>
        <w:t xml:space="preserve">s the first project to </w:t>
      </w:r>
      <w:r w:rsidR="039C89FC" w:rsidRPr="0A115747">
        <w:rPr>
          <w:rFonts w:ascii="Calibri" w:hAnsi="Calibri" w:cs="Calibri"/>
        </w:rPr>
        <w:t xml:space="preserve">have </w:t>
      </w:r>
      <w:r w:rsidRPr="0A115747">
        <w:rPr>
          <w:rFonts w:ascii="Calibri" w:hAnsi="Calibri" w:cs="Calibri"/>
        </w:rPr>
        <w:t>received commuted</w:t>
      </w:r>
      <w:r w:rsidR="66F63136" w:rsidRPr="0A115747">
        <w:rPr>
          <w:rFonts w:ascii="Calibri" w:hAnsi="Calibri" w:cs="Calibri"/>
        </w:rPr>
        <w:t xml:space="preserve"> </w:t>
      </w:r>
      <w:r w:rsidRPr="0A115747">
        <w:rPr>
          <w:rFonts w:ascii="Calibri" w:hAnsi="Calibri" w:cs="Calibri"/>
        </w:rPr>
        <w:t>sums</w:t>
      </w:r>
      <w:r w:rsidR="71F8072F" w:rsidRPr="0A115747">
        <w:rPr>
          <w:rFonts w:ascii="Calibri" w:hAnsi="Calibri" w:cs="Calibri"/>
        </w:rPr>
        <w:t xml:space="preserve"> </w:t>
      </w:r>
      <w:r w:rsidRPr="0A115747">
        <w:rPr>
          <w:rFonts w:ascii="Calibri" w:hAnsi="Calibri" w:cs="Calibri"/>
        </w:rPr>
        <w:t xml:space="preserve">and through </w:t>
      </w:r>
      <w:r w:rsidR="039C89FC" w:rsidRPr="0A115747">
        <w:rPr>
          <w:rFonts w:ascii="Calibri" w:hAnsi="Calibri" w:cs="Calibri"/>
        </w:rPr>
        <w:t xml:space="preserve">effective internal partnership </w:t>
      </w:r>
      <w:r w:rsidRPr="0A115747">
        <w:rPr>
          <w:rFonts w:ascii="Calibri" w:hAnsi="Calibri" w:cs="Calibri"/>
        </w:rPr>
        <w:t>w</w:t>
      </w:r>
      <w:r w:rsidR="34596FC9" w:rsidRPr="0A115747">
        <w:rPr>
          <w:rFonts w:ascii="Calibri" w:hAnsi="Calibri" w:cs="Calibri"/>
        </w:rPr>
        <w:t>orking</w:t>
      </w:r>
      <w:r w:rsidR="039C89FC" w:rsidRPr="0A115747">
        <w:rPr>
          <w:rFonts w:ascii="Calibri" w:hAnsi="Calibri" w:cs="Calibri"/>
        </w:rPr>
        <w:t>, specifically</w:t>
      </w:r>
      <w:r w:rsidR="34596FC9" w:rsidRPr="0A115747">
        <w:rPr>
          <w:rFonts w:ascii="Calibri" w:hAnsi="Calibri" w:cs="Calibri"/>
        </w:rPr>
        <w:t xml:space="preserve"> Planning, Legal and Capital Finance</w:t>
      </w:r>
      <w:r w:rsidRPr="0A115747">
        <w:rPr>
          <w:rFonts w:ascii="Calibri" w:hAnsi="Calibri" w:cs="Calibri"/>
        </w:rPr>
        <w:t>,</w:t>
      </w:r>
      <w:r w:rsidR="34596FC9" w:rsidRPr="0A115747">
        <w:rPr>
          <w:rFonts w:ascii="Calibri" w:hAnsi="Calibri" w:cs="Calibri"/>
        </w:rPr>
        <w:t xml:space="preserve"> procedures for spending Commuted Sums</w:t>
      </w:r>
      <w:r w:rsidRPr="0A115747">
        <w:rPr>
          <w:rFonts w:ascii="Calibri" w:hAnsi="Calibri" w:cs="Calibri"/>
        </w:rPr>
        <w:t xml:space="preserve"> </w:t>
      </w:r>
      <w:r w:rsidR="604B3F95" w:rsidRPr="0A115747">
        <w:rPr>
          <w:rFonts w:ascii="Calibri" w:hAnsi="Calibri" w:cs="Calibri"/>
        </w:rPr>
        <w:t>have been</w:t>
      </w:r>
      <w:r w:rsidRPr="0A115747">
        <w:rPr>
          <w:rFonts w:ascii="Calibri" w:hAnsi="Calibri" w:cs="Calibri"/>
        </w:rPr>
        <w:t xml:space="preserve"> created</w:t>
      </w:r>
      <w:r w:rsidR="66F63136" w:rsidRPr="0A115747">
        <w:rPr>
          <w:rFonts w:ascii="Calibri" w:hAnsi="Calibri" w:cs="Calibri"/>
        </w:rPr>
        <w:t>.</w:t>
      </w:r>
    </w:p>
    <w:p w14:paraId="138ADDA5" w14:textId="77777777" w:rsidR="005F1552" w:rsidRDefault="005F1552" w:rsidP="005F1552">
      <w:pPr>
        <w:spacing w:after="0" w:line="259" w:lineRule="auto"/>
        <w:rPr>
          <w:rFonts w:ascii="Calibri" w:hAnsi="Calibri" w:cs="Calibri"/>
          <w:color w:val="000000" w:themeColor="text1"/>
        </w:rPr>
      </w:pPr>
    </w:p>
    <w:p w14:paraId="76B250D9" w14:textId="63D3A36A" w:rsidR="2972FD4F" w:rsidRDefault="2972FD4F" w:rsidP="005F1552">
      <w:pPr>
        <w:spacing w:after="0" w:line="259" w:lineRule="auto"/>
        <w:rPr>
          <w:rFonts w:ascii="Calibri" w:hAnsi="Calibri" w:cs="Calibri"/>
          <w:color w:val="000000" w:themeColor="text1"/>
        </w:rPr>
      </w:pPr>
      <w:r w:rsidRPr="7A511BB1">
        <w:rPr>
          <w:rFonts w:ascii="Calibri" w:hAnsi="Calibri" w:cs="Calibri"/>
          <w:color w:val="000000" w:themeColor="text1"/>
        </w:rPr>
        <w:t xml:space="preserve">The remaining funds for the Bonnybridge/Denny area will be used to supplement the AHSP Grant in 2026-2027. </w:t>
      </w:r>
      <w:r w:rsidR="000B3C80">
        <w:rPr>
          <w:rFonts w:ascii="Calibri" w:hAnsi="Calibri" w:cs="Calibri"/>
          <w:color w:val="000000" w:themeColor="text1"/>
        </w:rPr>
        <w:t>T</w:t>
      </w:r>
      <w:r w:rsidR="000B3C80" w:rsidRPr="7A511BB1">
        <w:rPr>
          <w:rFonts w:ascii="Calibri" w:hAnsi="Calibri" w:cs="Calibri"/>
          <w:color w:val="000000" w:themeColor="text1"/>
        </w:rPr>
        <w:t xml:space="preserve">he funds for Bo’ness area </w:t>
      </w:r>
      <w:r w:rsidR="000B3C80">
        <w:rPr>
          <w:rFonts w:ascii="Calibri" w:hAnsi="Calibri" w:cs="Calibri"/>
          <w:color w:val="000000" w:themeColor="text1"/>
        </w:rPr>
        <w:t>will be used to support the Buy Back Programme.</w:t>
      </w:r>
      <w:r w:rsidR="0A60C538" w:rsidRPr="7A511BB1">
        <w:rPr>
          <w:rFonts w:ascii="Calibri" w:hAnsi="Calibri" w:cs="Calibri"/>
          <w:color w:val="000000" w:themeColor="text1"/>
        </w:rPr>
        <w:t xml:space="preserve"> </w:t>
      </w:r>
    </w:p>
    <w:p w14:paraId="464D75F5" w14:textId="77777777" w:rsidR="005F1552" w:rsidRDefault="005F1552" w:rsidP="005F1552">
      <w:pPr>
        <w:spacing w:after="0" w:line="259" w:lineRule="auto"/>
        <w:rPr>
          <w:rFonts w:ascii="Calibri" w:hAnsi="Calibri" w:cs="Calibri"/>
          <w:color w:val="000000" w:themeColor="text1"/>
        </w:rPr>
      </w:pPr>
    </w:p>
    <w:p w14:paraId="4E03C265" w14:textId="5165B7EA" w:rsidR="1E06E6C2" w:rsidRDefault="0A60C538" w:rsidP="005F1552">
      <w:pPr>
        <w:spacing w:after="0" w:line="259" w:lineRule="auto"/>
        <w:rPr>
          <w:rFonts w:ascii="Calibri" w:hAnsi="Calibri" w:cs="Calibri"/>
          <w:color w:val="000000" w:themeColor="text1"/>
        </w:rPr>
      </w:pPr>
      <w:r w:rsidRPr="7A511BB1">
        <w:rPr>
          <w:rFonts w:ascii="Calibri" w:hAnsi="Calibri" w:cs="Calibri"/>
          <w:color w:val="000000" w:themeColor="text1"/>
        </w:rPr>
        <w:t xml:space="preserve">This information is detailed within Finance’s five-year spending profile and will be adjusted to reflect any changes in respect of funding available and project progression. </w:t>
      </w:r>
    </w:p>
    <w:p w14:paraId="03D4A7C0" w14:textId="77777777" w:rsidR="005F1552" w:rsidRDefault="005F1552" w:rsidP="005F1552">
      <w:pPr>
        <w:spacing w:after="0"/>
        <w:rPr>
          <w:rFonts w:ascii="Calibri" w:hAnsi="Calibri" w:cs="Calibri"/>
          <w:b/>
          <w:bCs/>
        </w:rPr>
      </w:pPr>
    </w:p>
    <w:p w14:paraId="6100BE1B" w14:textId="24B30BB3" w:rsidR="00CE5EC5" w:rsidRPr="00646C4A" w:rsidRDefault="00CE5EC5" w:rsidP="005F1552">
      <w:pPr>
        <w:spacing w:after="0"/>
        <w:rPr>
          <w:rFonts w:ascii="Calibri" w:hAnsi="Calibri" w:cs="Calibri"/>
          <w:b/>
          <w:bCs/>
        </w:rPr>
      </w:pPr>
      <w:r w:rsidRPr="00646C4A">
        <w:rPr>
          <w:rFonts w:ascii="Calibri" w:hAnsi="Calibri" w:cs="Calibri"/>
          <w:b/>
          <w:bCs/>
        </w:rPr>
        <w:t>Scottish Government Benchmarks</w:t>
      </w:r>
    </w:p>
    <w:p w14:paraId="3A33A431" w14:textId="77777777" w:rsidR="005F1552" w:rsidRDefault="005F1552" w:rsidP="005F1552">
      <w:pPr>
        <w:spacing w:after="0"/>
        <w:ind w:right="110"/>
        <w:rPr>
          <w:rFonts w:ascii="Calibri" w:hAnsi="Calibri" w:cs="Calibri"/>
          <w:kern w:val="2"/>
        </w:rPr>
      </w:pPr>
    </w:p>
    <w:p w14:paraId="0B675E1E" w14:textId="10341C70" w:rsidR="00CE5EC5" w:rsidRPr="000E3B3D" w:rsidRDefault="31DBBD25" w:rsidP="005F1552">
      <w:pPr>
        <w:spacing w:after="0"/>
        <w:ind w:right="110"/>
      </w:pPr>
      <w:r w:rsidRPr="00646C4A">
        <w:rPr>
          <w:rFonts w:ascii="Calibri" w:hAnsi="Calibri" w:cs="Calibri"/>
          <w:kern w:val="2"/>
        </w:rPr>
        <w:t xml:space="preserve">The </w:t>
      </w:r>
      <w:r w:rsidR="1600FD4A" w:rsidRPr="00646C4A">
        <w:rPr>
          <w:rFonts w:ascii="Calibri" w:hAnsi="Calibri" w:cs="Calibri"/>
          <w:kern w:val="2"/>
        </w:rPr>
        <w:t xml:space="preserve">RPA provide grant support at </w:t>
      </w:r>
      <w:r w:rsidR="0BAA0605" w:rsidRPr="00646C4A">
        <w:rPr>
          <w:rFonts w:ascii="Calibri" w:hAnsi="Calibri" w:cs="Calibri"/>
          <w:kern w:val="2"/>
        </w:rPr>
        <w:t xml:space="preserve">a </w:t>
      </w:r>
      <w:r w:rsidR="1600FD4A" w:rsidRPr="00646C4A">
        <w:rPr>
          <w:rFonts w:ascii="Calibri" w:hAnsi="Calibri" w:cs="Calibri"/>
          <w:kern w:val="2"/>
        </w:rPr>
        <w:t xml:space="preserve">benchmark rate for each affordable </w:t>
      </w:r>
      <w:r w:rsidR="218B9539" w:rsidRPr="00646C4A">
        <w:rPr>
          <w:rFonts w:ascii="Calibri" w:hAnsi="Calibri" w:cs="Calibri"/>
          <w:kern w:val="2"/>
        </w:rPr>
        <w:t xml:space="preserve">unit </w:t>
      </w:r>
      <w:r w:rsidR="1600FD4A" w:rsidRPr="00646C4A">
        <w:rPr>
          <w:rFonts w:ascii="Calibri" w:hAnsi="Calibri" w:cs="Calibri"/>
          <w:kern w:val="2"/>
        </w:rPr>
        <w:t>built. The</w:t>
      </w:r>
      <w:r w:rsidR="1600FD4A" w:rsidRPr="0075072B">
        <w:rPr>
          <w:rFonts w:ascii="Calibri" w:hAnsi="Calibri" w:cs="Calibri"/>
          <w:kern w:val="2"/>
        </w:rPr>
        <w:t xml:space="preserve"> benchmark and project rates are flexible, so that projects may be eligible for a higher grant award per </w:t>
      </w:r>
      <w:r w:rsidR="02680FF1" w:rsidRPr="0075072B">
        <w:rPr>
          <w:rFonts w:ascii="Calibri" w:hAnsi="Calibri" w:cs="Calibri"/>
          <w:kern w:val="2"/>
        </w:rPr>
        <w:t>unit</w:t>
      </w:r>
      <w:r w:rsidR="1600FD4A" w:rsidRPr="0075072B">
        <w:rPr>
          <w:rFonts w:ascii="Calibri" w:hAnsi="Calibri" w:cs="Calibri"/>
          <w:kern w:val="2"/>
        </w:rPr>
        <w:t xml:space="preserve"> following a detailed assessment of project viability and development costs. Additional benchmark funding is available to assist with added components such as greener homes, balconies, and fire suppressant systems. This is determined by the Scottish Government when the developer submits their project tender. </w:t>
      </w:r>
    </w:p>
    <w:p w14:paraId="204CABA6" w14:textId="77777777" w:rsidR="005F1552" w:rsidRDefault="005F1552" w:rsidP="005F1552">
      <w:pPr>
        <w:spacing w:after="0"/>
        <w:ind w:right="110"/>
        <w:rPr>
          <w:rFonts w:ascii="Calibri" w:eastAsia="Calibri" w:hAnsi="Calibri" w:cs="Calibri"/>
        </w:rPr>
      </w:pPr>
    </w:p>
    <w:p w14:paraId="2FDA1BAE" w14:textId="6A2ECBC8" w:rsidR="00CE5EC5" w:rsidRPr="000E3B3D" w:rsidRDefault="6705F904" w:rsidP="005F1552">
      <w:pPr>
        <w:spacing w:after="0"/>
        <w:ind w:right="110"/>
        <w:rPr>
          <w:kern w:val="2"/>
        </w:rPr>
      </w:pPr>
      <w:r w:rsidRPr="0A115747">
        <w:rPr>
          <w:rFonts w:ascii="Calibri" w:eastAsia="Calibri" w:hAnsi="Calibri" w:cs="Calibri"/>
        </w:rPr>
        <w:lastRenderedPageBreak/>
        <w:t>Any increase to the benchmark grant is met from the Council’s RPA. This means that any increase will reduce the number of new affordable homes being delivered.</w:t>
      </w:r>
    </w:p>
    <w:p w14:paraId="181CE86F" w14:textId="77777777" w:rsidR="005F1552" w:rsidRDefault="005F1552" w:rsidP="005F1552">
      <w:pPr>
        <w:pStyle w:val="BodyText"/>
        <w:ind w:left="0" w:right="110"/>
        <w:rPr>
          <w:b/>
          <w:bCs/>
          <w:kern w:val="2"/>
          <w:sz w:val="22"/>
          <w:szCs w:val="22"/>
        </w:rPr>
      </w:pPr>
    </w:p>
    <w:p w14:paraId="77EEC5AC" w14:textId="280DA1D9" w:rsidR="00CE5EC5" w:rsidRPr="005F1552" w:rsidRDefault="00CE5EC5" w:rsidP="005F1552">
      <w:pPr>
        <w:pStyle w:val="BodyText"/>
        <w:ind w:left="0" w:right="110"/>
        <w:rPr>
          <w:b/>
          <w:bCs/>
          <w:kern w:val="2"/>
          <w:sz w:val="22"/>
          <w:szCs w:val="22"/>
        </w:rPr>
      </w:pPr>
      <w:r w:rsidRPr="0075072B">
        <w:rPr>
          <w:b/>
          <w:bCs/>
          <w:kern w:val="2"/>
          <w:sz w:val="22"/>
          <w:szCs w:val="22"/>
        </w:rPr>
        <w:t xml:space="preserve">Table </w:t>
      </w:r>
      <w:r>
        <w:rPr>
          <w:b/>
          <w:bCs/>
          <w:kern w:val="2"/>
          <w:sz w:val="22"/>
          <w:szCs w:val="22"/>
        </w:rPr>
        <w:t>7</w:t>
      </w:r>
      <w:r w:rsidRPr="0075072B">
        <w:rPr>
          <w:b/>
          <w:bCs/>
          <w:kern w:val="2"/>
          <w:sz w:val="22"/>
          <w:szCs w:val="22"/>
        </w:rPr>
        <w:t xml:space="preserve">: </w:t>
      </w:r>
      <w:r>
        <w:rPr>
          <w:b/>
          <w:bCs/>
          <w:kern w:val="2"/>
          <w:sz w:val="22"/>
          <w:szCs w:val="22"/>
        </w:rPr>
        <w:t xml:space="preserve">Scottish Government </w:t>
      </w:r>
      <w:r w:rsidRPr="0075072B">
        <w:rPr>
          <w:b/>
          <w:bCs/>
          <w:kern w:val="2"/>
          <w:sz w:val="22"/>
          <w:szCs w:val="22"/>
        </w:rPr>
        <w:t>Baseline Benchmarks</w:t>
      </w:r>
    </w:p>
    <w:tbl>
      <w:tblPr>
        <w:tblStyle w:val="PlainTable1"/>
        <w:tblW w:w="0" w:type="auto"/>
        <w:tblInd w:w="-5" w:type="dxa"/>
        <w:tblLook w:val="04A0" w:firstRow="1" w:lastRow="0" w:firstColumn="1" w:lastColumn="0" w:noHBand="0" w:noVBand="1"/>
      </w:tblPr>
      <w:tblGrid>
        <w:gridCol w:w="1843"/>
        <w:gridCol w:w="2693"/>
        <w:gridCol w:w="3119"/>
      </w:tblGrid>
      <w:tr w:rsidR="00CE5EC5" w14:paraId="5540557A" w14:textId="77777777" w:rsidTr="6B7FD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E226121" w14:textId="77777777" w:rsidR="00CE5EC5" w:rsidRPr="00CE5EC5" w:rsidRDefault="00CE5EC5" w:rsidP="005F1552">
            <w:pPr>
              <w:pStyle w:val="BodyText"/>
              <w:ind w:left="0" w:right="110"/>
              <w:rPr>
                <w:kern w:val="2"/>
                <w:sz w:val="20"/>
                <w:szCs w:val="20"/>
              </w:rPr>
            </w:pPr>
            <w:r w:rsidRPr="00CE5EC5">
              <w:rPr>
                <w:kern w:val="2"/>
                <w:sz w:val="20"/>
                <w:szCs w:val="20"/>
              </w:rPr>
              <w:t>Developer</w:t>
            </w:r>
          </w:p>
        </w:tc>
        <w:tc>
          <w:tcPr>
            <w:tcW w:w="2693" w:type="dxa"/>
          </w:tcPr>
          <w:p w14:paraId="27F4FC64" w14:textId="77777777" w:rsidR="00CE5EC5" w:rsidRPr="00CE5EC5" w:rsidRDefault="00CE5EC5" w:rsidP="005F1552">
            <w:pPr>
              <w:pStyle w:val="BodyText"/>
              <w:ind w:left="0" w:right="110"/>
              <w:cnfStyle w:val="100000000000" w:firstRow="1" w:lastRow="0" w:firstColumn="0" w:lastColumn="0" w:oddVBand="0" w:evenVBand="0" w:oddHBand="0" w:evenHBand="0" w:firstRowFirstColumn="0" w:firstRowLastColumn="0" w:lastRowFirstColumn="0" w:lastRowLastColumn="0"/>
              <w:rPr>
                <w:kern w:val="2"/>
                <w:sz w:val="20"/>
                <w:szCs w:val="20"/>
              </w:rPr>
            </w:pPr>
            <w:r w:rsidRPr="00CE5EC5">
              <w:rPr>
                <w:kern w:val="2"/>
                <w:sz w:val="20"/>
                <w:szCs w:val="20"/>
              </w:rPr>
              <w:t>Social Rent (City &amp; Urban)</w:t>
            </w:r>
          </w:p>
        </w:tc>
        <w:tc>
          <w:tcPr>
            <w:tcW w:w="3119" w:type="dxa"/>
          </w:tcPr>
          <w:p w14:paraId="7C835427" w14:textId="77777777" w:rsidR="00CE5EC5" w:rsidRPr="00CE5EC5" w:rsidRDefault="00CE5EC5" w:rsidP="005F1552">
            <w:pPr>
              <w:pStyle w:val="BodyText"/>
              <w:ind w:left="0" w:right="110"/>
              <w:cnfStyle w:val="100000000000" w:firstRow="1" w:lastRow="0" w:firstColumn="0" w:lastColumn="0" w:oddVBand="0" w:evenVBand="0" w:oddHBand="0" w:evenHBand="0" w:firstRowFirstColumn="0" w:firstRowLastColumn="0" w:lastRowFirstColumn="0" w:lastRowLastColumn="0"/>
              <w:rPr>
                <w:kern w:val="2"/>
                <w:sz w:val="20"/>
                <w:szCs w:val="20"/>
              </w:rPr>
            </w:pPr>
            <w:r w:rsidRPr="00CE5EC5">
              <w:rPr>
                <w:kern w:val="2"/>
                <w:sz w:val="20"/>
                <w:szCs w:val="20"/>
              </w:rPr>
              <w:t xml:space="preserve"> Mid-Market Rent (City &amp; Urban)</w:t>
            </w:r>
          </w:p>
        </w:tc>
      </w:tr>
      <w:tr w:rsidR="00CE5EC5" w14:paraId="63E8DB96" w14:textId="77777777" w:rsidTr="6B7FD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01C0629" w14:textId="77777777" w:rsidR="00CE5EC5" w:rsidRPr="00CE5EC5" w:rsidRDefault="00CE5EC5" w:rsidP="005F1552">
            <w:pPr>
              <w:pStyle w:val="BodyText"/>
              <w:ind w:left="0" w:right="110"/>
              <w:rPr>
                <w:kern w:val="2"/>
                <w:sz w:val="20"/>
                <w:szCs w:val="20"/>
              </w:rPr>
            </w:pPr>
            <w:r w:rsidRPr="00CE5EC5">
              <w:rPr>
                <w:kern w:val="2"/>
                <w:sz w:val="20"/>
                <w:szCs w:val="20"/>
              </w:rPr>
              <w:t>Council (LA)</w:t>
            </w:r>
          </w:p>
        </w:tc>
        <w:tc>
          <w:tcPr>
            <w:tcW w:w="2693" w:type="dxa"/>
          </w:tcPr>
          <w:p w14:paraId="6E250864" w14:textId="77777777" w:rsidR="00CE5EC5" w:rsidRPr="00CE5EC5" w:rsidRDefault="00CE5EC5" w:rsidP="005F1552">
            <w:pPr>
              <w:pStyle w:val="BodyText"/>
              <w:ind w:left="0" w:right="110"/>
              <w:cnfStyle w:val="000000100000" w:firstRow="0" w:lastRow="0" w:firstColumn="0" w:lastColumn="0" w:oddVBand="0" w:evenVBand="0" w:oddHBand="1" w:evenHBand="0" w:firstRowFirstColumn="0" w:firstRowLastColumn="0" w:lastRowFirstColumn="0" w:lastRowLastColumn="0"/>
              <w:rPr>
                <w:kern w:val="2"/>
                <w:sz w:val="20"/>
                <w:szCs w:val="20"/>
              </w:rPr>
            </w:pPr>
            <w:r w:rsidRPr="00CE5EC5">
              <w:rPr>
                <w:kern w:val="2"/>
                <w:sz w:val="20"/>
                <w:szCs w:val="20"/>
              </w:rPr>
              <w:t>£87,763.00</w:t>
            </w:r>
          </w:p>
        </w:tc>
        <w:tc>
          <w:tcPr>
            <w:tcW w:w="3119" w:type="dxa"/>
          </w:tcPr>
          <w:p w14:paraId="1DBFD8B2" w14:textId="77777777" w:rsidR="00CE5EC5" w:rsidRPr="00CE5EC5" w:rsidRDefault="00CE5EC5" w:rsidP="005F1552">
            <w:pPr>
              <w:pStyle w:val="BodyText"/>
              <w:ind w:left="0" w:right="110"/>
              <w:cnfStyle w:val="000000100000" w:firstRow="0" w:lastRow="0" w:firstColumn="0" w:lastColumn="0" w:oddVBand="0" w:evenVBand="0" w:oddHBand="1" w:evenHBand="0" w:firstRowFirstColumn="0" w:firstRowLastColumn="0" w:lastRowFirstColumn="0" w:lastRowLastColumn="0"/>
              <w:rPr>
                <w:kern w:val="2"/>
                <w:sz w:val="20"/>
                <w:szCs w:val="20"/>
              </w:rPr>
            </w:pPr>
            <w:r w:rsidRPr="00CE5EC5">
              <w:rPr>
                <w:kern w:val="2"/>
                <w:sz w:val="20"/>
                <w:szCs w:val="20"/>
              </w:rPr>
              <w:t>£60,145.00</w:t>
            </w:r>
          </w:p>
        </w:tc>
      </w:tr>
      <w:tr w:rsidR="00CE5EC5" w14:paraId="07CCD303" w14:textId="77777777" w:rsidTr="6B7FD252">
        <w:tc>
          <w:tcPr>
            <w:cnfStyle w:val="001000000000" w:firstRow="0" w:lastRow="0" w:firstColumn="1" w:lastColumn="0" w:oddVBand="0" w:evenVBand="0" w:oddHBand="0" w:evenHBand="0" w:firstRowFirstColumn="0" w:firstRowLastColumn="0" w:lastRowFirstColumn="0" w:lastRowLastColumn="0"/>
            <w:tcW w:w="1843" w:type="dxa"/>
          </w:tcPr>
          <w:p w14:paraId="773CE8CC" w14:textId="77777777" w:rsidR="00CE5EC5" w:rsidRPr="00CE5EC5" w:rsidRDefault="00CE5EC5" w:rsidP="005F1552">
            <w:pPr>
              <w:pStyle w:val="BodyText"/>
              <w:ind w:left="0" w:right="110"/>
              <w:rPr>
                <w:kern w:val="2"/>
                <w:sz w:val="20"/>
                <w:szCs w:val="20"/>
              </w:rPr>
            </w:pPr>
            <w:r w:rsidRPr="00CE5EC5">
              <w:rPr>
                <w:kern w:val="2"/>
                <w:sz w:val="20"/>
                <w:szCs w:val="20"/>
              </w:rPr>
              <w:t>RSL</w:t>
            </w:r>
          </w:p>
        </w:tc>
        <w:tc>
          <w:tcPr>
            <w:tcW w:w="2693" w:type="dxa"/>
          </w:tcPr>
          <w:p w14:paraId="76BBDC1B" w14:textId="77777777" w:rsidR="00CE5EC5" w:rsidRPr="00CE5EC5" w:rsidRDefault="00CE5EC5" w:rsidP="005F1552">
            <w:pPr>
              <w:pStyle w:val="BodyText"/>
              <w:ind w:left="0" w:right="110"/>
              <w:cnfStyle w:val="000000000000" w:firstRow="0" w:lastRow="0" w:firstColumn="0" w:lastColumn="0" w:oddVBand="0" w:evenVBand="0" w:oddHBand="0" w:evenHBand="0" w:firstRowFirstColumn="0" w:firstRowLastColumn="0" w:lastRowFirstColumn="0" w:lastRowLastColumn="0"/>
              <w:rPr>
                <w:kern w:val="2"/>
                <w:sz w:val="20"/>
                <w:szCs w:val="20"/>
              </w:rPr>
            </w:pPr>
            <w:r w:rsidRPr="00CE5EC5">
              <w:rPr>
                <w:kern w:val="2"/>
                <w:sz w:val="20"/>
                <w:szCs w:val="20"/>
              </w:rPr>
              <w:t>£95,741.00</w:t>
            </w:r>
          </w:p>
        </w:tc>
        <w:tc>
          <w:tcPr>
            <w:tcW w:w="3119" w:type="dxa"/>
          </w:tcPr>
          <w:p w14:paraId="1FF7FDB5" w14:textId="77777777" w:rsidR="00CE5EC5" w:rsidRPr="00CE5EC5" w:rsidRDefault="00CE5EC5" w:rsidP="005F1552">
            <w:pPr>
              <w:pStyle w:val="BodyText"/>
              <w:ind w:left="0" w:right="110"/>
              <w:cnfStyle w:val="000000000000" w:firstRow="0" w:lastRow="0" w:firstColumn="0" w:lastColumn="0" w:oddVBand="0" w:evenVBand="0" w:oddHBand="0" w:evenHBand="0" w:firstRowFirstColumn="0" w:firstRowLastColumn="0" w:lastRowFirstColumn="0" w:lastRowLastColumn="0"/>
              <w:rPr>
                <w:kern w:val="2"/>
                <w:sz w:val="20"/>
                <w:szCs w:val="20"/>
              </w:rPr>
            </w:pPr>
            <w:r w:rsidRPr="00CE5EC5">
              <w:rPr>
                <w:kern w:val="2"/>
                <w:sz w:val="20"/>
                <w:szCs w:val="20"/>
              </w:rPr>
              <w:t>£65,669.00</w:t>
            </w:r>
          </w:p>
        </w:tc>
      </w:tr>
    </w:tbl>
    <w:p w14:paraId="67C342AD" w14:textId="4C2B7FBB" w:rsidR="005E6B82" w:rsidRPr="000E3B3D" w:rsidRDefault="005E6B82" w:rsidP="005F1552">
      <w:pPr>
        <w:spacing w:after="0"/>
        <w:rPr>
          <w:rFonts w:ascii="Calibri" w:hAnsi="Calibri" w:cs="Calibri"/>
        </w:rPr>
      </w:pPr>
    </w:p>
    <w:p w14:paraId="48E1DBCF" w14:textId="77777777" w:rsidR="005E6B82" w:rsidRPr="00164DA5"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The SHIP Process</w:t>
      </w:r>
    </w:p>
    <w:p w14:paraId="1BBA82CC" w14:textId="77777777" w:rsidR="005E6B82" w:rsidRPr="00CA6880" w:rsidRDefault="005E6B82" w:rsidP="005F1552">
      <w:pPr>
        <w:pStyle w:val="ListParagraph"/>
        <w:ind w:left="360"/>
        <w:rPr>
          <w:rFonts w:ascii="Calibri" w:hAnsi="Calibri" w:cs="Calibri"/>
          <w:color w:val="000000" w:themeColor="text1"/>
          <w:sz w:val="22"/>
          <w:szCs w:val="22"/>
        </w:rPr>
      </w:pPr>
    </w:p>
    <w:p w14:paraId="0C5CF3F3" w14:textId="4CDB54ED" w:rsidR="007F634D" w:rsidRPr="00CA6880" w:rsidRDefault="09BE71BA" w:rsidP="005F1552">
      <w:pPr>
        <w:spacing w:after="0"/>
        <w:rPr>
          <w:rFonts w:ascii="Calibri" w:hAnsi="Calibri" w:cs="Calibri"/>
        </w:rPr>
      </w:pPr>
      <w:r w:rsidRPr="7A511BB1">
        <w:rPr>
          <w:rFonts w:ascii="Calibri" w:hAnsi="Calibri" w:cs="Calibri"/>
        </w:rPr>
        <w:t xml:space="preserve">The purpose of the SHIP is to outline the affordable housing programme for the local area </w:t>
      </w:r>
      <w:r w:rsidR="13968743" w:rsidRPr="7A511BB1">
        <w:rPr>
          <w:rFonts w:ascii="Calibri" w:hAnsi="Calibri" w:cs="Calibri"/>
        </w:rPr>
        <w:t>for</w:t>
      </w:r>
      <w:r w:rsidRPr="7A511BB1">
        <w:rPr>
          <w:rFonts w:ascii="Calibri" w:hAnsi="Calibri" w:cs="Calibri"/>
        </w:rPr>
        <w:t xml:space="preserve"> the next 5 years. The SHIP is an operational document</w:t>
      </w:r>
      <w:r w:rsidR="13968743" w:rsidRPr="7A511BB1">
        <w:rPr>
          <w:rFonts w:ascii="Calibri" w:hAnsi="Calibri" w:cs="Calibri"/>
        </w:rPr>
        <w:t>,</w:t>
      </w:r>
      <w:r w:rsidRPr="7A511BB1">
        <w:rPr>
          <w:rFonts w:ascii="Calibri" w:hAnsi="Calibri" w:cs="Calibri"/>
        </w:rPr>
        <w:t xml:space="preserve"> capturing current housing development and the priorities that direct the decisions </w:t>
      </w:r>
      <w:r w:rsidR="7EB2ECEF" w:rsidRPr="7A511BB1">
        <w:rPr>
          <w:rFonts w:ascii="Calibri" w:hAnsi="Calibri" w:cs="Calibri"/>
        </w:rPr>
        <w:t>taken</w:t>
      </w:r>
      <w:r w:rsidRPr="7A511BB1">
        <w:rPr>
          <w:rFonts w:ascii="Calibri" w:hAnsi="Calibri" w:cs="Calibri"/>
        </w:rPr>
        <w:t>. Housing development is not linear, and it may take years for a project to get to the point of building on site. The SHIP programme is therefore fluid and adaptable</w:t>
      </w:r>
      <w:r w:rsidR="13968743" w:rsidRPr="7A511BB1">
        <w:rPr>
          <w:rFonts w:ascii="Calibri" w:hAnsi="Calibri" w:cs="Calibri"/>
        </w:rPr>
        <w:t>,</w:t>
      </w:r>
      <w:r w:rsidRPr="7A511BB1">
        <w:rPr>
          <w:rFonts w:ascii="Calibri" w:hAnsi="Calibri" w:cs="Calibri"/>
        </w:rPr>
        <w:t xml:space="preserve"> </w:t>
      </w:r>
      <w:r w:rsidR="13968743" w:rsidRPr="7A511BB1">
        <w:rPr>
          <w:rFonts w:ascii="Calibri" w:hAnsi="Calibri" w:cs="Calibri"/>
        </w:rPr>
        <w:t xml:space="preserve">with </w:t>
      </w:r>
      <w:r w:rsidR="1EC2D84C" w:rsidRPr="7A511BB1">
        <w:rPr>
          <w:rFonts w:ascii="Calibri" w:hAnsi="Calibri" w:cs="Calibri"/>
        </w:rPr>
        <w:t xml:space="preserve">sudden </w:t>
      </w:r>
      <w:r w:rsidR="13968743" w:rsidRPr="7A511BB1">
        <w:rPr>
          <w:rFonts w:ascii="Calibri" w:hAnsi="Calibri" w:cs="Calibri"/>
        </w:rPr>
        <w:t>change</w:t>
      </w:r>
      <w:r w:rsidR="658AF3DA" w:rsidRPr="7A511BB1">
        <w:rPr>
          <w:rFonts w:ascii="Calibri" w:hAnsi="Calibri" w:cs="Calibri"/>
        </w:rPr>
        <w:t xml:space="preserve"> </w:t>
      </w:r>
      <w:r w:rsidRPr="7A511BB1">
        <w:rPr>
          <w:rFonts w:ascii="Calibri" w:hAnsi="Calibri" w:cs="Calibri"/>
        </w:rPr>
        <w:t xml:space="preserve">in response to a range of factors, such as financial resources, economic changes, housing need and demand </w:t>
      </w:r>
      <w:r w:rsidR="13968743" w:rsidRPr="7A511BB1">
        <w:rPr>
          <w:rFonts w:ascii="Calibri" w:hAnsi="Calibri" w:cs="Calibri"/>
        </w:rPr>
        <w:t xml:space="preserve">changes </w:t>
      </w:r>
      <w:r w:rsidRPr="7A511BB1">
        <w:rPr>
          <w:rFonts w:ascii="Calibri" w:hAnsi="Calibri" w:cs="Calibri"/>
        </w:rPr>
        <w:t xml:space="preserve">and market variations. This means that projects might be brought forward, delayed, added or removed when necessary. </w:t>
      </w:r>
      <w:r w:rsidR="473EA928" w:rsidRPr="7A511BB1">
        <w:rPr>
          <w:rFonts w:ascii="Calibri" w:hAnsi="Calibri" w:cs="Calibri"/>
        </w:rPr>
        <w:t>D</w:t>
      </w:r>
      <w:r w:rsidR="658AF3DA" w:rsidRPr="7A511BB1">
        <w:rPr>
          <w:rFonts w:ascii="Calibri" w:hAnsi="Calibri" w:cs="Calibri"/>
        </w:rPr>
        <w:t xml:space="preserve">eliverability will always take precedence over other strategic priorities </w:t>
      </w:r>
      <w:r w:rsidR="6BAA668D" w:rsidRPr="7A511BB1">
        <w:rPr>
          <w:rFonts w:ascii="Calibri" w:hAnsi="Calibri" w:cs="Calibri"/>
        </w:rPr>
        <w:t xml:space="preserve">therefore </w:t>
      </w:r>
      <w:r w:rsidR="658AF3DA" w:rsidRPr="7A511BB1">
        <w:rPr>
          <w:rFonts w:ascii="Calibri" w:hAnsi="Calibri" w:cs="Calibri"/>
        </w:rPr>
        <w:t>for this reason.</w:t>
      </w:r>
    </w:p>
    <w:p w14:paraId="579AAEE1" w14:textId="77777777" w:rsidR="0080097C" w:rsidRDefault="0080097C" w:rsidP="005F1552">
      <w:pPr>
        <w:spacing w:after="0"/>
        <w:rPr>
          <w:rFonts w:ascii="Calibri" w:hAnsi="Calibri" w:cs="Calibri"/>
        </w:rPr>
      </w:pPr>
    </w:p>
    <w:p w14:paraId="46947880" w14:textId="79A8B0FC" w:rsidR="007F634D" w:rsidRPr="00CA6880" w:rsidRDefault="007F634D" w:rsidP="005F1552">
      <w:pPr>
        <w:spacing w:after="0"/>
        <w:rPr>
          <w:rFonts w:ascii="Calibri" w:hAnsi="Calibri" w:cs="Calibri"/>
        </w:rPr>
      </w:pPr>
      <w:r w:rsidRPr="00CA6880">
        <w:rPr>
          <w:rFonts w:ascii="Calibri" w:hAnsi="Calibri" w:cs="Calibri"/>
        </w:rPr>
        <w:t>Falkirk Council, as the Strategic Housing Authority, is committed to working with partners and developers to deliver projects and to overcome any challenges and constraints that may impact on progress. A tripartite meeting is held quarterly to discuss such matters. This group includes representatives from the Scottish Government, Falkirk Council Strategic Housing and Planning teams and housing providers, such as the Council’s New Build team and developing Registered Social Landlords, the meeting is always well attended. Guest members are also invited to attend Tripartite meetings as necessary, to discuss specific issues which impact on the development process.</w:t>
      </w:r>
    </w:p>
    <w:p w14:paraId="31654B79" w14:textId="77777777" w:rsidR="0080097C" w:rsidRDefault="0080097C" w:rsidP="005F1552">
      <w:pPr>
        <w:spacing w:after="0"/>
        <w:rPr>
          <w:rFonts w:ascii="Calibri" w:hAnsi="Calibri" w:cs="Calibri"/>
        </w:rPr>
      </w:pPr>
    </w:p>
    <w:p w14:paraId="48DF9F24" w14:textId="6433C6FA" w:rsidR="007F634D" w:rsidRDefault="007F634D" w:rsidP="005F1552">
      <w:pPr>
        <w:spacing w:after="0"/>
        <w:rPr>
          <w:rFonts w:ascii="Calibri" w:hAnsi="Calibri" w:cs="Calibri"/>
        </w:rPr>
      </w:pPr>
      <w:r w:rsidRPr="00CA6880">
        <w:rPr>
          <w:rFonts w:ascii="Calibri" w:hAnsi="Calibri" w:cs="Calibri"/>
        </w:rPr>
        <w:t>Regular SHIP review and project update meetings are held between the Council’s SHIP lead officer</w:t>
      </w:r>
      <w:r w:rsidR="003847B0">
        <w:rPr>
          <w:rFonts w:ascii="Calibri" w:hAnsi="Calibri" w:cs="Calibri"/>
        </w:rPr>
        <w:t xml:space="preserve">, </w:t>
      </w:r>
      <w:r w:rsidRPr="00CA6880">
        <w:rPr>
          <w:rFonts w:ascii="Calibri" w:hAnsi="Calibri" w:cs="Calibri"/>
        </w:rPr>
        <w:t>individual housing providers</w:t>
      </w:r>
      <w:r w:rsidR="003847B0">
        <w:rPr>
          <w:rFonts w:ascii="Calibri" w:hAnsi="Calibri" w:cs="Calibri"/>
        </w:rPr>
        <w:t>, RSLs and House Builders</w:t>
      </w:r>
      <w:r w:rsidRPr="00CA6880">
        <w:rPr>
          <w:rFonts w:ascii="Calibri" w:hAnsi="Calibri" w:cs="Calibri"/>
        </w:rPr>
        <w:t>. This is beneficial to all as it allows for more detailed project discussion to ensure projects are progressing and any identified issues or challenges are addressed efficiently. It also allows for any programme adjustments to be made ensuring deliverability and spend.</w:t>
      </w:r>
    </w:p>
    <w:p w14:paraId="7A48218C" w14:textId="77777777" w:rsidR="007F634D" w:rsidRPr="00CA6880" w:rsidRDefault="007F634D" w:rsidP="005F1552">
      <w:pPr>
        <w:spacing w:after="0"/>
        <w:rPr>
          <w:rFonts w:ascii="Calibri" w:hAnsi="Calibri" w:cs="Calibri"/>
        </w:rPr>
      </w:pPr>
    </w:p>
    <w:p w14:paraId="64210A20" w14:textId="12591EFE" w:rsidR="007F634D" w:rsidRPr="00CA6880" w:rsidRDefault="09BE71BA" w:rsidP="005F1552">
      <w:pPr>
        <w:spacing w:after="0"/>
        <w:rPr>
          <w:rFonts w:ascii="Calibri" w:hAnsi="Calibri" w:cs="Calibri"/>
        </w:rPr>
      </w:pPr>
      <w:r w:rsidRPr="7A511BB1">
        <w:rPr>
          <w:rFonts w:ascii="Calibri" w:hAnsi="Calibri" w:cs="Calibri"/>
        </w:rPr>
        <w:t>Having strong partnership</w:t>
      </w:r>
      <w:r w:rsidR="13968743" w:rsidRPr="7A511BB1">
        <w:rPr>
          <w:rFonts w:ascii="Calibri" w:hAnsi="Calibri" w:cs="Calibri"/>
        </w:rPr>
        <w:t>s</w:t>
      </w:r>
      <w:r w:rsidRPr="7A511BB1">
        <w:rPr>
          <w:rFonts w:ascii="Calibri" w:hAnsi="Calibri" w:cs="Calibri"/>
        </w:rPr>
        <w:t xml:space="preserve"> allow</w:t>
      </w:r>
      <w:r w:rsidR="5223FAC9" w:rsidRPr="7A511BB1">
        <w:rPr>
          <w:rFonts w:ascii="Calibri" w:hAnsi="Calibri" w:cs="Calibri"/>
        </w:rPr>
        <w:t>s</w:t>
      </w:r>
      <w:r w:rsidRPr="7A511BB1">
        <w:rPr>
          <w:rFonts w:ascii="Calibri" w:hAnsi="Calibri" w:cs="Calibri"/>
        </w:rPr>
        <w:t xml:space="preserve"> for projects to be brought forward quickly when</w:t>
      </w:r>
      <w:r w:rsidR="4ADA6715" w:rsidRPr="7A511BB1">
        <w:rPr>
          <w:rFonts w:ascii="Calibri" w:hAnsi="Calibri" w:cs="Calibri"/>
        </w:rPr>
        <w:t xml:space="preserve"> an</w:t>
      </w:r>
      <w:r w:rsidR="51EA659B" w:rsidRPr="7A511BB1">
        <w:rPr>
          <w:rFonts w:ascii="Calibri" w:hAnsi="Calibri" w:cs="Calibri"/>
        </w:rPr>
        <w:t xml:space="preserve"> opportunity present</w:t>
      </w:r>
      <w:r w:rsidR="101BEAEE" w:rsidRPr="7A511BB1">
        <w:rPr>
          <w:rFonts w:ascii="Calibri" w:hAnsi="Calibri" w:cs="Calibri"/>
        </w:rPr>
        <w:t>s</w:t>
      </w:r>
      <w:r w:rsidR="13968743" w:rsidRPr="7A511BB1">
        <w:rPr>
          <w:rFonts w:ascii="Calibri" w:hAnsi="Calibri" w:cs="Calibri"/>
        </w:rPr>
        <w:t xml:space="preserve">. </w:t>
      </w:r>
      <w:r w:rsidR="51EA659B" w:rsidRPr="7A511BB1">
        <w:rPr>
          <w:rFonts w:ascii="Calibri" w:hAnsi="Calibri" w:cs="Calibri"/>
        </w:rPr>
        <w:t>Falkirk Council was awarded £0.751m from the</w:t>
      </w:r>
      <w:r w:rsidRPr="7A511BB1">
        <w:rPr>
          <w:rFonts w:ascii="Calibri" w:hAnsi="Calibri" w:cs="Calibri"/>
        </w:rPr>
        <w:t xml:space="preserve"> </w:t>
      </w:r>
      <w:r w:rsidR="51EA659B" w:rsidRPr="7A511BB1">
        <w:rPr>
          <w:rFonts w:ascii="Calibri" w:hAnsi="Calibri" w:cs="Calibri"/>
        </w:rPr>
        <w:t xml:space="preserve">Acquisition Funding </w:t>
      </w:r>
      <w:r w:rsidR="101BEAEE" w:rsidRPr="7A511BB1">
        <w:rPr>
          <w:rFonts w:ascii="Calibri" w:hAnsi="Calibri" w:cs="Calibri"/>
        </w:rPr>
        <w:t>for 2024-</w:t>
      </w:r>
      <w:r w:rsidR="3A4A3C3E" w:rsidRPr="7A511BB1">
        <w:rPr>
          <w:rFonts w:ascii="Calibri" w:hAnsi="Calibri" w:cs="Calibri"/>
        </w:rPr>
        <w:t>20</w:t>
      </w:r>
      <w:r w:rsidR="101BEAEE" w:rsidRPr="7A511BB1">
        <w:rPr>
          <w:rFonts w:ascii="Calibri" w:hAnsi="Calibri" w:cs="Calibri"/>
        </w:rPr>
        <w:t xml:space="preserve">25, </w:t>
      </w:r>
      <w:r w:rsidR="51EA659B" w:rsidRPr="7A511BB1">
        <w:rPr>
          <w:rFonts w:ascii="Calibri" w:hAnsi="Calibri" w:cs="Calibri"/>
        </w:rPr>
        <w:t xml:space="preserve">as mentioned above. This additional funding </w:t>
      </w:r>
      <w:r w:rsidR="101BEAEE" w:rsidRPr="7A511BB1">
        <w:rPr>
          <w:rFonts w:ascii="Calibri" w:hAnsi="Calibri" w:cs="Calibri"/>
        </w:rPr>
        <w:t>was</w:t>
      </w:r>
      <w:r w:rsidR="51EA659B" w:rsidRPr="7A511BB1">
        <w:rPr>
          <w:rFonts w:ascii="Calibri" w:hAnsi="Calibri" w:cs="Calibri"/>
        </w:rPr>
        <w:t xml:space="preserve"> announce</w:t>
      </w:r>
      <w:r w:rsidR="101BEAEE" w:rsidRPr="7A511BB1">
        <w:rPr>
          <w:rFonts w:ascii="Calibri" w:hAnsi="Calibri" w:cs="Calibri"/>
        </w:rPr>
        <w:t>d</w:t>
      </w:r>
      <w:r w:rsidR="51EA659B" w:rsidRPr="7A511BB1">
        <w:rPr>
          <w:rFonts w:ascii="Calibri" w:hAnsi="Calibri" w:cs="Calibri"/>
        </w:rPr>
        <w:t xml:space="preserve"> </w:t>
      </w:r>
      <w:r w:rsidR="101BEAEE" w:rsidRPr="7A511BB1">
        <w:rPr>
          <w:rFonts w:ascii="Calibri" w:hAnsi="Calibri" w:cs="Calibri"/>
        </w:rPr>
        <w:t>halfway through the financial year, which provided approximately 6</w:t>
      </w:r>
      <w:r w:rsidRPr="7A511BB1">
        <w:rPr>
          <w:rFonts w:ascii="Calibri" w:hAnsi="Calibri" w:cs="Calibri"/>
        </w:rPr>
        <w:t xml:space="preserve"> months for the funding to be </w:t>
      </w:r>
      <w:r w:rsidR="51EA659B" w:rsidRPr="7A511BB1">
        <w:rPr>
          <w:rFonts w:ascii="Calibri" w:hAnsi="Calibri" w:cs="Calibri"/>
        </w:rPr>
        <w:t>spent</w:t>
      </w:r>
      <w:r w:rsidRPr="7A511BB1">
        <w:rPr>
          <w:rFonts w:ascii="Calibri" w:hAnsi="Calibri" w:cs="Calibri"/>
        </w:rPr>
        <w:t xml:space="preserve">. </w:t>
      </w:r>
      <w:r w:rsidR="74A32F39" w:rsidRPr="7A511BB1">
        <w:rPr>
          <w:rFonts w:ascii="Calibri" w:hAnsi="Calibri" w:cs="Calibri"/>
        </w:rPr>
        <w:t xml:space="preserve">Through effective partnership working, and the willingness of a </w:t>
      </w:r>
      <w:r w:rsidR="101BEAEE" w:rsidRPr="7A511BB1">
        <w:rPr>
          <w:rFonts w:ascii="Calibri" w:hAnsi="Calibri" w:cs="Calibri"/>
        </w:rPr>
        <w:lastRenderedPageBreak/>
        <w:t xml:space="preserve">house builder </w:t>
      </w:r>
      <w:r w:rsidR="74A32F39" w:rsidRPr="7A511BB1">
        <w:rPr>
          <w:rFonts w:ascii="Calibri" w:hAnsi="Calibri" w:cs="Calibri"/>
        </w:rPr>
        <w:t xml:space="preserve">to build at risk, </w:t>
      </w:r>
      <w:r w:rsidR="101BEAEE" w:rsidRPr="7A511BB1">
        <w:rPr>
          <w:rFonts w:ascii="Calibri" w:hAnsi="Calibri" w:cs="Calibri"/>
        </w:rPr>
        <w:t>we were able to bring a project forward into the 2024-</w:t>
      </w:r>
      <w:r w:rsidR="03954934" w:rsidRPr="7A511BB1">
        <w:rPr>
          <w:rFonts w:ascii="Calibri" w:hAnsi="Calibri" w:cs="Calibri"/>
        </w:rPr>
        <w:t>20</w:t>
      </w:r>
      <w:r w:rsidR="101BEAEE" w:rsidRPr="7A511BB1">
        <w:rPr>
          <w:rFonts w:ascii="Calibri" w:hAnsi="Calibri" w:cs="Calibri"/>
        </w:rPr>
        <w:t xml:space="preserve">25 </w:t>
      </w:r>
      <w:r w:rsidR="00755148" w:rsidRPr="7A511BB1">
        <w:rPr>
          <w:rFonts w:ascii="Calibri" w:hAnsi="Calibri" w:cs="Calibri"/>
        </w:rPr>
        <w:t>programme:</w:t>
      </w:r>
      <w:r w:rsidR="180C9F2C" w:rsidRPr="7A511BB1">
        <w:rPr>
          <w:rFonts w:ascii="Calibri" w:hAnsi="Calibri" w:cs="Calibri"/>
        </w:rPr>
        <w:t xml:space="preserve"> </w:t>
      </w:r>
      <w:r w:rsidR="74A32F39" w:rsidRPr="7A511BB1">
        <w:rPr>
          <w:rFonts w:ascii="Calibri" w:hAnsi="Calibri" w:cs="Calibri"/>
        </w:rPr>
        <w:t>The Drum, Bo’ness</w:t>
      </w:r>
      <w:r w:rsidR="671C8FB2" w:rsidRPr="7A511BB1">
        <w:rPr>
          <w:rFonts w:ascii="Calibri" w:hAnsi="Calibri" w:cs="Calibri"/>
        </w:rPr>
        <w:t>,</w:t>
      </w:r>
      <w:r w:rsidR="101BEAEE" w:rsidRPr="7A511BB1">
        <w:rPr>
          <w:rFonts w:ascii="Calibri" w:hAnsi="Calibri" w:cs="Calibri"/>
        </w:rPr>
        <w:t xml:space="preserve"> delivered by our partner RSL Castle Rock Edinvar</w:t>
      </w:r>
      <w:r w:rsidR="762177CF" w:rsidRPr="7A511BB1">
        <w:rPr>
          <w:rFonts w:ascii="Calibri" w:hAnsi="Calibri" w:cs="Calibri"/>
        </w:rPr>
        <w:t xml:space="preserve">. </w:t>
      </w:r>
    </w:p>
    <w:p w14:paraId="426F1B63" w14:textId="77777777" w:rsidR="00CA6880" w:rsidRPr="00CA6880" w:rsidRDefault="00CA6880" w:rsidP="005F1552">
      <w:pPr>
        <w:spacing w:after="0"/>
        <w:rPr>
          <w:rFonts w:ascii="Calibri" w:hAnsi="Calibri" w:cs="Calibri"/>
        </w:rPr>
      </w:pPr>
    </w:p>
    <w:p w14:paraId="2BAE7168" w14:textId="77777777" w:rsidR="00CA6880" w:rsidRPr="00CA6880" w:rsidRDefault="00CA6880" w:rsidP="005F1552">
      <w:pPr>
        <w:spacing w:after="0"/>
        <w:rPr>
          <w:rFonts w:ascii="Calibri" w:hAnsi="Calibri" w:cs="Calibri"/>
          <w:b/>
          <w:bCs/>
        </w:rPr>
      </w:pPr>
      <w:r w:rsidRPr="00CA6880">
        <w:rPr>
          <w:rFonts w:ascii="Calibri" w:hAnsi="Calibri" w:cs="Calibri"/>
          <w:b/>
          <w:bCs/>
        </w:rPr>
        <w:t>Preparing the SHIP</w:t>
      </w:r>
    </w:p>
    <w:p w14:paraId="13B53FDF" w14:textId="77777777" w:rsidR="0080097C" w:rsidRDefault="0080097C" w:rsidP="005F1552">
      <w:pPr>
        <w:spacing w:after="0"/>
        <w:rPr>
          <w:rFonts w:ascii="Calibri" w:hAnsi="Calibri" w:cs="Calibri"/>
        </w:rPr>
      </w:pPr>
    </w:p>
    <w:p w14:paraId="5E416CF5" w14:textId="160D34F4" w:rsidR="00CA6880" w:rsidRPr="0086522B" w:rsidRDefault="00CA6880" w:rsidP="005F1552">
      <w:pPr>
        <w:spacing w:after="0"/>
        <w:rPr>
          <w:rFonts w:ascii="Calibri" w:hAnsi="Calibri" w:cs="Calibri"/>
        </w:rPr>
      </w:pPr>
      <w:r w:rsidRPr="0086522B">
        <w:rPr>
          <w:rFonts w:ascii="Calibri" w:hAnsi="Calibri" w:cs="Calibri"/>
        </w:rPr>
        <w:t>We work closely with our partners when preparing the latest SHIP program</w:t>
      </w:r>
      <w:r w:rsidR="0023188B">
        <w:rPr>
          <w:rFonts w:ascii="Calibri" w:hAnsi="Calibri" w:cs="Calibri"/>
        </w:rPr>
        <w:t xml:space="preserve">me and </w:t>
      </w:r>
      <w:r w:rsidRPr="0086522B">
        <w:rPr>
          <w:rFonts w:ascii="Calibri" w:hAnsi="Calibri" w:cs="Calibri"/>
        </w:rPr>
        <w:t>consider a</w:t>
      </w:r>
      <w:r w:rsidR="003847B0" w:rsidRPr="0086522B">
        <w:rPr>
          <w:rFonts w:ascii="Calibri" w:hAnsi="Calibri" w:cs="Calibri"/>
        </w:rPr>
        <w:t>ll projects brought forward. All projects are assessed and scored</w:t>
      </w:r>
      <w:r w:rsidRPr="0086522B">
        <w:rPr>
          <w:rFonts w:ascii="Calibri" w:hAnsi="Calibri" w:cs="Calibri"/>
        </w:rPr>
        <w:t xml:space="preserve"> (see below). </w:t>
      </w:r>
    </w:p>
    <w:p w14:paraId="0EFDEC77" w14:textId="00AB6808" w:rsidR="00CA6880" w:rsidRPr="0086522B" w:rsidRDefault="00CA6880" w:rsidP="005F1552">
      <w:pPr>
        <w:spacing w:after="0"/>
        <w:rPr>
          <w:rFonts w:ascii="Calibri" w:hAnsi="Calibri" w:cs="Calibri"/>
        </w:rPr>
      </w:pPr>
      <w:r w:rsidRPr="0086522B">
        <w:rPr>
          <w:rFonts w:ascii="Calibri" w:hAnsi="Calibri" w:cs="Calibri"/>
        </w:rPr>
        <w:t>Significant development work has been carried out by all partners involved in the SHIP to identify ‘pipeline’ projects that will be delivered in future years. It is important to identify both future, potential, projects</w:t>
      </w:r>
      <w:r w:rsidR="0023188B">
        <w:rPr>
          <w:rFonts w:ascii="Calibri" w:hAnsi="Calibri" w:cs="Calibri"/>
        </w:rPr>
        <w:t>,</w:t>
      </w:r>
      <w:r w:rsidRPr="0086522B">
        <w:rPr>
          <w:rFonts w:ascii="Calibri" w:hAnsi="Calibri" w:cs="Calibri"/>
        </w:rPr>
        <w:t xml:space="preserve"> as well as projects that are at an earlier stage, or that may have constraints to be identified/overcome, as highlighted previously, to ensure that they are best placed within the SHIP 5-year programme.</w:t>
      </w:r>
    </w:p>
    <w:p w14:paraId="1F4251C5" w14:textId="77777777" w:rsidR="0080097C" w:rsidRDefault="0080097C" w:rsidP="005F1552">
      <w:pPr>
        <w:spacing w:after="0"/>
        <w:rPr>
          <w:rFonts w:ascii="Calibri" w:hAnsi="Calibri" w:cs="Calibri"/>
          <w:b/>
          <w:bCs/>
        </w:rPr>
      </w:pPr>
    </w:p>
    <w:p w14:paraId="0FE5A4B9" w14:textId="2B600F93" w:rsidR="00B4754C" w:rsidRPr="00EB5968" w:rsidRDefault="00B4754C" w:rsidP="005F1552">
      <w:pPr>
        <w:spacing w:after="0"/>
        <w:rPr>
          <w:rFonts w:ascii="Calibri" w:hAnsi="Calibri" w:cs="Calibri"/>
          <w:b/>
          <w:bCs/>
          <w:i/>
          <w:iCs/>
        </w:rPr>
      </w:pPr>
      <w:r w:rsidRPr="00EB5968">
        <w:rPr>
          <w:rFonts w:ascii="Calibri" w:hAnsi="Calibri" w:cs="Calibri"/>
          <w:b/>
          <w:bCs/>
        </w:rPr>
        <w:t>Methodology</w:t>
      </w:r>
      <w:r w:rsidRPr="00EB5968">
        <w:rPr>
          <w:rFonts w:ascii="Calibri" w:hAnsi="Calibri" w:cs="Calibri"/>
          <w:b/>
          <w:bCs/>
          <w:i/>
          <w:iCs/>
        </w:rPr>
        <w:t xml:space="preserve"> </w:t>
      </w:r>
    </w:p>
    <w:p w14:paraId="3248D12A" w14:textId="77777777" w:rsidR="0080097C" w:rsidRDefault="0080097C" w:rsidP="005F1552">
      <w:pPr>
        <w:spacing w:after="0"/>
        <w:rPr>
          <w:rFonts w:ascii="Calibri" w:hAnsi="Calibri" w:cs="Calibri"/>
        </w:rPr>
      </w:pPr>
    </w:p>
    <w:p w14:paraId="77ED1822" w14:textId="4E47C476" w:rsidR="00B4754C" w:rsidRPr="0086522B" w:rsidRDefault="00B4754C" w:rsidP="005F1552">
      <w:pPr>
        <w:spacing w:after="0"/>
        <w:rPr>
          <w:rFonts w:ascii="Calibri" w:hAnsi="Calibri" w:cs="Calibri"/>
          <w:i/>
          <w:iCs/>
          <w:color w:val="050B89"/>
        </w:rPr>
      </w:pPr>
      <w:r w:rsidRPr="0086522B">
        <w:rPr>
          <w:rFonts w:ascii="Calibri" w:hAnsi="Calibri" w:cs="Calibri"/>
        </w:rPr>
        <w:t xml:space="preserve">Falkirk </w:t>
      </w:r>
      <w:r w:rsidRPr="0086522B">
        <w:rPr>
          <w:rFonts w:ascii="Calibri" w:hAnsi="Calibri" w:cs="Calibri"/>
          <w:spacing w:val="-1"/>
        </w:rPr>
        <w:t>C</w:t>
      </w:r>
      <w:r w:rsidRPr="0086522B">
        <w:rPr>
          <w:rFonts w:ascii="Calibri" w:hAnsi="Calibri" w:cs="Calibri"/>
        </w:rPr>
        <w:t>o</w:t>
      </w:r>
      <w:r w:rsidRPr="0086522B">
        <w:rPr>
          <w:rFonts w:ascii="Calibri" w:hAnsi="Calibri" w:cs="Calibri"/>
          <w:spacing w:val="1"/>
        </w:rPr>
        <w:t>un</w:t>
      </w:r>
      <w:r w:rsidRPr="0086522B">
        <w:rPr>
          <w:rFonts w:ascii="Calibri" w:hAnsi="Calibri" w:cs="Calibri"/>
          <w:spacing w:val="-1"/>
        </w:rPr>
        <w:t>c</w:t>
      </w:r>
      <w:r w:rsidRPr="0086522B">
        <w:rPr>
          <w:rFonts w:ascii="Calibri" w:hAnsi="Calibri" w:cs="Calibri"/>
        </w:rPr>
        <w:t>il</w:t>
      </w:r>
      <w:r w:rsidRPr="0086522B">
        <w:rPr>
          <w:rFonts w:ascii="Calibri" w:hAnsi="Calibri" w:cs="Calibri"/>
          <w:spacing w:val="-1"/>
        </w:rPr>
        <w:t>’</w:t>
      </w:r>
      <w:r w:rsidRPr="0086522B">
        <w:rPr>
          <w:rFonts w:ascii="Calibri" w:hAnsi="Calibri" w:cs="Calibri"/>
        </w:rPr>
        <w:t>s</w:t>
      </w:r>
      <w:r w:rsidRPr="0086522B">
        <w:rPr>
          <w:rFonts w:ascii="Calibri" w:hAnsi="Calibri" w:cs="Calibri"/>
          <w:spacing w:val="8"/>
        </w:rPr>
        <w:t xml:space="preserve"> </w:t>
      </w:r>
      <w:r w:rsidRPr="0086522B">
        <w:rPr>
          <w:rFonts w:ascii="Calibri" w:hAnsi="Calibri" w:cs="Calibri"/>
          <w:spacing w:val="-3"/>
        </w:rPr>
        <w:t>S</w:t>
      </w:r>
      <w:r w:rsidRPr="0086522B">
        <w:rPr>
          <w:rFonts w:ascii="Calibri" w:hAnsi="Calibri" w:cs="Calibri"/>
          <w:spacing w:val="1"/>
        </w:rPr>
        <w:t>t</w:t>
      </w:r>
      <w:r w:rsidRPr="0086522B">
        <w:rPr>
          <w:rFonts w:ascii="Calibri" w:hAnsi="Calibri" w:cs="Calibri"/>
        </w:rPr>
        <w:t>ra</w:t>
      </w:r>
      <w:r w:rsidRPr="0086522B">
        <w:rPr>
          <w:rFonts w:ascii="Calibri" w:hAnsi="Calibri" w:cs="Calibri"/>
          <w:spacing w:val="1"/>
        </w:rPr>
        <w:t>t</w:t>
      </w:r>
      <w:r w:rsidRPr="0086522B">
        <w:rPr>
          <w:rFonts w:ascii="Calibri" w:hAnsi="Calibri" w:cs="Calibri"/>
        </w:rPr>
        <w:t>e</w:t>
      </w:r>
      <w:r w:rsidRPr="0086522B">
        <w:rPr>
          <w:rFonts w:ascii="Calibri" w:hAnsi="Calibri" w:cs="Calibri"/>
          <w:spacing w:val="-1"/>
        </w:rPr>
        <w:t>g</w:t>
      </w:r>
      <w:r w:rsidRPr="0086522B">
        <w:rPr>
          <w:rFonts w:ascii="Calibri" w:hAnsi="Calibri" w:cs="Calibri"/>
        </w:rPr>
        <w:t>y</w:t>
      </w:r>
      <w:r w:rsidRPr="0086522B">
        <w:rPr>
          <w:rFonts w:ascii="Calibri" w:hAnsi="Calibri" w:cs="Calibri"/>
          <w:spacing w:val="5"/>
        </w:rPr>
        <w:t xml:space="preserve"> </w:t>
      </w:r>
      <w:r w:rsidRPr="0086522B">
        <w:rPr>
          <w:rFonts w:ascii="Calibri" w:hAnsi="Calibri" w:cs="Calibri"/>
        </w:rPr>
        <w:t>a</w:t>
      </w:r>
      <w:r w:rsidRPr="0086522B">
        <w:rPr>
          <w:rFonts w:ascii="Calibri" w:hAnsi="Calibri" w:cs="Calibri"/>
          <w:spacing w:val="-2"/>
        </w:rPr>
        <w:t>n</w:t>
      </w:r>
      <w:r w:rsidRPr="0086522B">
        <w:rPr>
          <w:rFonts w:ascii="Calibri" w:hAnsi="Calibri" w:cs="Calibri"/>
        </w:rPr>
        <w:t>d</w:t>
      </w:r>
      <w:r w:rsidRPr="0086522B">
        <w:rPr>
          <w:rFonts w:ascii="Calibri" w:hAnsi="Calibri" w:cs="Calibri"/>
          <w:spacing w:val="7"/>
        </w:rPr>
        <w:t xml:space="preserve"> </w:t>
      </w:r>
      <w:r w:rsidRPr="0086522B">
        <w:rPr>
          <w:rFonts w:ascii="Calibri" w:hAnsi="Calibri" w:cs="Calibri"/>
          <w:spacing w:val="1"/>
        </w:rPr>
        <w:t>D</w:t>
      </w:r>
      <w:r w:rsidRPr="0086522B">
        <w:rPr>
          <w:rFonts w:ascii="Calibri" w:hAnsi="Calibri" w:cs="Calibri"/>
        </w:rPr>
        <w:t>e</w:t>
      </w:r>
      <w:r w:rsidRPr="0086522B">
        <w:rPr>
          <w:rFonts w:ascii="Calibri" w:hAnsi="Calibri" w:cs="Calibri"/>
          <w:spacing w:val="-1"/>
        </w:rPr>
        <w:t>v</w:t>
      </w:r>
      <w:r w:rsidRPr="0086522B">
        <w:rPr>
          <w:rFonts w:ascii="Calibri" w:hAnsi="Calibri" w:cs="Calibri"/>
        </w:rPr>
        <w:t>el</w:t>
      </w:r>
      <w:r w:rsidRPr="0086522B">
        <w:rPr>
          <w:rFonts w:ascii="Calibri" w:hAnsi="Calibri" w:cs="Calibri"/>
          <w:spacing w:val="-2"/>
        </w:rPr>
        <w:t>o</w:t>
      </w:r>
      <w:r w:rsidRPr="0086522B">
        <w:rPr>
          <w:rFonts w:ascii="Calibri" w:hAnsi="Calibri" w:cs="Calibri"/>
          <w:spacing w:val="1"/>
        </w:rPr>
        <w:t>p</w:t>
      </w:r>
      <w:r w:rsidRPr="0086522B">
        <w:rPr>
          <w:rFonts w:ascii="Calibri" w:hAnsi="Calibri" w:cs="Calibri"/>
        </w:rPr>
        <w:t>me</w:t>
      </w:r>
      <w:r w:rsidRPr="0086522B">
        <w:rPr>
          <w:rFonts w:ascii="Calibri" w:hAnsi="Calibri" w:cs="Calibri"/>
          <w:spacing w:val="-2"/>
        </w:rPr>
        <w:t>n</w:t>
      </w:r>
      <w:r w:rsidRPr="0086522B">
        <w:rPr>
          <w:rFonts w:ascii="Calibri" w:hAnsi="Calibri" w:cs="Calibri"/>
        </w:rPr>
        <w:t>t</w:t>
      </w:r>
      <w:r w:rsidRPr="0086522B">
        <w:rPr>
          <w:rFonts w:ascii="Calibri" w:hAnsi="Calibri" w:cs="Calibri"/>
          <w:spacing w:val="9"/>
        </w:rPr>
        <w:t xml:space="preserve"> </w:t>
      </w:r>
      <w:r w:rsidRPr="0086522B">
        <w:rPr>
          <w:rFonts w:ascii="Calibri" w:hAnsi="Calibri" w:cs="Calibri"/>
          <w:spacing w:val="-2"/>
        </w:rPr>
        <w:t>T</w:t>
      </w:r>
      <w:r w:rsidRPr="0086522B">
        <w:rPr>
          <w:rFonts w:ascii="Calibri" w:hAnsi="Calibri" w:cs="Calibri"/>
        </w:rPr>
        <w:t xml:space="preserve">eam invites the affordable housing providers in the area to submit proposals for sites to be included within the latest SHIP programme. This invite is sent out annually and involves the completion of an agreed proforma template (Appendix </w:t>
      </w:r>
      <w:r w:rsidR="627F118D" w:rsidRPr="0086522B">
        <w:rPr>
          <w:rFonts w:ascii="Calibri" w:hAnsi="Calibri" w:cs="Calibri"/>
        </w:rPr>
        <w:t>3</w:t>
      </w:r>
      <w:r w:rsidRPr="0086522B">
        <w:rPr>
          <w:rFonts w:ascii="Calibri" w:hAnsi="Calibri" w:cs="Calibri"/>
        </w:rPr>
        <w:t xml:space="preserve">). </w:t>
      </w:r>
    </w:p>
    <w:p w14:paraId="71644423" w14:textId="77777777" w:rsidR="0080097C" w:rsidRDefault="0080097C" w:rsidP="005F1552">
      <w:pPr>
        <w:spacing w:after="0"/>
        <w:rPr>
          <w:rFonts w:ascii="Calibri" w:hAnsi="Calibri" w:cs="Calibri"/>
        </w:rPr>
      </w:pPr>
    </w:p>
    <w:p w14:paraId="5DC3C2C4" w14:textId="2E8CFA1F" w:rsidR="00B4754C" w:rsidRPr="0086522B" w:rsidRDefault="6301DF41" w:rsidP="005F1552">
      <w:pPr>
        <w:spacing w:after="0"/>
        <w:rPr>
          <w:rFonts w:ascii="Calibri" w:hAnsi="Calibri" w:cs="Calibri"/>
        </w:rPr>
      </w:pPr>
      <w:r w:rsidRPr="0A115747">
        <w:rPr>
          <w:rFonts w:ascii="Calibri" w:hAnsi="Calibri" w:cs="Calibri"/>
        </w:rPr>
        <w:t xml:space="preserve">It is expected that developers will submit more projects than there is funding available, therefore a scoring matrix has been developed to assist in the decision making (Appendix </w:t>
      </w:r>
      <w:r w:rsidR="5A9E410F" w:rsidRPr="0A115747">
        <w:rPr>
          <w:rFonts w:ascii="Calibri" w:hAnsi="Calibri" w:cs="Calibri"/>
        </w:rPr>
        <w:t>4</w:t>
      </w:r>
      <w:r w:rsidRPr="0A115747">
        <w:rPr>
          <w:rFonts w:ascii="Calibri" w:hAnsi="Calibri" w:cs="Calibri"/>
        </w:rPr>
        <w:t xml:space="preserve">). Both the proforma and scoring matrix has been agreed previously by the partners who attend the Tripartite Meetings, members detailed above. </w:t>
      </w:r>
      <w:r w:rsidR="4646AB7D" w:rsidRPr="0A115747">
        <w:rPr>
          <w:rFonts w:ascii="Calibri" w:hAnsi="Calibri" w:cs="Calibri"/>
        </w:rPr>
        <w:t>This was reviewed and agreed at the Tripartite Meeting in May 2025.</w:t>
      </w:r>
    </w:p>
    <w:p w14:paraId="3A13C121" w14:textId="77777777" w:rsidR="00B4754C" w:rsidRPr="0086522B" w:rsidRDefault="00B4754C" w:rsidP="005F1552">
      <w:pPr>
        <w:spacing w:after="0"/>
        <w:rPr>
          <w:rFonts w:ascii="Calibri" w:hAnsi="Calibri" w:cs="Calibri"/>
        </w:rPr>
      </w:pPr>
    </w:p>
    <w:p w14:paraId="22E4E65B" w14:textId="60F58669" w:rsidR="00B4754C" w:rsidRDefault="00B4754C" w:rsidP="005F1552">
      <w:pPr>
        <w:spacing w:after="0"/>
        <w:rPr>
          <w:rFonts w:ascii="Calibri" w:hAnsi="Calibri" w:cs="Calibri"/>
          <w:sz w:val="24"/>
          <w:szCs w:val="24"/>
        </w:rPr>
      </w:pPr>
      <w:r w:rsidRPr="0086522B">
        <w:rPr>
          <w:rFonts w:ascii="Calibri" w:hAnsi="Calibri" w:cs="Calibri"/>
        </w:rPr>
        <w:t>The scoring methodology reflects the strategic priorities at that point in time as well as project deliverability and viability. Developers have been asked to provide as much information as possible to ensure project can receive maximum points for decision making purposes. This helps to ensure Falkirk Councils programme is strong, will successfully delivering affordable housing</w:t>
      </w:r>
      <w:r w:rsidR="00C640DB">
        <w:rPr>
          <w:rFonts w:ascii="Calibri" w:hAnsi="Calibri" w:cs="Calibri"/>
        </w:rPr>
        <w:t>,</w:t>
      </w:r>
      <w:r w:rsidRPr="0086522B">
        <w:rPr>
          <w:rFonts w:ascii="Calibri" w:hAnsi="Calibri" w:cs="Calibri"/>
        </w:rPr>
        <w:t xml:space="preserve"> and maximise the AHSP funding available</w:t>
      </w:r>
      <w:r w:rsidRPr="00902C4A">
        <w:rPr>
          <w:rFonts w:ascii="Calibri" w:hAnsi="Calibri" w:cs="Calibri"/>
          <w:sz w:val="24"/>
          <w:szCs w:val="24"/>
        </w:rPr>
        <w:t xml:space="preserve">. </w:t>
      </w:r>
    </w:p>
    <w:p w14:paraId="2759B391" w14:textId="77777777" w:rsidR="00C640DB" w:rsidRPr="00C640DB" w:rsidRDefault="00C640DB" w:rsidP="005F1552">
      <w:pPr>
        <w:spacing w:after="0"/>
        <w:rPr>
          <w:rFonts w:ascii="Calibri" w:hAnsi="Calibri" w:cs="Calibri"/>
          <w:sz w:val="28"/>
          <w:szCs w:val="28"/>
        </w:rPr>
      </w:pPr>
    </w:p>
    <w:p w14:paraId="55C2F727" w14:textId="2BDF0F46" w:rsidR="00C640DB" w:rsidRPr="00C640DB" w:rsidRDefault="00C640DB" w:rsidP="005F1552">
      <w:pPr>
        <w:spacing w:after="0"/>
        <w:rPr>
          <w:rFonts w:ascii="Calibri" w:hAnsi="Calibri" w:cs="Calibri"/>
        </w:rPr>
      </w:pPr>
      <w:r w:rsidRPr="00C640DB">
        <w:rPr>
          <w:rFonts w:ascii="Calibri" w:hAnsi="Calibri" w:cs="Calibri"/>
        </w:rPr>
        <w:t>The Scoring priorities include:</w:t>
      </w:r>
    </w:p>
    <w:p w14:paraId="33907819" w14:textId="77777777" w:rsidR="00C640DB" w:rsidRPr="00C640DB" w:rsidRDefault="00C640DB" w:rsidP="00216507">
      <w:pPr>
        <w:pStyle w:val="ListParagraph"/>
        <w:numPr>
          <w:ilvl w:val="0"/>
          <w:numId w:val="17"/>
        </w:numPr>
        <w:spacing w:line="240" w:lineRule="auto"/>
        <w:rPr>
          <w:rFonts w:ascii="Calibri" w:hAnsi="Calibri" w:cs="Calibri"/>
          <w:sz w:val="22"/>
          <w:szCs w:val="22"/>
        </w:rPr>
      </w:pPr>
      <w:r w:rsidRPr="0A115747">
        <w:rPr>
          <w:rFonts w:ascii="Calibri" w:hAnsi="Calibri" w:cs="Calibri"/>
          <w:sz w:val="22"/>
          <w:szCs w:val="22"/>
        </w:rPr>
        <w:t>Location</w:t>
      </w:r>
    </w:p>
    <w:p w14:paraId="485C2442" w14:textId="77777777" w:rsidR="00C640DB" w:rsidRPr="00C640DB" w:rsidRDefault="00C640DB" w:rsidP="00216507">
      <w:pPr>
        <w:pStyle w:val="ListParagraph"/>
        <w:numPr>
          <w:ilvl w:val="1"/>
          <w:numId w:val="17"/>
        </w:numPr>
        <w:spacing w:line="240" w:lineRule="auto"/>
        <w:rPr>
          <w:rFonts w:ascii="Calibri" w:hAnsi="Calibri" w:cs="Calibri"/>
          <w:sz w:val="22"/>
          <w:szCs w:val="22"/>
        </w:rPr>
      </w:pPr>
      <w:r w:rsidRPr="0A115747">
        <w:rPr>
          <w:rFonts w:ascii="Calibri" w:hAnsi="Calibri" w:cs="Calibri"/>
          <w:sz w:val="22"/>
          <w:szCs w:val="22"/>
        </w:rPr>
        <w:t>more points for high housing demand areas</w:t>
      </w:r>
    </w:p>
    <w:p w14:paraId="11E7D544" w14:textId="77777777" w:rsidR="00C640DB" w:rsidRPr="00C640DB" w:rsidRDefault="00C640DB" w:rsidP="00216507">
      <w:pPr>
        <w:pStyle w:val="ListParagraph"/>
        <w:numPr>
          <w:ilvl w:val="0"/>
          <w:numId w:val="17"/>
        </w:numPr>
        <w:spacing w:line="240" w:lineRule="auto"/>
        <w:rPr>
          <w:rFonts w:ascii="Calibri" w:hAnsi="Calibri" w:cs="Calibri"/>
          <w:sz w:val="22"/>
          <w:szCs w:val="22"/>
        </w:rPr>
      </w:pPr>
      <w:r w:rsidRPr="0A115747">
        <w:rPr>
          <w:rFonts w:ascii="Calibri" w:hAnsi="Calibri" w:cs="Calibri"/>
          <w:sz w:val="22"/>
          <w:szCs w:val="22"/>
        </w:rPr>
        <w:t>Housing Needs</w:t>
      </w:r>
    </w:p>
    <w:p w14:paraId="05ED4AA7" w14:textId="77777777" w:rsidR="00C640DB" w:rsidRPr="00C640DB" w:rsidRDefault="00C640DB" w:rsidP="00216507">
      <w:pPr>
        <w:pStyle w:val="ListParagraph"/>
        <w:numPr>
          <w:ilvl w:val="1"/>
          <w:numId w:val="17"/>
        </w:numPr>
        <w:spacing w:line="240" w:lineRule="auto"/>
        <w:rPr>
          <w:rFonts w:ascii="Calibri" w:hAnsi="Calibri" w:cs="Calibri"/>
          <w:sz w:val="22"/>
          <w:szCs w:val="22"/>
        </w:rPr>
      </w:pPr>
      <w:r w:rsidRPr="0A115747">
        <w:rPr>
          <w:rFonts w:ascii="Calibri" w:hAnsi="Calibri" w:cs="Calibri"/>
          <w:sz w:val="22"/>
          <w:szCs w:val="22"/>
        </w:rPr>
        <w:t>more points for ambulant/ accessible, full wheelchair standard and larger units</w:t>
      </w:r>
    </w:p>
    <w:p w14:paraId="7B559DF0" w14:textId="77777777" w:rsidR="00C640DB" w:rsidRPr="00C640DB" w:rsidRDefault="00C640DB" w:rsidP="00216507">
      <w:pPr>
        <w:pStyle w:val="ListParagraph"/>
        <w:numPr>
          <w:ilvl w:val="0"/>
          <w:numId w:val="17"/>
        </w:numPr>
        <w:spacing w:line="240" w:lineRule="auto"/>
        <w:rPr>
          <w:rFonts w:ascii="Calibri" w:hAnsi="Calibri" w:cs="Calibri"/>
          <w:color w:val="000000" w:themeColor="text1"/>
          <w:sz w:val="22"/>
          <w:szCs w:val="22"/>
        </w:rPr>
      </w:pPr>
      <w:r w:rsidRPr="0A115747">
        <w:rPr>
          <w:rFonts w:ascii="Calibri" w:hAnsi="Calibri" w:cs="Calibri"/>
          <w:sz w:val="22"/>
          <w:szCs w:val="22"/>
        </w:rPr>
        <w:t>Specialist projects</w:t>
      </w:r>
    </w:p>
    <w:p w14:paraId="1E990603" w14:textId="77777777" w:rsidR="00C640DB" w:rsidRPr="00C640DB" w:rsidRDefault="00C640DB" w:rsidP="00216507">
      <w:pPr>
        <w:pStyle w:val="ListParagraph"/>
        <w:numPr>
          <w:ilvl w:val="1"/>
          <w:numId w:val="17"/>
        </w:numPr>
        <w:spacing w:line="240" w:lineRule="auto"/>
        <w:rPr>
          <w:rFonts w:ascii="Calibri" w:hAnsi="Calibri" w:cs="Calibri"/>
          <w:color w:val="000000" w:themeColor="text1"/>
          <w:sz w:val="22"/>
          <w:szCs w:val="22"/>
        </w:rPr>
      </w:pPr>
      <w:r w:rsidRPr="0A115747">
        <w:rPr>
          <w:rFonts w:ascii="Calibri" w:hAnsi="Calibri" w:cs="Calibri"/>
          <w:sz w:val="22"/>
          <w:szCs w:val="22"/>
        </w:rPr>
        <w:t>reward for specialist housing e.g., core and cluster and gypsy/traveller projects</w:t>
      </w:r>
    </w:p>
    <w:p w14:paraId="6F886473" w14:textId="77777777" w:rsidR="00C640DB" w:rsidRPr="00C640DB" w:rsidRDefault="00C640DB" w:rsidP="00216507">
      <w:pPr>
        <w:pStyle w:val="ListParagraph"/>
        <w:numPr>
          <w:ilvl w:val="0"/>
          <w:numId w:val="17"/>
        </w:numPr>
        <w:spacing w:line="240" w:lineRule="auto"/>
        <w:rPr>
          <w:rFonts w:ascii="Calibri" w:hAnsi="Calibri" w:cs="Calibri"/>
          <w:color w:val="000000" w:themeColor="text1"/>
          <w:sz w:val="22"/>
          <w:szCs w:val="22"/>
        </w:rPr>
      </w:pPr>
      <w:r w:rsidRPr="0A115747">
        <w:rPr>
          <w:rFonts w:ascii="Calibri" w:hAnsi="Calibri" w:cs="Calibri"/>
          <w:sz w:val="22"/>
          <w:szCs w:val="22"/>
        </w:rPr>
        <w:t xml:space="preserve">Deliverability </w:t>
      </w:r>
    </w:p>
    <w:p w14:paraId="5E8274EE" w14:textId="77777777" w:rsidR="00C640DB" w:rsidRPr="00C640DB" w:rsidRDefault="00C640DB" w:rsidP="00216507">
      <w:pPr>
        <w:pStyle w:val="ListParagraph"/>
        <w:numPr>
          <w:ilvl w:val="1"/>
          <w:numId w:val="17"/>
        </w:numPr>
        <w:spacing w:line="240" w:lineRule="auto"/>
        <w:rPr>
          <w:rFonts w:ascii="Calibri" w:hAnsi="Calibri" w:cs="Calibri"/>
          <w:color w:val="000000" w:themeColor="text1"/>
          <w:sz w:val="22"/>
          <w:szCs w:val="22"/>
        </w:rPr>
      </w:pPr>
      <w:r w:rsidRPr="0A115747">
        <w:rPr>
          <w:rFonts w:ascii="Calibri" w:hAnsi="Calibri" w:cs="Calibri"/>
          <w:sz w:val="22"/>
          <w:szCs w:val="22"/>
        </w:rPr>
        <w:lastRenderedPageBreak/>
        <w:t>Planning status and land ownership position</w:t>
      </w:r>
    </w:p>
    <w:p w14:paraId="4DCCB0B1" w14:textId="77777777" w:rsidR="00C640DB" w:rsidRPr="00C640DB" w:rsidRDefault="00C640DB" w:rsidP="00216507">
      <w:pPr>
        <w:pStyle w:val="ListParagraph"/>
        <w:numPr>
          <w:ilvl w:val="0"/>
          <w:numId w:val="17"/>
        </w:numPr>
        <w:spacing w:line="240" w:lineRule="auto"/>
        <w:rPr>
          <w:rFonts w:ascii="Calibri" w:hAnsi="Calibri" w:cs="Calibri"/>
          <w:sz w:val="22"/>
          <w:szCs w:val="22"/>
        </w:rPr>
      </w:pPr>
      <w:r w:rsidRPr="0A115747">
        <w:rPr>
          <w:rFonts w:ascii="Calibri" w:hAnsi="Calibri" w:cs="Calibri"/>
          <w:sz w:val="22"/>
          <w:szCs w:val="22"/>
        </w:rPr>
        <w:t xml:space="preserve">Sustainability </w:t>
      </w:r>
    </w:p>
    <w:p w14:paraId="40A35529" w14:textId="77777777" w:rsidR="00C640DB" w:rsidRPr="00C640DB" w:rsidRDefault="00C640DB" w:rsidP="00216507">
      <w:pPr>
        <w:pStyle w:val="ListParagraph"/>
        <w:numPr>
          <w:ilvl w:val="1"/>
          <w:numId w:val="17"/>
        </w:numPr>
        <w:spacing w:line="240" w:lineRule="auto"/>
        <w:rPr>
          <w:rFonts w:ascii="Calibri" w:hAnsi="Calibri" w:cs="Calibri"/>
          <w:sz w:val="22"/>
          <w:szCs w:val="22"/>
        </w:rPr>
      </w:pPr>
      <w:r w:rsidRPr="0A115747">
        <w:rPr>
          <w:rFonts w:ascii="Calibri" w:hAnsi="Calibri" w:cs="Calibri"/>
          <w:sz w:val="22"/>
          <w:szCs w:val="22"/>
        </w:rPr>
        <w:t>additional points for silver, silver active and gold standard</w:t>
      </w:r>
    </w:p>
    <w:p w14:paraId="5506DE16" w14:textId="77777777" w:rsidR="00C640DB" w:rsidRPr="00C640DB" w:rsidRDefault="00C640DB" w:rsidP="00216507">
      <w:pPr>
        <w:pStyle w:val="ListParagraph"/>
        <w:numPr>
          <w:ilvl w:val="0"/>
          <w:numId w:val="17"/>
        </w:numPr>
        <w:spacing w:line="240" w:lineRule="auto"/>
        <w:rPr>
          <w:rFonts w:ascii="Calibri" w:hAnsi="Calibri" w:cs="Calibri"/>
          <w:color w:val="000000" w:themeColor="text1"/>
          <w:sz w:val="22"/>
          <w:szCs w:val="22"/>
        </w:rPr>
      </w:pPr>
      <w:r w:rsidRPr="0A115747">
        <w:rPr>
          <w:rFonts w:ascii="Calibri" w:hAnsi="Calibri" w:cs="Calibri"/>
          <w:sz w:val="22"/>
          <w:szCs w:val="22"/>
        </w:rPr>
        <w:t>Best value</w:t>
      </w:r>
    </w:p>
    <w:p w14:paraId="0382C3D1" w14:textId="77777777" w:rsidR="00C640DB" w:rsidRPr="00C640DB" w:rsidRDefault="00C640DB" w:rsidP="00216507">
      <w:pPr>
        <w:pStyle w:val="ListParagraph"/>
        <w:numPr>
          <w:ilvl w:val="1"/>
          <w:numId w:val="17"/>
        </w:numPr>
        <w:spacing w:line="240" w:lineRule="auto"/>
        <w:rPr>
          <w:rFonts w:ascii="Calibri" w:hAnsi="Calibri" w:cs="Calibri"/>
          <w:color w:val="000000" w:themeColor="text1"/>
          <w:sz w:val="22"/>
          <w:szCs w:val="22"/>
        </w:rPr>
      </w:pPr>
      <w:r w:rsidRPr="0A115747">
        <w:rPr>
          <w:rFonts w:ascii="Calibri" w:hAnsi="Calibri" w:cs="Calibri"/>
          <w:sz w:val="22"/>
          <w:szCs w:val="22"/>
        </w:rPr>
        <w:t>points for projects delivered on or under benchmark, and for additional funding obtained</w:t>
      </w:r>
    </w:p>
    <w:p w14:paraId="4A9EE9E3" w14:textId="77777777" w:rsidR="00C640DB" w:rsidRPr="00C640DB" w:rsidRDefault="00C640DB" w:rsidP="00216507">
      <w:pPr>
        <w:pStyle w:val="ListParagraph"/>
        <w:numPr>
          <w:ilvl w:val="0"/>
          <w:numId w:val="17"/>
        </w:numPr>
        <w:spacing w:line="240" w:lineRule="auto"/>
        <w:rPr>
          <w:rFonts w:ascii="Calibri" w:hAnsi="Calibri" w:cs="Calibri"/>
          <w:sz w:val="22"/>
          <w:szCs w:val="22"/>
        </w:rPr>
      </w:pPr>
      <w:r w:rsidRPr="0A115747">
        <w:rPr>
          <w:rFonts w:ascii="Calibri" w:hAnsi="Calibri" w:cs="Calibri"/>
          <w:sz w:val="22"/>
          <w:szCs w:val="22"/>
        </w:rPr>
        <w:t>Strategic priorities</w:t>
      </w:r>
    </w:p>
    <w:p w14:paraId="3917CAC6" w14:textId="46EFE5EE" w:rsidR="00C640DB" w:rsidRDefault="00C640DB" w:rsidP="00216507">
      <w:pPr>
        <w:pStyle w:val="ListParagraph"/>
        <w:numPr>
          <w:ilvl w:val="1"/>
          <w:numId w:val="17"/>
        </w:numPr>
        <w:spacing w:line="240" w:lineRule="auto"/>
        <w:rPr>
          <w:rFonts w:ascii="Calibri" w:hAnsi="Calibri" w:cs="Calibri"/>
          <w:sz w:val="22"/>
          <w:szCs w:val="22"/>
        </w:rPr>
      </w:pPr>
      <w:r w:rsidRPr="0A115747">
        <w:rPr>
          <w:rFonts w:ascii="Calibri" w:hAnsi="Calibri" w:cs="Calibri"/>
          <w:sz w:val="22"/>
          <w:szCs w:val="22"/>
        </w:rPr>
        <w:t xml:space="preserve">Up to 500 additional points for projects that deliver on </w:t>
      </w:r>
      <w:bookmarkStart w:id="2" w:name="_Int_IOoMCRpL"/>
      <w:r w:rsidR="0B79E11B" w:rsidRPr="0A115747">
        <w:rPr>
          <w:rFonts w:ascii="Calibri" w:hAnsi="Calibri" w:cs="Calibri"/>
          <w:sz w:val="22"/>
          <w:szCs w:val="22"/>
        </w:rPr>
        <w:t>strategic</w:t>
      </w:r>
      <w:bookmarkEnd w:id="2"/>
      <w:r w:rsidRPr="0A115747">
        <w:rPr>
          <w:rFonts w:ascii="Calibri" w:hAnsi="Calibri" w:cs="Calibri"/>
          <w:sz w:val="22"/>
          <w:szCs w:val="22"/>
        </w:rPr>
        <w:t xml:space="preserve"> objectives as outlined in the LHS</w:t>
      </w:r>
    </w:p>
    <w:p w14:paraId="59828D6E" w14:textId="77777777" w:rsidR="00C640DB" w:rsidRPr="00C640DB" w:rsidRDefault="00C640DB" w:rsidP="005F1552">
      <w:pPr>
        <w:pStyle w:val="BodyText"/>
        <w:kinsoku w:val="0"/>
        <w:overflowPunct w:val="0"/>
        <w:ind w:left="0" w:right="108"/>
        <w:rPr>
          <w:color w:val="FF0000"/>
          <w:spacing w:val="1"/>
          <w:sz w:val="22"/>
          <w:szCs w:val="22"/>
        </w:rPr>
      </w:pPr>
    </w:p>
    <w:p w14:paraId="3C928AAF" w14:textId="7F47A5C4" w:rsidR="00C640DB" w:rsidRPr="00C640DB" w:rsidRDefault="7DEACF6E" w:rsidP="005F1552">
      <w:pPr>
        <w:pStyle w:val="BodyText"/>
        <w:kinsoku w:val="0"/>
        <w:overflowPunct w:val="0"/>
        <w:ind w:left="0" w:right="108"/>
        <w:rPr>
          <w:sz w:val="22"/>
          <w:szCs w:val="22"/>
        </w:rPr>
      </w:pPr>
      <w:r w:rsidRPr="00C640DB">
        <w:rPr>
          <w:spacing w:val="1"/>
          <w:sz w:val="22"/>
          <w:szCs w:val="22"/>
        </w:rPr>
        <w:t>The proposed projects for the 202</w:t>
      </w:r>
      <w:r w:rsidR="3E99048A">
        <w:rPr>
          <w:spacing w:val="1"/>
          <w:sz w:val="22"/>
          <w:szCs w:val="22"/>
        </w:rPr>
        <w:t>6</w:t>
      </w:r>
      <w:r w:rsidRPr="00C640DB">
        <w:rPr>
          <w:spacing w:val="1"/>
          <w:sz w:val="22"/>
          <w:szCs w:val="22"/>
        </w:rPr>
        <w:t>-203</w:t>
      </w:r>
      <w:r w:rsidR="3E99048A">
        <w:rPr>
          <w:spacing w:val="1"/>
          <w:sz w:val="22"/>
          <w:szCs w:val="22"/>
        </w:rPr>
        <w:t>1</w:t>
      </w:r>
      <w:r w:rsidRPr="00C640DB">
        <w:rPr>
          <w:spacing w:val="1"/>
          <w:sz w:val="22"/>
          <w:szCs w:val="22"/>
        </w:rPr>
        <w:t xml:space="preserve"> SHIP programme are detailed in Appendix </w:t>
      </w:r>
      <w:r w:rsidR="7FF9DD41" w:rsidRPr="00C640DB">
        <w:rPr>
          <w:spacing w:val="1"/>
          <w:sz w:val="22"/>
          <w:szCs w:val="22"/>
        </w:rPr>
        <w:t>5</w:t>
      </w:r>
      <w:r w:rsidRPr="00C640DB">
        <w:rPr>
          <w:spacing w:val="1"/>
          <w:sz w:val="22"/>
          <w:szCs w:val="22"/>
        </w:rPr>
        <w:t xml:space="preserve">. This programme is based on estimated RPA’s, timescales and likely number and types of property delivered over its life span. </w:t>
      </w:r>
    </w:p>
    <w:p w14:paraId="1ED46CAC" w14:textId="68D10B40" w:rsidR="00C640DB" w:rsidRPr="00C640DB" w:rsidRDefault="00C640DB" w:rsidP="005F1552">
      <w:pPr>
        <w:pStyle w:val="BodyText"/>
        <w:kinsoku w:val="0"/>
        <w:overflowPunct w:val="0"/>
        <w:ind w:left="0" w:right="108"/>
        <w:rPr>
          <w:sz w:val="22"/>
          <w:szCs w:val="22"/>
        </w:rPr>
      </w:pPr>
    </w:p>
    <w:p w14:paraId="00789FBD" w14:textId="7AEE0369" w:rsidR="00C640DB" w:rsidRPr="00C640DB" w:rsidRDefault="02BD06E0" w:rsidP="005F1552">
      <w:pPr>
        <w:pStyle w:val="BodyText"/>
        <w:kinsoku w:val="0"/>
        <w:overflowPunct w:val="0"/>
        <w:ind w:left="0" w:right="108"/>
        <w:rPr>
          <w:spacing w:val="1"/>
          <w:sz w:val="22"/>
          <w:szCs w:val="22"/>
        </w:rPr>
      </w:pPr>
      <w:r w:rsidRPr="00C640DB">
        <w:rPr>
          <w:spacing w:val="1"/>
          <w:sz w:val="22"/>
          <w:szCs w:val="22"/>
        </w:rPr>
        <w:t xml:space="preserve">The RPA has been estimated </w:t>
      </w:r>
      <w:r w:rsidR="6DB04C33" w:rsidRPr="00C640DB">
        <w:rPr>
          <w:spacing w:val="1"/>
          <w:sz w:val="22"/>
          <w:szCs w:val="22"/>
        </w:rPr>
        <w:t xml:space="preserve">to be </w:t>
      </w:r>
      <w:r w:rsidRPr="00C640DB">
        <w:rPr>
          <w:spacing w:val="1"/>
          <w:sz w:val="22"/>
          <w:szCs w:val="22"/>
        </w:rPr>
        <w:t xml:space="preserve">the current RPA for </w:t>
      </w:r>
      <w:r w:rsidR="6DCE81A9" w:rsidRPr="0A115747">
        <w:rPr>
          <w:sz w:val="22"/>
          <w:szCs w:val="22"/>
        </w:rPr>
        <w:t>£12.555m</w:t>
      </w:r>
      <w:r w:rsidR="6DCE81A9" w:rsidRPr="00C640DB">
        <w:rPr>
          <w:spacing w:val="1"/>
          <w:sz w:val="22"/>
          <w:szCs w:val="22"/>
        </w:rPr>
        <w:t xml:space="preserve"> for </w:t>
      </w:r>
      <w:r w:rsidRPr="00C640DB">
        <w:rPr>
          <w:spacing w:val="1"/>
          <w:sz w:val="22"/>
          <w:szCs w:val="22"/>
        </w:rPr>
        <w:t>each year</w:t>
      </w:r>
      <w:r w:rsidR="434021AC" w:rsidRPr="00C640DB">
        <w:rPr>
          <w:spacing w:val="1"/>
          <w:sz w:val="22"/>
          <w:szCs w:val="22"/>
        </w:rPr>
        <w:t>, as per the Scottish Government Guidance</w:t>
      </w:r>
      <w:r w:rsidRPr="00C640DB">
        <w:rPr>
          <w:spacing w:val="1"/>
          <w:sz w:val="22"/>
          <w:szCs w:val="22"/>
        </w:rPr>
        <w:t xml:space="preserve">. </w:t>
      </w:r>
      <w:r w:rsidR="7DEACF6E">
        <w:rPr>
          <w:spacing w:val="1"/>
          <w:sz w:val="22"/>
          <w:szCs w:val="22"/>
        </w:rPr>
        <w:t xml:space="preserve">The programme has purposely been created to allow flexibility, with the aim of maximising deliverability, </w:t>
      </w:r>
      <w:r w:rsidR="67EEAB7C" w:rsidRPr="00C640DB">
        <w:rPr>
          <w:spacing w:val="1"/>
          <w:sz w:val="22"/>
          <w:szCs w:val="22"/>
        </w:rPr>
        <w:t>with some</w:t>
      </w:r>
      <w:r w:rsidR="7DEACF6E" w:rsidRPr="00C640DB">
        <w:rPr>
          <w:spacing w:val="1"/>
          <w:sz w:val="22"/>
          <w:szCs w:val="22"/>
        </w:rPr>
        <w:t xml:space="preserve"> capacity</w:t>
      </w:r>
      <w:r w:rsidR="7DEACF6E">
        <w:rPr>
          <w:spacing w:val="1"/>
          <w:sz w:val="22"/>
          <w:szCs w:val="22"/>
        </w:rPr>
        <w:t xml:space="preserve"> to move different projects </w:t>
      </w:r>
      <w:r w:rsidR="3E99048A" w:rsidRPr="00C640DB">
        <w:rPr>
          <w:spacing w:val="1"/>
          <w:sz w:val="22"/>
          <w:szCs w:val="22"/>
        </w:rPr>
        <w:t xml:space="preserve">forward in the programme </w:t>
      </w:r>
      <w:r w:rsidR="7DEACF6E" w:rsidRPr="00C640DB">
        <w:rPr>
          <w:spacing w:val="1"/>
          <w:sz w:val="22"/>
          <w:szCs w:val="22"/>
        </w:rPr>
        <w:t>if able or required</w:t>
      </w:r>
      <w:r w:rsidR="7DEACF6E" w:rsidRPr="0A115747">
        <w:rPr>
          <w:sz w:val="22"/>
          <w:szCs w:val="22"/>
        </w:rPr>
        <w:t xml:space="preserve">. </w:t>
      </w:r>
    </w:p>
    <w:p w14:paraId="70B62FCF" w14:textId="6750AE99" w:rsidR="7A511BB1" w:rsidRDefault="7A511BB1" w:rsidP="005F1552">
      <w:pPr>
        <w:pStyle w:val="BodyText"/>
        <w:ind w:left="0" w:right="108"/>
        <w:rPr>
          <w:sz w:val="22"/>
          <w:szCs w:val="22"/>
        </w:rPr>
      </w:pPr>
    </w:p>
    <w:p w14:paraId="4722EE81" w14:textId="750C5C38" w:rsidR="3B378BC6" w:rsidRDefault="3B378BC6" w:rsidP="005F1552">
      <w:pPr>
        <w:pStyle w:val="BodyText"/>
        <w:ind w:left="0"/>
      </w:pPr>
      <w:r w:rsidRPr="7A511BB1">
        <w:rPr>
          <w:b/>
          <w:bCs/>
        </w:rPr>
        <w:t>Challenges, Risks and Development Constraints</w:t>
      </w:r>
    </w:p>
    <w:p w14:paraId="392309CF" w14:textId="0D002945" w:rsidR="7A511BB1" w:rsidRDefault="7A511BB1" w:rsidP="005F1552">
      <w:pPr>
        <w:pStyle w:val="BodyText"/>
        <w:ind w:left="0"/>
        <w:rPr>
          <w:b/>
          <w:bCs/>
        </w:rPr>
      </w:pPr>
    </w:p>
    <w:p w14:paraId="3BE05D93" w14:textId="3E1E8776" w:rsidR="6FCFB5B0" w:rsidRDefault="3FD79064" w:rsidP="005F1552">
      <w:pPr>
        <w:spacing w:after="0"/>
        <w:rPr>
          <w:rFonts w:ascii="Calibri" w:hAnsi="Calibri" w:cs="Calibri"/>
        </w:rPr>
      </w:pPr>
      <w:r w:rsidRPr="7A511BB1">
        <w:rPr>
          <w:rFonts w:ascii="Calibri" w:hAnsi="Calibri" w:cs="Calibri"/>
        </w:rPr>
        <w:t>We have identified a range of factors that may impact on our ability to deliver the SHIP programme and meet the housing supply target and housing need. These include: -</w:t>
      </w:r>
    </w:p>
    <w:p w14:paraId="5CB6C080" w14:textId="14DF9197" w:rsidR="3FD79064" w:rsidRDefault="3FD79064" w:rsidP="00216507">
      <w:pPr>
        <w:pStyle w:val="ListParagraph"/>
        <w:numPr>
          <w:ilvl w:val="0"/>
          <w:numId w:val="19"/>
        </w:numPr>
        <w:spacing w:line="240" w:lineRule="auto"/>
        <w:rPr>
          <w:rFonts w:ascii="Calibri" w:hAnsi="Calibri" w:cs="Calibri"/>
        </w:rPr>
      </w:pPr>
      <w:r w:rsidRPr="7A511BB1">
        <w:rPr>
          <w:rFonts w:ascii="Calibri" w:hAnsi="Calibri" w:cs="Calibri"/>
          <w:sz w:val="22"/>
          <w:szCs w:val="22"/>
        </w:rPr>
        <w:t>Current financial pressures mean that there is a risk some projects may not be financially affordable unless grant levels increase, interest charges and construction costs decrease. Benchmarks increased by 5% in October 2024-2025 however the overall budget did not. Scottish Government advised in May 2025 that “the current set of affordable housing investment benchmarks will be adjusted to account for inflation during the course of 2025-2026” but have not committed to a date for this. Although this could lead to a higher rate of grant payable per home, if the overall budget is not increased, this could mean fewer homes delivered through grant. </w:t>
      </w:r>
    </w:p>
    <w:p w14:paraId="2FF78D28" w14:textId="5C9C976E" w:rsidR="3FD79064" w:rsidRDefault="3FD79064" w:rsidP="00216507">
      <w:pPr>
        <w:pStyle w:val="ListParagraph"/>
        <w:numPr>
          <w:ilvl w:val="0"/>
          <w:numId w:val="19"/>
        </w:numPr>
        <w:spacing w:line="240" w:lineRule="auto"/>
        <w:rPr>
          <w:rFonts w:ascii="Calibri" w:hAnsi="Calibri" w:cs="Calibri"/>
          <w:sz w:val="22"/>
          <w:szCs w:val="22"/>
        </w:rPr>
      </w:pPr>
      <w:r w:rsidRPr="0A115747">
        <w:rPr>
          <w:rFonts w:ascii="Calibri" w:hAnsi="Calibri" w:cs="Calibri"/>
          <w:sz w:val="22"/>
          <w:szCs w:val="22"/>
        </w:rPr>
        <w:t>We have been advised on Scottish Government grant Resource Planning Assumption (RPA) for 2025-2026 only. Comments to the Scottish Government affordable housing review noted multiyear resource planning assumptions give certainty and increase delivery confidence in relation to risk as well as ability to secure investment. Scottish Government have advised in the affordability review</w:t>
      </w:r>
      <w:r w:rsidR="6E3F341F" w:rsidRPr="0A115747">
        <w:rPr>
          <w:rFonts w:ascii="Calibri" w:hAnsi="Calibri" w:cs="Calibri"/>
          <w:sz w:val="22"/>
          <w:szCs w:val="22"/>
        </w:rPr>
        <w:t xml:space="preserve"> </w:t>
      </w:r>
      <w:r w:rsidRPr="0A115747">
        <w:rPr>
          <w:rFonts w:ascii="Calibri" w:hAnsi="Calibri" w:cs="Calibri"/>
          <w:sz w:val="22"/>
          <w:szCs w:val="22"/>
        </w:rPr>
        <w:t>that they will consider providing a baseline of grant funding over multiple years to increase certainty further but given no commitment to a date for thi</w:t>
      </w:r>
      <w:r w:rsidR="3BC5549F" w:rsidRPr="0A115747">
        <w:rPr>
          <w:rFonts w:ascii="Calibri" w:hAnsi="Calibri" w:cs="Calibri"/>
          <w:sz w:val="22"/>
          <w:szCs w:val="22"/>
        </w:rPr>
        <w:t>s</w:t>
      </w:r>
      <w:r w:rsidRPr="0A115747">
        <w:rPr>
          <w:rFonts w:ascii="Calibri" w:hAnsi="Calibri" w:cs="Calibri"/>
          <w:sz w:val="22"/>
          <w:szCs w:val="22"/>
        </w:rPr>
        <w:t>.  </w:t>
      </w:r>
    </w:p>
    <w:p w14:paraId="7331A3E3" w14:textId="294DDAC7" w:rsidR="3FD79064" w:rsidRDefault="3FD79064" w:rsidP="00216507">
      <w:pPr>
        <w:pStyle w:val="paragraph"/>
        <w:numPr>
          <w:ilvl w:val="0"/>
          <w:numId w:val="19"/>
        </w:numPr>
        <w:spacing w:before="0" w:beforeAutospacing="0" w:after="0" w:afterAutospacing="0"/>
        <w:rPr>
          <w:rFonts w:ascii="Arial" w:eastAsia="Arial" w:hAnsi="Arial" w:cs="Arial"/>
          <w:color w:val="000000" w:themeColor="text1"/>
        </w:rPr>
      </w:pPr>
      <w:r w:rsidRPr="7A511BB1">
        <w:rPr>
          <w:rFonts w:ascii="Calibri" w:eastAsia="Calibri" w:hAnsi="Calibri" w:cs="Calibri"/>
          <w:color w:val="000000" w:themeColor="text1"/>
          <w:sz w:val="22"/>
          <w:szCs w:val="22"/>
        </w:rPr>
        <w:t xml:space="preserve">Although there are more properties available for sale, house prices are rising. There were 4.9% more homes available for sale locally during 2024-25 compared to 2023-24 and the median cost per home has risen 4.2% locally in </w:t>
      </w:r>
      <w:r w:rsidRPr="7A511BB1">
        <w:rPr>
          <w:rFonts w:ascii="Calibri" w:eastAsia="Calibri" w:hAnsi="Calibri" w:cs="Calibri"/>
          <w:color w:val="000000" w:themeColor="text1"/>
          <w:sz w:val="22"/>
          <w:szCs w:val="22"/>
        </w:rPr>
        <w:lastRenderedPageBreak/>
        <w:t>comparison to 2.7% nationally.</w:t>
      </w:r>
      <w:r w:rsidRPr="7A511BB1">
        <w:rPr>
          <w:rFonts w:ascii="Arial" w:eastAsia="Arial" w:hAnsi="Arial" w:cs="Arial"/>
          <w:color w:val="000000" w:themeColor="text1"/>
          <w:sz w:val="22"/>
          <w:szCs w:val="22"/>
        </w:rPr>
        <w:t xml:space="preserve"> </w:t>
      </w:r>
      <w:r w:rsidRPr="7A511BB1">
        <w:rPr>
          <w:rFonts w:ascii="Calibri" w:eastAsia="Calibri" w:hAnsi="Calibri" w:cs="Calibri"/>
          <w:color w:val="000000" w:themeColor="text1"/>
          <w:sz w:val="22"/>
          <w:szCs w:val="22"/>
        </w:rPr>
        <w:t xml:space="preserve">Increasing prices present a challenge for people wanting to purchase a house and for purchasing buybacks. </w:t>
      </w:r>
    </w:p>
    <w:p w14:paraId="701F75B4" w14:textId="57ED52DB" w:rsidR="3FD79064" w:rsidRDefault="3FD79064" w:rsidP="00216507">
      <w:pPr>
        <w:pStyle w:val="paragraph"/>
        <w:numPr>
          <w:ilvl w:val="0"/>
          <w:numId w:val="19"/>
        </w:numPr>
        <w:spacing w:before="0" w:beforeAutospacing="0" w:after="0" w:afterAutospacing="0"/>
        <w:rPr>
          <w:rFonts w:ascii="Calibri" w:eastAsiaTheme="majorEastAsia" w:hAnsi="Calibri" w:cs="Calibri"/>
          <w:sz w:val="22"/>
          <w:szCs w:val="22"/>
        </w:rPr>
      </w:pPr>
      <w:r w:rsidRPr="7A511BB1">
        <w:rPr>
          <w:rStyle w:val="normaltextrun"/>
          <w:rFonts w:ascii="Calibri" w:eastAsiaTheme="majorEastAsia" w:hAnsi="Calibri" w:cs="Calibri"/>
          <w:sz w:val="22"/>
          <w:szCs w:val="22"/>
        </w:rPr>
        <w:t>The</w:t>
      </w:r>
      <w:r w:rsidRPr="7A511BB1">
        <w:rPr>
          <w:rStyle w:val="normaltextrun"/>
          <w:rFonts w:ascii="Calibri" w:eastAsiaTheme="majorEastAsia" w:hAnsi="Calibri" w:cs="Calibri"/>
          <w:color w:val="FF0000"/>
          <w:sz w:val="22"/>
          <w:szCs w:val="22"/>
        </w:rPr>
        <w:t xml:space="preserve"> </w:t>
      </w:r>
      <w:r w:rsidRPr="7A511BB1">
        <w:rPr>
          <w:rStyle w:val="normaltextrun"/>
          <w:rFonts w:ascii="Calibri" w:eastAsiaTheme="majorEastAsia" w:hAnsi="Calibri" w:cs="Calibri"/>
          <w:sz w:val="22"/>
          <w:szCs w:val="22"/>
        </w:rPr>
        <w:t xml:space="preserve">Scottish Government Open Market Shared Equity (OMSE) Scheme operates to assist eligible buyers to purchase a home. This scheme was relaunched in 2025 with a revised set of criteria.  Although this scheme is still open to social rented tenants it is no longer available for first time buyers, removing an affordable housing option for some local people and putting pressure on the social and private rented sectors. </w:t>
      </w:r>
    </w:p>
    <w:p w14:paraId="63958DB3" w14:textId="44734DAF" w:rsidR="3FD79064" w:rsidRDefault="3FD79064" w:rsidP="00216507">
      <w:pPr>
        <w:pStyle w:val="paragraph"/>
        <w:numPr>
          <w:ilvl w:val="0"/>
          <w:numId w:val="19"/>
        </w:numPr>
        <w:spacing w:before="0" w:beforeAutospacing="0" w:after="0" w:afterAutospacing="0"/>
        <w:rPr>
          <w:rFonts w:ascii="Calibri" w:hAnsi="Calibri" w:cs="Calibri"/>
          <w:sz w:val="22"/>
          <w:szCs w:val="22"/>
        </w:rPr>
      </w:pPr>
      <w:r w:rsidRPr="7A511BB1">
        <w:rPr>
          <w:rFonts w:ascii="Calibri" w:hAnsi="Calibri" w:cs="Calibri"/>
          <w:sz w:val="22"/>
          <w:szCs w:val="22"/>
        </w:rPr>
        <w:t xml:space="preserve">Demand for social rented housing far outweighs supply, particularly for certain sizes and types and with rising demand for affordable accommodation and limited housing stock, we are unable to meet the housing needs of every applicant on waiting lists. </w:t>
      </w:r>
    </w:p>
    <w:p w14:paraId="31B7672E" w14:textId="5F7B5121" w:rsidR="3FD79064" w:rsidRDefault="3FD79064" w:rsidP="00216507">
      <w:pPr>
        <w:pStyle w:val="ListParagraph"/>
        <w:numPr>
          <w:ilvl w:val="0"/>
          <w:numId w:val="19"/>
        </w:numPr>
        <w:spacing w:line="240" w:lineRule="auto"/>
        <w:rPr>
          <w:rFonts w:ascii="Calibri" w:hAnsi="Calibri" w:cs="Calibri"/>
          <w:sz w:val="22"/>
          <w:szCs w:val="22"/>
        </w:rPr>
      </w:pPr>
      <w:r w:rsidRPr="7A511BB1">
        <w:rPr>
          <w:rFonts w:ascii="Calibri" w:hAnsi="Calibri" w:cs="Calibri"/>
          <w:sz w:val="22"/>
          <w:szCs w:val="22"/>
        </w:rPr>
        <w:t>Delivering affordable housing has been subject to significant socio-economic uncertainty and macro-economic factors. These include worker shortages in the construction sector, disruption to building supply chains due to Covid -19 compounded by the Russian invasion of Ukraine leading to shortage of materials required for new house building and subsequent significant price inflation.    </w:t>
      </w:r>
    </w:p>
    <w:p w14:paraId="37DEEA47" w14:textId="77B129C1" w:rsidR="3FD79064" w:rsidRDefault="3FD79064" w:rsidP="00216507">
      <w:pPr>
        <w:pStyle w:val="ListParagraph"/>
        <w:numPr>
          <w:ilvl w:val="0"/>
          <w:numId w:val="19"/>
        </w:numPr>
        <w:spacing w:line="240" w:lineRule="auto"/>
        <w:rPr>
          <w:rFonts w:ascii="Calibri" w:hAnsi="Calibri" w:cs="Calibri"/>
          <w:sz w:val="22"/>
          <w:szCs w:val="22"/>
        </w:rPr>
      </w:pPr>
      <w:r w:rsidRPr="7A511BB1">
        <w:rPr>
          <w:rFonts w:ascii="Calibri" w:hAnsi="Calibri" w:cs="Calibri"/>
          <w:sz w:val="22"/>
          <w:szCs w:val="22"/>
        </w:rPr>
        <w:t xml:space="preserve">The long-term nature of capital programmes such as the Affordable Housing Supply programme and lead in times for delivery of housing present challenges to delivery. The Scottish Government Affordable Housing Deliverability Review advised “local authorities are expected to over programme by up to 25% per annum”. This “acts as a useful risk management approach in a complex development context </w:t>
      </w:r>
      <w:proofErr w:type="gramStart"/>
      <w:r w:rsidRPr="7A511BB1">
        <w:rPr>
          <w:rFonts w:ascii="Calibri" w:hAnsi="Calibri" w:cs="Calibri"/>
          <w:sz w:val="22"/>
          <w:szCs w:val="22"/>
        </w:rPr>
        <w:t>where</w:t>
      </w:r>
      <w:proofErr w:type="gramEnd"/>
      <w:r w:rsidR="0080097C">
        <w:rPr>
          <w:rFonts w:ascii="Calibri" w:hAnsi="Calibri" w:cs="Calibri"/>
          <w:sz w:val="22"/>
          <w:szCs w:val="22"/>
        </w:rPr>
        <w:t>,</w:t>
      </w:r>
      <w:r w:rsidRPr="7A511BB1">
        <w:rPr>
          <w:rFonts w:ascii="Calibri" w:hAnsi="Calibri" w:cs="Calibri"/>
          <w:sz w:val="22"/>
          <w:szCs w:val="22"/>
        </w:rPr>
        <w:t xml:space="preserve"> despite best efforts, slippage can occur”.  </w:t>
      </w:r>
    </w:p>
    <w:p w14:paraId="5B932000" w14:textId="5ADA7D59" w:rsidR="3FD79064" w:rsidRDefault="3FD79064" w:rsidP="00216507">
      <w:pPr>
        <w:pStyle w:val="ListParagraph"/>
        <w:numPr>
          <w:ilvl w:val="0"/>
          <w:numId w:val="19"/>
        </w:numPr>
        <w:spacing w:line="240" w:lineRule="auto"/>
        <w:rPr>
          <w:rFonts w:ascii="Calibri" w:hAnsi="Calibri" w:cs="Calibri"/>
          <w:sz w:val="22"/>
          <w:szCs w:val="22"/>
        </w:rPr>
      </w:pPr>
      <w:r w:rsidRPr="7A511BB1">
        <w:rPr>
          <w:rFonts w:ascii="Calibri" w:hAnsi="Calibri" w:cs="Calibri"/>
          <w:sz w:val="22"/>
          <w:szCs w:val="22"/>
        </w:rPr>
        <w:t>A substantial part of the programme comprises of private sites. The Affordable Housing Policy requires sites to provide affordable housing through Section 75 Agreements. Pressures on grant may result in affordable homes being delayed or commuted sums being considered as an alternative to social rent on sites where grant cannot be allocated early enough in the planning process.  </w:t>
      </w:r>
    </w:p>
    <w:p w14:paraId="5A21F2D5" w14:textId="43B909AB" w:rsidR="3FD79064" w:rsidRDefault="3FD79064" w:rsidP="00216507">
      <w:pPr>
        <w:pStyle w:val="ListParagraph"/>
        <w:numPr>
          <w:ilvl w:val="0"/>
          <w:numId w:val="19"/>
        </w:numPr>
        <w:spacing w:line="240" w:lineRule="auto"/>
        <w:rPr>
          <w:rFonts w:ascii="Calibri" w:hAnsi="Calibri" w:cs="Calibri"/>
          <w:b/>
          <w:bCs/>
          <w:sz w:val="22"/>
          <w:szCs w:val="22"/>
        </w:rPr>
      </w:pPr>
      <w:r w:rsidRPr="7A511BB1">
        <w:rPr>
          <w:rFonts w:ascii="Calibri" w:hAnsi="Calibri" w:cs="Calibri"/>
          <w:sz w:val="22"/>
          <w:szCs w:val="22"/>
        </w:rPr>
        <w:t>Buybacks are influenced by the availability of suitable properties marketed, potential for delays with multi owners or sales by executors and work required to bring some properties up to standard.  These factors can influence how quickly a property can be tenanted.  </w:t>
      </w:r>
    </w:p>
    <w:p w14:paraId="78D0259B" w14:textId="3BD19469" w:rsidR="3FD79064" w:rsidRDefault="3FD79064" w:rsidP="00216507">
      <w:pPr>
        <w:pStyle w:val="ListParagraph"/>
        <w:numPr>
          <w:ilvl w:val="0"/>
          <w:numId w:val="16"/>
        </w:numPr>
        <w:spacing w:line="240" w:lineRule="auto"/>
        <w:rPr>
          <w:rFonts w:ascii="Calibri" w:hAnsi="Calibri" w:cs="Calibri"/>
          <w:sz w:val="22"/>
          <w:szCs w:val="22"/>
        </w:rPr>
      </w:pPr>
      <w:r w:rsidRPr="7A511BB1">
        <w:rPr>
          <w:rFonts w:ascii="Calibri" w:hAnsi="Calibri" w:cs="Calibri"/>
          <w:sz w:val="22"/>
          <w:szCs w:val="22"/>
        </w:rPr>
        <w:t>Tender returns are still subject to inflation which means that if projects are coming in well above benchmark, they require to be scrutinised by the Scottish Government prior to approval.</w:t>
      </w:r>
    </w:p>
    <w:p w14:paraId="60316E4E" w14:textId="0E2C34FC" w:rsidR="3FD79064" w:rsidRDefault="3FD79064" w:rsidP="00216507">
      <w:pPr>
        <w:pStyle w:val="ListParagraph"/>
        <w:numPr>
          <w:ilvl w:val="0"/>
          <w:numId w:val="16"/>
        </w:numPr>
        <w:spacing w:line="240" w:lineRule="auto"/>
        <w:rPr>
          <w:rFonts w:ascii="Calibri" w:hAnsi="Calibri" w:cs="Calibri"/>
          <w:sz w:val="22"/>
          <w:szCs w:val="22"/>
        </w:rPr>
      </w:pPr>
      <w:r w:rsidRPr="7A511BB1">
        <w:rPr>
          <w:rFonts w:ascii="Calibri" w:hAnsi="Calibri" w:cs="Calibri"/>
          <w:sz w:val="22"/>
          <w:szCs w:val="22"/>
        </w:rPr>
        <w:t>Some land-owners have unrealistic expectations of land value and over-paying for land. Developers are made aware that inflated land costs cannot be recouped via affordable housing. Providers work hard with agents and landowners to raise awareness of the AHSP funding process</w:t>
      </w:r>
    </w:p>
    <w:p w14:paraId="1DD7F287" w14:textId="6B2A8EF4" w:rsidR="3FD79064" w:rsidRDefault="3FD79064" w:rsidP="00216507">
      <w:pPr>
        <w:pStyle w:val="ListParagraph"/>
        <w:numPr>
          <w:ilvl w:val="0"/>
          <w:numId w:val="16"/>
        </w:numPr>
        <w:spacing w:line="240" w:lineRule="auto"/>
        <w:rPr>
          <w:rFonts w:ascii="Calibri" w:hAnsi="Calibri" w:cs="Calibri"/>
          <w:sz w:val="22"/>
          <w:szCs w:val="22"/>
        </w:rPr>
      </w:pPr>
      <w:r w:rsidRPr="7A511BB1">
        <w:rPr>
          <w:rFonts w:ascii="Calibri" w:hAnsi="Calibri" w:cs="Calibri"/>
          <w:sz w:val="22"/>
          <w:szCs w:val="22"/>
        </w:rPr>
        <w:t xml:space="preserve">Sites not in the ownership of the developer prior to a proforma being submitted means they are likely to score less as the proforma and scoring for projects has </w:t>
      </w:r>
      <w:r w:rsidRPr="7A511BB1">
        <w:rPr>
          <w:rFonts w:ascii="Calibri" w:hAnsi="Calibri" w:cs="Calibri"/>
          <w:sz w:val="22"/>
          <w:szCs w:val="22"/>
        </w:rPr>
        <w:lastRenderedPageBreak/>
        <w:t xml:space="preserve">been adjusted to reward sites where ownership is already obtained or very likely to be. </w:t>
      </w:r>
    </w:p>
    <w:p w14:paraId="098F5EFE" w14:textId="441B76B2" w:rsidR="3FD79064" w:rsidRDefault="3FD79064" w:rsidP="00216507">
      <w:pPr>
        <w:pStyle w:val="ListParagraph"/>
        <w:numPr>
          <w:ilvl w:val="0"/>
          <w:numId w:val="16"/>
        </w:numPr>
        <w:spacing w:line="240" w:lineRule="auto"/>
        <w:rPr>
          <w:rFonts w:ascii="Calibri" w:hAnsi="Calibri" w:cs="Calibri"/>
          <w:sz w:val="22"/>
          <w:szCs w:val="22"/>
        </w:rPr>
      </w:pPr>
      <w:r w:rsidRPr="0A115747">
        <w:rPr>
          <w:rFonts w:ascii="Calibri" w:hAnsi="Calibri" w:cs="Calibri"/>
          <w:sz w:val="22"/>
          <w:szCs w:val="22"/>
        </w:rPr>
        <w:t xml:space="preserve">Site investigations are to be completed upfront and </w:t>
      </w:r>
      <w:r w:rsidR="0B1FE72F" w:rsidRPr="0A115747">
        <w:rPr>
          <w:rFonts w:ascii="Calibri" w:hAnsi="Calibri" w:cs="Calibri"/>
          <w:sz w:val="22"/>
          <w:szCs w:val="22"/>
        </w:rPr>
        <w:t>‘</w:t>
      </w:r>
      <w:proofErr w:type="spellStart"/>
      <w:r w:rsidRPr="0A115747">
        <w:rPr>
          <w:rFonts w:ascii="Calibri" w:hAnsi="Calibri" w:cs="Calibri"/>
          <w:sz w:val="22"/>
          <w:szCs w:val="22"/>
        </w:rPr>
        <w:t>abnormals</w:t>
      </w:r>
      <w:proofErr w:type="spellEnd"/>
      <w:r w:rsidR="74988A41" w:rsidRPr="0A115747">
        <w:rPr>
          <w:rFonts w:ascii="Calibri" w:hAnsi="Calibri" w:cs="Calibri"/>
          <w:sz w:val="22"/>
          <w:szCs w:val="22"/>
        </w:rPr>
        <w:t>’</w:t>
      </w:r>
      <w:r w:rsidRPr="0A115747">
        <w:rPr>
          <w:rFonts w:ascii="Calibri" w:hAnsi="Calibri" w:cs="Calibri"/>
          <w:sz w:val="22"/>
          <w:szCs w:val="22"/>
        </w:rPr>
        <w:t xml:space="preserve"> deducted from land cost. There is flexibility in benchmarks to allow for increased grant, if needed.</w:t>
      </w:r>
    </w:p>
    <w:p w14:paraId="39E87F7A" w14:textId="0AF2E493" w:rsidR="3FD79064" w:rsidRDefault="3FD79064" w:rsidP="00216507">
      <w:pPr>
        <w:pStyle w:val="ListParagraph"/>
        <w:numPr>
          <w:ilvl w:val="0"/>
          <w:numId w:val="16"/>
        </w:numPr>
        <w:spacing w:line="240" w:lineRule="auto"/>
        <w:rPr>
          <w:rFonts w:ascii="Calibri" w:hAnsi="Calibri" w:cs="Calibri"/>
          <w:sz w:val="22"/>
          <w:szCs w:val="22"/>
        </w:rPr>
      </w:pPr>
      <w:r w:rsidRPr="7A511BB1">
        <w:rPr>
          <w:rFonts w:ascii="Calibri" w:hAnsi="Calibri" w:cs="Calibri"/>
          <w:sz w:val="22"/>
          <w:szCs w:val="22"/>
        </w:rPr>
        <w:t>Scottish Water is consulted on SHIP sites to ensure any issues are highlighted and scoring adjusted if appropriate as there are now stricter requirements for surface water drainage from Scottish Water.  The Council’s flood prevention officer is available to offer advice to the providers</w:t>
      </w:r>
    </w:p>
    <w:p w14:paraId="0B52E949" w14:textId="77777777" w:rsidR="0080097C" w:rsidRDefault="0080097C" w:rsidP="0080097C">
      <w:pPr>
        <w:pStyle w:val="ListParagraph"/>
        <w:spacing w:line="240" w:lineRule="auto"/>
        <w:ind w:left="770"/>
        <w:rPr>
          <w:rFonts w:ascii="Calibri" w:hAnsi="Calibri" w:cs="Calibri"/>
          <w:sz w:val="22"/>
          <w:szCs w:val="22"/>
        </w:rPr>
      </w:pPr>
    </w:p>
    <w:p w14:paraId="190D39B8" w14:textId="112C8F74" w:rsidR="005E6B82" w:rsidRDefault="1FDC56AE" w:rsidP="005F1552">
      <w:pPr>
        <w:pStyle w:val="BodyText"/>
        <w:spacing w:line="259" w:lineRule="auto"/>
        <w:ind w:left="0" w:right="108"/>
        <w:contextualSpacing/>
        <w:rPr>
          <w:color w:val="000000" w:themeColor="text1"/>
          <w:sz w:val="22"/>
          <w:szCs w:val="22"/>
        </w:rPr>
      </w:pPr>
      <w:r w:rsidRPr="0A115747">
        <w:rPr>
          <w:color w:val="000000" w:themeColor="text1"/>
          <w:sz w:val="36"/>
          <w:szCs w:val="36"/>
        </w:rPr>
        <w:t>7.</w:t>
      </w:r>
      <w:r w:rsidR="005E6B82" w:rsidRPr="0A115747">
        <w:rPr>
          <w:color w:val="000000" w:themeColor="text1"/>
          <w:sz w:val="36"/>
          <w:szCs w:val="36"/>
        </w:rPr>
        <w:t>Housing Supply</w:t>
      </w:r>
    </w:p>
    <w:p w14:paraId="5D3B5B32" w14:textId="061045F3" w:rsidR="3DF66DC0" w:rsidRDefault="3DF66DC0" w:rsidP="005F1552">
      <w:pPr>
        <w:widowControl w:val="0"/>
        <w:spacing w:after="0" w:line="259" w:lineRule="auto"/>
        <w:contextualSpacing/>
        <w:rPr>
          <w:rFonts w:ascii="Calibri" w:hAnsi="Calibri" w:cs="Calibri"/>
          <w:b/>
          <w:bCs/>
          <w:color w:val="000000" w:themeColor="text1"/>
        </w:rPr>
      </w:pPr>
    </w:p>
    <w:p w14:paraId="51FB1E4A" w14:textId="101515DE" w:rsidR="005F3405" w:rsidRDefault="006F4867" w:rsidP="005F1552">
      <w:pPr>
        <w:widowControl w:val="0"/>
        <w:spacing w:after="0" w:line="259" w:lineRule="auto"/>
        <w:contextualSpacing/>
        <w:rPr>
          <w:rFonts w:ascii="Calibri" w:hAnsi="Calibri" w:cs="Calibri"/>
          <w:b/>
          <w:bCs/>
          <w:color w:val="000000" w:themeColor="text1"/>
        </w:rPr>
      </w:pPr>
      <w:r w:rsidRPr="3DF66DC0">
        <w:rPr>
          <w:rFonts w:ascii="Calibri" w:hAnsi="Calibri" w:cs="Calibri"/>
          <w:b/>
          <w:bCs/>
          <w:color w:val="000000" w:themeColor="text1"/>
        </w:rPr>
        <w:t>Summary of 2024-2025 Programme Delivery</w:t>
      </w:r>
    </w:p>
    <w:p w14:paraId="3D0DC75B" w14:textId="53424C47" w:rsidR="3DF66DC0" w:rsidRDefault="3DF66DC0" w:rsidP="005F1552">
      <w:pPr>
        <w:widowControl w:val="0"/>
        <w:spacing w:after="0" w:line="259" w:lineRule="auto"/>
        <w:contextualSpacing/>
        <w:rPr>
          <w:rFonts w:ascii="Calibri" w:hAnsi="Calibri" w:cs="Calibri"/>
          <w:b/>
          <w:bCs/>
          <w:color w:val="000000" w:themeColor="text1"/>
        </w:rPr>
      </w:pPr>
    </w:p>
    <w:p w14:paraId="12FF4B2B" w14:textId="41F411A3" w:rsidR="2F60D514" w:rsidRDefault="2F60D514" w:rsidP="005F1552">
      <w:pPr>
        <w:spacing w:after="0"/>
        <w:rPr>
          <w:rFonts w:ascii="Calibri" w:hAnsi="Calibri" w:cs="Calibri"/>
        </w:rPr>
      </w:pPr>
      <w:r w:rsidRPr="663E1BAA">
        <w:rPr>
          <w:rFonts w:ascii="Calibri" w:hAnsi="Calibri" w:cs="Calibri"/>
        </w:rPr>
        <w:t>Despite the challenges posed Falkirk Council were successful in delivering a programme that maximised the funding available. The 2024-2025 programme spend was over 103%. This was achieved through the close working relationships with RSL partners, Scottish Government, Falkirk Council housing, planning and legal services.</w:t>
      </w:r>
    </w:p>
    <w:p w14:paraId="692FACBE" w14:textId="77777777" w:rsidR="0080097C" w:rsidRDefault="0080097C" w:rsidP="005F1552">
      <w:pPr>
        <w:spacing w:after="0" w:line="259" w:lineRule="auto"/>
        <w:rPr>
          <w:rFonts w:ascii="Calibri" w:hAnsi="Calibri" w:cs="Calibri"/>
          <w:color w:val="000000" w:themeColor="text1"/>
        </w:rPr>
      </w:pPr>
    </w:p>
    <w:p w14:paraId="2A162D20" w14:textId="28DAC3A0" w:rsidR="006F4867" w:rsidRDefault="336712AE" w:rsidP="005F1552">
      <w:pPr>
        <w:spacing w:after="0" w:line="259" w:lineRule="auto"/>
        <w:rPr>
          <w:rFonts w:ascii="Calibri" w:hAnsi="Calibri" w:cs="Calibri"/>
          <w:color w:val="000000" w:themeColor="text1"/>
        </w:rPr>
      </w:pPr>
      <w:r w:rsidRPr="7A511BB1">
        <w:rPr>
          <w:rFonts w:ascii="Calibri" w:hAnsi="Calibri" w:cs="Calibri"/>
          <w:color w:val="000000" w:themeColor="text1"/>
        </w:rPr>
        <w:t>The initial RPA for 2024-</w:t>
      </w:r>
      <w:r w:rsidR="7E8E8603" w:rsidRPr="7A511BB1">
        <w:rPr>
          <w:rFonts w:ascii="Calibri" w:hAnsi="Calibri" w:cs="Calibri"/>
          <w:color w:val="000000" w:themeColor="text1"/>
        </w:rPr>
        <w:t>20</w:t>
      </w:r>
      <w:r w:rsidRPr="7A511BB1">
        <w:rPr>
          <w:rFonts w:ascii="Calibri" w:hAnsi="Calibri" w:cs="Calibri"/>
          <w:color w:val="000000" w:themeColor="text1"/>
        </w:rPr>
        <w:t xml:space="preserve">25 was £9.243m, this was amended </w:t>
      </w:r>
      <w:r w:rsidR="14326519" w:rsidRPr="7A511BB1">
        <w:rPr>
          <w:rFonts w:ascii="Calibri" w:hAnsi="Calibri" w:cs="Calibri"/>
          <w:color w:val="000000" w:themeColor="text1"/>
        </w:rPr>
        <w:t>to £9.528m and following the allocation of the Acquisition funding, as detailed above, the RPA became £10.279m.</w:t>
      </w:r>
      <w:r w:rsidR="0080097C">
        <w:rPr>
          <w:rFonts w:ascii="Calibri" w:hAnsi="Calibri" w:cs="Calibri"/>
          <w:color w:val="000000" w:themeColor="text1"/>
        </w:rPr>
        <w:t xml:space="preserve"> </w:t>
      </w:r>
      <w:r w:rsidR="14326519" w:rsidRPr="7A511BB1">
        <w:rPr>
          <w:rFonts w:ascii="Calibri" w:hAnsi="Calibri" w:cs="Calibri"/>
          <w:color w:val="000000" w:themeColor="text1"/>
        </w:rPr>
        <w:t>The additional spending allowed for a project to be brought forward that has originally been moved due to the cut. The spend for 2024-</w:t>
      </w:r>
      <w:r w:rsidR="0FD7BAEC" w:rsidRPr="7A511BB1">
        <w:rPr>
          <w:rFonts w:ascii="Calibri" w:hAnsi="Calibri" w:cs="Calibri"/>
          <w:color w:val="000000" w:themeColor="text1"/>
        </w:rPr>
        <w:t>20</w:t>
      </w:r>
      <w:r w:rsidR="14326519" w:rsidRPr="7A511BB1">
        <w:rPr>
          <w:rFonts w:ascii="Calibri" w:hAnsi="Calibri" w:cs="Calibri"/>
          <w:color w:val="000000" w:themeColor="text1"/>
        </w:rPr>
        <w:t>25 was £10.542m this was 103%</w:t>
      </w:r>
    </w:p>
    <w:p w14:paraId="7F8DAF32" w14:textId="77777777" w:rsidR="0080097C" w:rsidRDefault="0080097C" w:rsidP="005F1552">
      <w:pPr>
        <w:spacing w:after="0" w:line="259" w:lineRule="auto"/>
        <w:rPr>
          <w:rFonts w:ascii="Calibri" w:hAnsi="Calibri" w:cs="Calibri"/>
          <w:color w:val="000000" w:themeColor="text1"/>
        </w:rPr>
      </w:pPr>
    </w:p>
    <w:p w14:paraId="53CD1427" w14:textId="6B8F9D2D" w:rsidR="00737725" w:rsidRDefault="77AC7418" w:rsidP="005F1552">
      <w:pPr>
        <w:spacing w:after="0" w:line="259" w:lineRule="auto"/>
        <w:rPr>
          <w:rFonts w:ascii="Calibri" w:eastAsia="Times New Roman" w:hAnsi="Calibri" w:cs="Calibri"/>
          <w:lang w:eastAsia="en-GB"/>
        </w:rPr>
      </w:pPr>
      <w:r w:rsidRPr="7A511BB1">
        <w:rPr>
          <w:rFonts w:ascii="Calibri" w:hAnsi="Calibri" w:cs="Calibri"/>
          <w:color w:val="000000" w:themeColor="text1"/>
        </w:rPr>
        <w:t>The additional grant in 2024-</w:t>
      </w:r>
      <w:r w:rsidR="4DBE8539" w:rsidRPr="7A511BB1">
        <w:rPr>
          <w:rFonts w:ascii="Calibri" w:hAnsi="Calibri" w:cs="Calibri"/>
          <w:color w:val="000000" w:themeColor="text1"/>
        </w:rPr>
        <w:t>20</w:t>
      </w:r>
      <w:r w:rsidRPr="7A511BB1">
        <w:rPr>
          <w:rFonts w:ascii="Calibri" w:hAnsi="Calibri" w:cs="Calibri"/>
          <w:color w:val="000000" w:themeColor="text1"/>
        </w:rPr>
        <w:t xml:space="preserve">25 </w:t>
      </w:r>
      <w:r w:rsidR="14326519" w:rsidRPr="7A511BB1">
        <w:rPr>
          <w:rFonts w:ascii="Calibri" w:hAnsi="Calibri" w:cs="Calibri"/>
          <w:color w:val="000000" w:themeColor="text1"/>
        </w:rPr>
        <w:t>allowed for a stronger position moving into 2025-</w:t>
      </w:r>
      <w:r w:rsidR="2777608D" w:rsidRPr="7A511BB1">
        <w:rPr>
          <w:rFonts w:ascii="Calibri" w:hAnsi="Calibri" w:cs="Calibri"/>
          <w:color w:val="000000" w:themeColor="text1"/>
        </w:rPr>
        <w:t>20</w:t>
      </w:r>
      <w:r w:rsidR="14326519" w:rsidRPr="7A511BB1">
        <w:rPr>
          <w:rFonts w:ascii="Calibri" w:hAnsi="Calibri" w:cs="Calibri"/>
          <w:color w:val="000000" w:themeColor="text1"/>
        </w:rPr>
        <w:t xml:space="preserve">26 than first projected. </w:t>
      </w:r>
      <w:r w:rsidRPr="7A511BB1">
        <w:rPr>
          <w:rFonts w:ascii="Calibri" w:hAnsi="Calibri" w:cs="Calibri"/>
          <w:color w:val="000000" w:themeColor="text1"/>
        </w:rPr>
        <w:t xml:space="preserve">It </w:t>
      </w:r>
      <w:r w:rsidR="14326519" w:rsidRPr="7A511BB1">
        <w:rPr>
          <w:rFonts w:ascii="Calibri" w:hAnsi="Calibri" w:cs="Calibri"/>
          <w:color w:val="000000" w:themeColor="text1"/>
        </w:rPr>
        <w:t xml:space="preserve">allowed for less </w:t>
      </w:r>
      <w:r w:rsidR="14326519" w:rsidRPr="7A511BB1">
        <w:rPr>
          <w:rFonts w:ascii="Calibri" w:eastAsia="Times New Roman" w:hAnsi="Calibri" w:cs="Calibri"/>
          <w:lang w:eastAsia="en-GB"/>
        </w:rPr>
        <w:t>grant</w:t>
      </w:r>
      <w:r w:rsidRPr="7A511BB1">
        <w:rPr>
          <w:rFonts w:ascii="Calibri" w:eastAsia="Times New Roman" w:hAnsi="Calibri" w:cs="Calibri"/>
          <w:lang w:eastAsia="en-GB"/>
        </w:rPr>
        <w:t xml:space="preserve"> </w:t>
      </w:r>
      <w:r w:rsidR="2373BFA2" w:rsidRPr="7A511BB1">
        <w:rPr>
          <w:rFonts w:ascii="Calibri" w:eastAsia="Times New Roman" w:hAnsi="Calibri" w:cs="Calibri"/>
          <w:lang w:eastAsia="en-GB"/>
        </w:rPr>
        <w:t xml:space="preserve">allocation </w:t>
      </w:r>
      <w:r w:rsidRPr="7A511BB1">
        <w:rPr>
          <w:rFonts w:ascii="Calibri" w:eastAsia="Times New Roman" w:hAnsi="Calibri" w:cs="Calibri"/>
          <w:lang w:eastAsia="en-GB"/>
        </w:rPr>
        <w:t xml:space="preserve">to be </w:t>
      </w:r>
      <w:r w:rsidR="2BFCD731" w:rsidRPr="7A511BB1">
        <w:rPr>
          <w:rFonts w:ascii="Calibri" w:eastAsia="Times New Roman" w:hAnsi="Calibri" w:cs="Calibri"/>
          <w:lang w:eastAsia="en-GB"/>
        </w:rPr>
        <w:t>require</w:t>
      </w:r>
      <w:r w:rsidR="25D9E013" w:rsidRPr="7A511BB1">
        <w:rPr>
          <w:rFonts w:ascii="Calibri" w:eastAsia="Times New Roman" w:hAnsi="Calibri" w:cs="Calibri"/>
          <w:lang w:eastAsia="en-GB"/>
        </w:rPr>
        <w:t>d</w:t>
      </w:r>
      <w:r w:rsidR="14326519" w:rsidRPr="7A511BB1">
        <w:rPr>
          <w:rFonts w:ascii="Calibri" w:eastAsia="Times New Roman" w:hAnsi="Calibri" w:cs="Calibri"/>
          <w:lang w:eastAsia="en-GB"/>
        </w:rPr>
        <w:t xml:space="preserve"> for two projects this current financial year</w:t>
      </w:r>
      <w:r w:rsidRPr="7A511BB1">
        <w:rPr>
          <w:rFonts w:ascii="Calibri" w:eastAsia="Times New Roman" w:hAnsi="Calibri" w:cs="Calibri"/>
          <w:lang w:eastAsia="en-GB"/>
        </w:rPr>
        <w:t>. T</w:t>
      </w:r>
      <w:r w:rsidR="14326519" w:rsidRPr="7A511BB1">
        <w:rPr>
          <w:rFonts w:ascii="Calibri" w:eastAsia="Times New Roman" w:hAnsi="Calibri" w:cs="Calibri"/>
          <w:lang w:eastAsia="en-GB"/>
        </w:rPr>
        <w:t xml:space="preserve">his in turn has allowed for </w:t>
      </w:r>
      <w:r w:rsidRPr="7A511BB1">
        <w:rPr>
          <w:rFonts w:ascii="Calibri" w:eastAsia="Times New Roman" w:hAnsi="Calibri" w:cs="Calibri"/>
          <w:lang w:eastAsia="en-GB"/>
        </w:rPr>
        <w:t>a</w:t>
      </w:r>
      <w:r w:rsidR="14326519" w:rsidRPr="7A511BB1">
        <w:rPr>
          <w:rFonts w:ascii="Calibri" w:eastAsia="Times New Roman" w:hAnsi="Calibri" w:cs="Calibri"/>
          <w:lang w:eastAsia="en-GB"/>
        </w:rPr>
        <w:t xml:space="preserve"> project</w:t>
      </w:r>
      <w:r w:rsidRPr="7A511BB1">
        <w:rPr>
          <w:rFonts w:ascii="Calibri" w:eastAsia="Times New Roman" w:hAnsi="Calibri" w:cs="Calibri"/>
          <w:lang w:eastAsia="en-GB"/>
        </w:rPr>
        <w:t xml:space="preserve"> (Reddingmuirhead)</w:t>
      </w:r>
      <w:r w:rsidR="14326519" w:rsidRPr="7A511BB1">
        <w:rPr>
          <w:rFonts w:ascii="Calibri" w:eastAsia="Times New Roman" w:hAnsi="Calibri" w:cs="Calibri"/>
          <w:lang w:eastAsia="en-GB"/>
        </w:rPr>
        <w:t xml:space="preserve"> identified </w:t>
      </w:r>
      <w:r w:rsidRPr="7A511BB1">
        <w:rPr>
          <w:rFonts w:ascii="Calibri" w:eastAsia="Times New Roman" w:hAnsi="Calibri" w:cs="Calibri"/>
          <w:lang w:eastAsia="en-GB"/>
        </w:rPr>
        <w:t>for</w:t>
      </w:r>
      <w:r w:rsidR="14326519" w:rsidRPr="7A511BB1">
        <w:rPr>
          <w:rFonts w:ascii="Calibri" w:eastAsia="Times New Roman" w:hAnsi="Calibri" w:cs="Calibri"/>
          <w:lang w:eastAsia="en-GB"/>
        </w:rPr>
        <w:t xml:space="preserve"> inclu</w:t>
      </w:r>
      <w:r w:rsidRPr="7A511BB1">
        <w:rPr>
          <w:rFonts w:ascii="Calibri" w:eastAsia="Times New Roman" w:hAnsi="Calibri" w:cs="Calibri"/>
          <w:lang w:eastAsia="en-GB"/>
        </w:rPr>
        <w:t>sion</w:t>
      </w:r>
      <w:r w:rsidR="14326519" w:rsidRPr="7A511BB1">
        <w:rPr>
          <w:rFonts w:ascii="Calibri" w:eastAsia="Times New Roman" w:hAnsi="Calibri" w:cs="Calibri"/>
          <w:lang w:eastAsia="en-GB"/>
        </w:rPr>
        <w:t xml:space="preserve"> if additional funding was available, to be included within the 2025-</w:t>
      </w:r>
      <w:r w:rsidR="71238E79" w:rsidRPr="7A511BB1">
        <w:rPr>
          <w:rFonts w:ascii="Calibri" w:eastAsia="Times New Roman" w:hAnsi="Calibri" w:cs="Calibri"/>
          <w:lang w:eastAsia="en-GB"/>
        </w:rPr>
        <w:t>20</w:t>
      </w:r>
      <w:r w:rsidR="14326519" w:rsidRPr="7A511BB1">
        <w:rPr>
          <w:rFonts w:ascii="Calibri" w:eastAsia="Times New Roman" w:hAnsi="Calibri" w:cs="Calibri"/>
          <w:lang w:eastAsia="en-GB"/>
        </w:rPr>
        <w:t xml:space="preserve">26 programme. </w:t>
      </w:r>
    </w:p>
    <w:p w14:paraId="4C4DA4EE" w14:textId="77777777" w:rsidR="0080097C" w:rsidRDefault="0080097C" w:rsidP="005F1552">
      <w:pPr>
        <w:spacing w:after="0" w:line="259" w:lineRule="auto"/>
        <w:rPr>
          <w:rFonts w:ascii="Calibri" w:eastAsia="Times New Roman" w:hAnsi="Calibri" w:cs="Calibri"/>
          <w:lang w:eastAsia="en-GB"/>
        </w:rPr>
      </w:pPr>
    </w:p>
    <w:p w14:paraId="509006E7" w14:textId="79870812" w:rsidR="00737725" w:rsidRDefault="14326519" w:rsidP="005F1552">
      <w:pPr>
        <w:spacing w:after="0" w:line="259" w:lineRule="auto"/>
        <w:rPr>
          <w:rFonts w:ascii="Calibri" w:eastAsia="Times New Roman" w:hAnsi="Calibri" w:cs="Calibri"/>
          <w:lang w:eastAsia="en-GB"/>
        </w:rPr>
      </w:pPr>
      <w:r w:rsidRPr="7A511BB1">
        <w:rPr>
          <w:rFonts w:ascii="Calibri" w:eastAsia="Times New Roman" w:hAnsi="Calibri" w:cs="Calibri"/>
          <w:lang w:eastAsia="en-GB"/>
        </w:rPr>
        <w:t>The 2024-</w:t>
      </w:r>
      <w:r w:rsidR="3C3E4860" w:rsidRPr="7A511BB1">
        <w:rPr>
          <w:rFonts w:ascii="Calibri" w:eastAsia="Times New Roman" w:hAnsi="Calibri" w:cs="Calibri"/>
          <w:lang w:eastAsia="en-GB"/>
        </w:rPr>
        <w:t>20</w:t>
      </w:r>
      <w:r w:rsidRPr="7A511BB1">
        <w:rPr>
          <w:rFonts w:ascii="Calibri" w:eastAsia="Times New Roman" w:hAnsi="Calibri" w:cs="Calibri"/>
          <w:lang w:eastAsia="en-GB"/>
        </w:rPr>
        <w:t xml:space="preserve">25 programme included </w:t>
      </w:r>
      <w:r w:rsidR="4170B177" w:rsidRPr="7A511BB1">
        <w:rPr>
          <w:rFonts w:ascii="Calibri" w:eastAsia="Times New Roman" w:hAnsi="Calibri" w:cs="Calibri"/>
          <w:lang w:eastAsia="en-GB"/>
        </w:rPr>
        <w:t xml:space="preserve">2 new build site completions and 50 property acquisitions (purchase of ex </w:t>
      </w:r>
      <w:r w:rsidR="2F1F3420" w:rsidRPr="7A511BB1">
        <w:rPr>
          <w:rFonts w:ascii="Calibri" w:eastAsia="Times New Roman" w:hAnsi="Calibri" w:cs="Calibri"/>
          <w:lang w:eastAsia="en-GB"/>
        </w:rPr>
        <w:t>L</w:t>
      </w:r>
      <w:r w:rsidR="4170B177" w:rsidRPr="7A511BB1">
        <w:rPr>
          <w:rFonts w:ascii="Calibri" w:eastAsia="Times New Roman" w:hAnsi="Calibri" w:cs="Calibri"/>
          <w:lang w:eastAsia="en-GB"/>
        </w:rPr>
        <w:t xml:space="preserve">ocal </w:t>
      </w:r>
      <w:r w:rsidR="73FA5DA8" w:rsidRPr="7A511BB1">
        <w:rPr>
          <w:rFonts w:ascii="Calibri" w:eastAsia="Times New Roman" w:hAnsi="Calibri" w:cs="Calibri"/>
          <w:lang w:eastAsia="en-GB"/>
        </w:rPr>
        <w:t>A</w:t>
      </w:r>
      <w:r w:rsidR="4170B177" w:rsidRPr="7A511BB1">
        <w:rPr>
          <w:rFonts w:ascii="Calibri" w:eastAsia="Times New Roman" w:hAnsi="Calibri" w:cs="Calibri"/>
          <w:lang w:eastAsia="en-GB"/>
        </w:rPr>
        <w:t xml:space="preserve">uthority properties, known as buy back). </w:t>
      </w:r>
      <w:r w:rsidR="24DF497D" w:rsidRPr="7A511BB1">
        <w:rPr>
          <w:rFonts w:ascii="Calibri" w:eastAsia="Times New Roman" w:hAnsi="Calibri" w:cs="Calibri"/>
          <w:lang w:eastAsia="en-GB"/>
        </w:rPr>
        <w:t xml:space="preserve">We also had 2 site starts </w:t>
      </w:r>
      <w:r w:rsidR="7A204F3A" w:rsidRPr="7A511BB1">
        <w:rPr>
          <w:rFonts w:ascii="Calibri" w:eastAsia="Times New Roman" w:hAnsi="Calibri" w:cs="Calibri"/>
          <w:lang w:eastAsia="en-GB"/>
        </w:rPr>
        <w:t>with 1 of the sites being reinstated into the original programme following the additional funding allocated. This information was confirmed by the Scottish Government via email in April 2025. The Table below provided details on the completions and in order of completion:</w:t>
      </w:r>
    </w:p>
    <w:p w14:paraId="492E730E" w14:textId="77777777" w:rsidR="0080097C" w:rsidRDefault="0080097C" w:rsidP="005F1552">
      <w:pPr>
        <w:spacing w:after="0" w:line="259" w:lineRule="auto"/>
        <w:rPr>
          <w:rFonts w:ascii="Calibri" w:eastAsia="Times New Roman" w:hAnsi="Calibri" w:cs="Calibri"/>
          <w:b/>
          <w:bCs/>
          <w:lang w:eastAsia="en-GB"/>
        </w:rPr>
      </w:pPr>
    </w:p>
    <w:p w14:paraId="5457197F" w14:textId="423504A3" w:rsidR="00EB5968" w:rsidRPr="0036749E" w:rsidRDefault="00EB5968" w:rsidP="005F1552">
      <w:pPr>
        <w:spacing w:after="0" w:line="259" w:lineRule="auto"/>
        <w:rPr>
          <w:rFonts w:ascii="Calibri" w:eastAsia="Times New Roman" w:hAnsi="Calibri" w:cs="Calibri"/>
          <w:b/>
          <w:bCs/>
          <w:lang w:eastAsia="en-GB"/>
        </w:rPr>
      </w:pPr>
      <w:r w:rsidRPr="0036749E">
        <w:rPr>
          <w:rFonts w:ascii="Calibri" w:eastAsia="Times New Roman" w:hAnsi="Calibri" w:cs="Calibri"/>
          <w:b/>
          <w:bCs/>
          <w:lang w:eastAsia="en-GB"/>
        </w:rPr>
        <w:t xml:space="preserve">Table </w:t>
      </w:r>
      <w:r w:rsidR="000E3B3D">
        <w:rPr>
          <w:rFonts w:ascii="Calibri" w:eastAsia="Times New Roman" w:hAnsi="Calibri" w:cs="Calibri"/>
          <w:b/>
          <w:bCs/>
          <w:lang w:eastAsia="en-GB"/>
        </w:rPr>
        <w:t>8</w:t>
      </w:r>
      <w:r w:rsidRPr="0036749E">
        <w:rPr>
          <w:rFonts w:ascii="Calibri" w:eastAsia="Times New Roman" w:hAnsi="Calibri" w:cs="Calibri"/>
          <w:b/>
          <w:bCs/>
          <w:lang w:eastAsia="en-GB"/>
        </w:rPr>
        <w:t xml:space="preserve"> </w:t>
      </w:r>
      <w:r w:rsidR="0036749E" w:rsidRPr="0036749E">
        <w:rPr>
          <w:rFonts w:ascii="Calibri" w:eastAsia="Times New Roman" w:hAnsi="Calibri" w:cs="Calibri"/>
          <w:b/>
          <w:bCs/>
          <w:lang w:eastAsia="en-GB"/>
        </w:rPr>
        <w:t>–</w:t>
      </w:r>
      <w:r w:rsidRPr="0036749E">
        <w:rPr>
          <w:rFonts w:ascii="Calibri" w:eastAsia="Times New Roman" w:hAnsi="Calibri" w:cs="Calibri"/>
          <w:b/>
          <w:bCs/>
          <w:lang w:eastAsia="en-GB"/>
        </w:rPr>
        <w:t xml:space="preserve"> </w:t>
      </w:r>
      <w:r w:rsidR="0036749E" w:rsidRPr="0036749E">
        <w:rPr>
          <w:rFonts w:ascii="Calibri" w:eastAsia="Times New Roman" w:hAnsi="Calibri" w:cs="Calibri"/>
          <w:b/>
          <w:bCs/>
          <w:lang w:eastAsia="en-GB"/>
        </w:rPr>
        <w:t>2024-</w:t>
      </w:r>
      <w:r w:rsidR="009C5063">
        <w:rPr>
          <w:rFonts w:ascii="Calibri" w:eastAsia="Times New Roman" w:hAnsi="Calibri" w:cs="Calibri"/>
          <w:b/>
          <w:bCs/>
          <w:lang w:eastAsia="en-GB"/>
        </w:rPr>
        <w:t>20</w:t>
      </w:r>
      <w:r w:rsidR="0036749E" w:rsidRPr="0036749E">
        <w:rPr>
          <w:rFonts w:ascii="Calibri" w:eastAsia="Times New Roman" w:hAnsi="Calibri" w:cs="Calibri"/>
          <w:b/>
          <w:bCs/>
          <w:lang w:eastAsia="en-GB"/>
        </w:rPr>
        <w:t xml:space="preserve">25 </w:t>
      </w:r>
      <w:r w:rsidR="0036749E">
        <w:rPr>
          <w:rFonts w:ascii="Calibri" w:eastAsia="Times New Roman" w:hAnsi="Calibri" w:cs="Calibri"/>
          <w:b/>
          <w:bCs/>
          <w:lang w:eastAsia="en-GB"/>
        </w:rPr>
        <w:t>S</w:t>
      </w:r>
      <w:r w:rsidR="0036749E" w:rsidRPr="0036749E">
        <w:rPr>
          <w:rFonts w:ascii="Calibri" w:eastAsia="Times New Roman" w:hAnsi="Calibri" w:cs="Calibri"/>
          <w:b/>
          <w:bCs/>
          <w:lang w:eastAsia="en-GB"/>
        </w:rPr>
        <w:t xml:space="preserve">ites </w:t>
      </w:r>
      <w:r w:rsidR="0036749E">
        <w:rPr>
          <w:rFonts w:ascii="Calibri" w:eastAsia="Times New Roman" w:hAnsi="Calibri" w:cs="Calibri"/>
          <w:b/>
          <w:bCs/>
          <w:lang w:eastAsia="en-GB"/>
        </w:rPr>
        <w:t>C</w:t>
      </w:r>
      <w:r w:rsidR="0036749E" w:rsidRPr="0036749E">
        <w:rPr>
          <w:rFonts w:ascii="Calibri" w:eastAsia="Times New Roman" w:hAnsi="Calibri" w:cs="Calibri"/>
          <w:b/>
          <w:bCs/>
          <w:lang w:eastAsia="en-GB"/>
        </w:rPr>
        <w:t>ompleted</w:t>
      </w:r>
    </w:p>
    <w:tbl>
      <w:tblPr>
        <w:tblStyle w:val="PlainTable1"/>
        <w:tblW w:w="0" w:type="auto"/>
        <w:tblLook w:val="04A0" w:firstRow="1" w:lastRow="0" w:firstColumn="1" w:lastColumn="0" w:noHBand="0" w:noVBand="1"/>
      </w:tblPr>
      <w:tblGrid>
        <w:gridCol w:w="1981"/>
        <w:gridCol w:w="1981"/>
        <w:gridCol w:w="2412"/>
        <w:gridCol w:w="1552"/>
      </w:tblGrid>
      <w:tr w:rsidR="0036749E" w14:paraId="02870E1E" w14:textId="77777777" w:rsidTr="00367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F46833F" w14:textId="4B8624E9"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Developer</w:t>
            </w:r>
          </w:p>
        </w:tc>
        <w:tc>
          <w:tcPr>
            <w:tcW w:w="1981" w:type="dxa"/>
          </w:tcPr>
          <w:p w14:paraId="3F25D3A4" w14:textId="11B6F7BB" w:rsidR="0036749E" w:rsidRPr="0036749E" w:rsidRDefault="0036749E"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Site Name</w:t>
            </w:r>
          </w:p>
        </w:tc>
        <w:tc>
          <w:tcPr>
            <w:tcW w:w="2412" w:type="dxa"/>
          </w:tcPr>
          <w:p w14:paraId="2935068F" w14:textId="77C1D385" w:rsidR="0036749E" w:rsidRPr="0036749E" w:rsidRDefault="0036749E"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Affordable Housing Type</w:t>
            </w:r>
          </w:p>
        </w:tc>
        <w:tc>
          <w:tcPr>
            <w:tcW w:w="1552" w:type="dxa"/>
          </w:tcPr>
          <w:p w14:paraId="72495677" w14:textId="4B24D921" w:rsidR="0036749E" w:rsidRPr="0036749E" w:rsidRDefault="0036749E"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 xml:space="preserve">Units Delivered </w:t>
            </w:r>
          </w:p>
        </w:tc>
      </w:tr>
      <w:tr w:rsidR="0036749E" w14:paraId="7534E4D7" w14:textId="77777777" w:rsidTr="0036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1235442E" w14:textId="156DA3C9"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lastRenderedPageBreak/>
              <w:t>Falkirk Council</w:t>
            </w:r>
          </w:p>
        </w:tc>
        <w:tc>
          <w:tcPr>
            <w:tcW w:w="1981" w:type="dxa"/>
          </w:tcPr>
          <w:p w14:paraId="208563CB" w14:textId="31EF555C"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Oakbank</w:t>
            </w:r>
          </w:p>
        </w:tc>
        <w:tc>
          <w:tcPr>
            <w:tcW w:w="2412" w:type="dxa"/>
          </w:tcPr>
          <w:p w14:paraId="38522D60" w14:textId="7BE7E058"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Social Rent</w:t>
            </w:r>
          </w:p>
        </w:tc>
        <w:tc>
          <w:tcPr>
            <w:tcW w:w="1552" w:type="dxa"/>
          </w:tcPr>
          <w:p w14:paraId="43A3926B" w14:textId="703CB8B2"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28</w:t>
            </w:r>
          </w:p>
        </w:tc>
      </w:tr>
      <w:tr w:rsidR="0036749E" w14:paraId="283FA086" w14:textId="77777777" w:rsidTr="0036749E">
        <w:tc>
          <w:tcPr>
            <w:cnfStyle w:val="001000000000" w:firstRow="0" w:lastRow="0" w:firstColumn="1" w:lastColumn="0" w:oddVBand="0" w:evenVBand="0" w:oddHBand="0" w:evenHBand="0" w:firstRowFirstColumn="0" w:firstRowLastColumn="0" w:lastRowFirstColumn="0" w:lastRowLastColumn="0"/>
            <w:tcW w:w="1981" w:type="dxa"/>
          </w:tcPr>
          <w:p w14:paraId="093C015F" w14:textId="1773B554"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 xml:space="preserve">Falkirk Council </w:t>
            </w:r>
          </w:p>
        </w:tc>
        <w:tc>
          <w:tcPr>
            <w:tcW w:w="1981" w:type="dxa"/>
          </w:tcPr>
          <w:p w14:paraId="5E0D5753" w14:textId="15EF44A4" w:rsidR="0036749E" w:rsidRPr="0036749E" w:rsidRDefault="0036749E"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Haugh Gardens</w:t>
            </w:r>
          </w:p>
        </w:tc>
        <w:tc>
          <w:tcPr>
            <w:tcW w:w="2412" w:type="dxa"/>
          </w:tcPr>
          <w:p w14:paraId="40DC05BC" w14:textId="3A451209" w:rsidR="0036749E" w:rsidRPr="0036749E" w:rsidRDefault="0036749E"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Social Rent</w:t>
            </w:r>
          </w:p>
        </w:tc>
        <w:tc>
          <w:tcPr>
            <w:tcW w:w="1552" w:type="dxa"/>
          </w:tcPr>
          <w:p w14:paraId="53D4DD6E" w14:textId="36119B33" w:rsidR="0036749E" w:rsidRPr="0036749E" w:rsidRDefault="0036749E"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40</w:t>
            </w:r>
          </w:p>
        </w:tc>
      </w:tr>
      <w:tr w:rsidR="0036749E" w14:paraId="566687A3" w14:textId="77777777" w:rsidTr="0036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2BFE0D2C" w14:textId="387F5D35"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 xml:space="preserve">Falkirk Council </w:t>
            </w:r>
          </w:p>
        </w:tc>
        <w:tc>
          <w:tcPr>
            <w:tcW w:w="1981" w:type="dxa"/>
          </w:tcPr>
          <w:p w14:paraId="4C4C1851" w14:textId="6B6A2F18"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Buy Backs</w:t>
            </w:r>
          </w:p>
        </w:tc>
        <w:tc>
          <w:tcPr>
            <w:tcW w:w="2412" w:type="dxa"/>
          </w:tcPr>
          <w:p w14:paraId="1E4DB245" w14:textId="0B00A11C"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Social Rent</w:t>
            </w:r>
          </w:p>
        </w:tc>
        <w:tc>
          <w:tcPr>
            <w:tcW w:w="1552" w:type="dxa"/>
          </w:tcPr>
          <w:p w14:paraId="25BCC88D" w14:textId="29972384"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45</w:t>
            </w:r>
          </w:p>
        </w:tc>
      </w:tr>
      <w:tr w:rsidR="0036749E" w14:paraId="31970BCE" w14:textId="77777777" w:rsidTr="0036749E">
        <w:tc>
          <w:tcPr>
            <w:cnfStyle w:val="001000000000" w:firstRow="0" w:lastRow="0" w:firstColumn="1" w:lastColumn="0" w:oddVBand="0" w:evenVBand="0" w:oddHBand="0" w:evenHBand="0" w:firstRowFirstColumn="0" w:firstRowLastColumn="0" w:lastRowFirstColumn="0" w:lastRowLastColumn="0"/>
            <w:tcW w:w="1981" w:type="dxa"/>
          </w:tcPr>
          <w:p w14:paraId="3A49EE59" w14:textId="59BF87BA"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Paragon</w:t>
            </w:r>
          </w:p>
        </w:tc>
        <w:tc>
          <w:tcPr>
            <w:tcW w:w="1981" w:type="dxa"/>
          </w:tcPr>
          <w:p w14:paraId="41498F05" w14:textId="46DE5B8B" w:rsidR="0036749E" w:rsidRPr="0036749E" w:rsidRDefault="0036749E"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Buy Backs</w:t>
            </w:r>
          </w:p>
        </w:tc>
        <w:tc>
          <w:tcPr>
            <w:tcW w:w="2412" w:type="dxa"/>
          </w:tcPr>
          <w:p w14:paraId="3E007F9E" w14:textId="1AE0C744" w:rsidR="0036749E" w:rsidRPr="0036749E" w:rsidRDefault="0036749E"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Social Rent</w:t>
            </w:r>
          </w:p>
        </w:tc>
        <w:tc>
          <w:tcPr>
            <w:tcW w:w="1552" w:type="dxa"/>
          </w:tcPr>
          <w:p w14:paraId="342CB135" w14:textId="3C494A01" w:rsidR="0036749E" w:rsidRPr="0036749E" w:rsidRDefault="0036749E"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5</w:t>
            </w:r>
          </w:p>
        </w:tc>
      </w:tr>
      <w:tr w:rsidR="0036749E" w14:paraId="5199E69D" w14:textId="77777777" w:rsidTr="0036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6A081219" w14:textId="12966E07"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 xml:space="preserve">Total </w:t>
            </w:r>
          </w:p>
        </w:tc>
        <w:tc>
          <w:tcPr>
            <w:tcW w:w="1981" w:type="dxa"/>
          </w:tcPr>
          <w:p w14:paraId="52AB3354" w14:textId="77777777"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c>
          <w:tcPr>
            <w:tcW w:w="2412" w:type="dxa"/>
          </w:tcPr>
          <w:p w14:paraId="0CDD0D16" w14:textId="77777777"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c>
          <w:tcPr>
            <w:tcW w:w="1552" w:type="dxa"/>
          </w:tcPr>
          <w:p w14:paraId="174BCA3B" w14:textId="64954282" w:rsidR="0036749E" w:rsidRPr="0036749E" w:rsidRDefault="0036749E"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118</w:t>
            </w:r>
          </w:p>
        </w:tc>
      </w:tr>
    </w:tbl>
    <w:p w14:paraId="65E61105" w14:textId="77777777" w:rsidR="0036749E" w:rsidRDefault="0036749E" w:rsidP="005F1552">
      <w:pPr>
        <w:spacing w:after="0" w:line="259" w:lineRule="auto"/>
        <w:rPr>
          <w:rFonts w:ascii="Calibri" w:hAnsi="Calibri" w:cs="Calibri"/>
          <w:color w:val="000000" w:themeColor="text1"/>
        </w:rPr>
      </w:pPr>
    </w:p>
    <w:p w14:paraId="1554BFA3" w14:textId="79762ACD" w:rsidR="0036749E" w:rsidRPr="0036749E" w:rsidRDefault="0036749E" w:rsidP="005F1552">
      <w:pPr>
        <w:spacing w:after="0"/>
        <w:rPr>
          <w:rFonts w:ascii="Calibri" w:eastAsia="Times New Roman" w:hAnsi="Calibri" w:cs="Calibri"/>
          <w:lang w:eastAsia="en-GB"/>
        </w:rPr>
      </w:pPr>
      <w:r w:rsidRPr="663E1BAA">
        <w:rPr>
          <w:rFonts w:ascii="Calibri" w:eastAsia="Times New Roman" w:hAnsi="Calibri" w:cs="Calibri"/>
          <w:lang w:eastAsia="en-GB"/>
        </w:rPr>
        <w:t xml:space="preserve">The SHIP priorities align with the LHS goals, therefore the mix of unit types delivered is important to allow goals to be met in terms of housing need. The HNDA expresses the need for both </w:t>
      </w:r>
      <w:r w:rsidR="0DDBE49F" w:rsidRPr="663E1BAA">
        <w:rPr>
          <w:rFonts w:ascii="Calibri" w:eastAsia="Times New Roman" w:hAnsi="Calibri" w:cs="Calibri"/>
          <w:lang w:eastAsia="en-GB"/>
        </w:rPr>
        <w:t>1- and 2-bedroom</w:t>
      </w:r>
      <w:r w:rsidRPr="663E1BAA">
        <w:rPr>
          <w:rFonts w:ascii="Calibri" w:eastAsia="Times New Roman" w:hAnsi="Calibri" w:cs="Calibri"/>
          <w:lang w:eastAsia="en-GB"/>
        </w:rPr>
        <w:t xml:space="preserve"> properties but also highlights an acute need for larger family homes (4+ bedrooms) and wheelchair accessible homes. The current LHS has set a target goal for delivering 5% larger homes, 5% ambulant/accessible and 5% wheelchair accessible homes. The following tables provide a summary of the type of affordable housing that was delivered on the above sites in 2024-25. </w:t>
      </w:r>
    </w:p>
    <w:p w14:paraId="3470D034" w14:textId="77777777" w:rsidR="0080097C" w:rsidRDefault="0080097C" w:rsidP="005F1552">
      <w:pPr>
        <w:spacing w:after="0"/>
        <w:rPr>
          <w:rFonts w:ascii="Calibri" w:eastAsia="Times New Roman" w:hAnsi="Calibri" w:cs="Calibri"/>
          <w:b/>
          <w:bCs/>
          <w:lang w:eastAsia="en-GB"/>
        </w:rPr>
      </w:pPr>
    </w:p>
    <w:p w14:paraId="58167878" w14:textId="025A983A" w:rsidR="0036749E" w:rsidRPr="0036749E" w:rsidRDefault="0036749E" w:rsidP="005F1552">
      <w:pPr>
        <w:spacing w:after="0"/>
        <w:rPr>
          <w:rFonts w:ascii="Calibri" w:eastAsia="Times New Roman" w:hAnsi="Calibri" w:cs="Calibri"/>
          <w:b/>
          <w:bCs/>
          <w:lang w:eastAsia="en-GB"/>
        </w:rPr>
      </w:pPr>
      <w:r w:rsidRPr="0036749E">
        <w:rPr>
          <w:rFonts w:ascii="Calibri" w:eastAsia="Times New Roman" w:hAnsi="Calibri" w:cs="Calibri"/>
          <w:b/>
          <w:bCs/>
          <w:lang w:eastAsia="en-GB"/>
        </w:rPr>
        <w:t xml:space="preserve">Table </w:t>
      </w:r>
      <w:r w:rsidR="008B2F34">
        <w:rPr>
          <w:rFonts w:ascii="Calibri" w:eastAsia="Times New Roman" w:hAnsi="Calibri" w:cs="Calibri"/>
          <w:b/>
          <w:bCs/>
          <w:lang w:eastAsia="en-GB"/>
        </w:rPr>
        <w:t>9</w:t>
      </w:r>
      <w:r w:rsidRPr="0036749E">
        <w:rPr>
          <w:rFonts w:ascii="Calibri" w:eastAsia="Times New Roman" w:hAnsi="Calibri" w:cs="Calibri"/>
          <w:b/>
          <w:bCs/>
          <w:lang w:eastAsia="en-GB"/>
        </w:rPr>
        <w:t xml:space="preserve"> – 2024-</w:t>
      </w:r>
      <w:r w:rsidR="009C5063">
        <w:rPr>
          <w:rFonts w:ascii="Calibri" w:eastAsia="Times New Roman" w:hAnsi="Calibri" w:cs="Calibri"/>
          <w:b/>
          <w:bCs/>
          <w:lang w:eastAsia="en-GB"/>
        </w:rPr>
        <w:t>20</w:t>
      </w:r>
      <w:r w:rsidRPr="0036749E">
        <w:rPr>
          <w:rFonts w:ascii="Calibri" w:eastAsia="Times New Roman" w:hAnsi="Calibri" w:cs="Calibri"/>
          <w:b/>
          <w:bCs/>
          <w:lang w:eastAsia="en-GB"/>
        </w:rPr>
        <w:t>25 Property Type Delivered</w:t>
      </w:r>
    </w:p>
    <w:tbl>
      <w:tblPr>
        <w:tblStyle w:val="PlainTable1"/>
        <w:tblW w:w="0" w:type="auto"/>
        <w:tblLook w:val="04A0" w:firstRow="1" w:lastRow="0" w:firstColumn="1" w:lastColumn="0" w:noHBand="0" w:noVBand="1"/>
      </w:tblPr>
      <w:tblGrid>
        <w:gridCol w:w="3963"/>
        <w:gridCol w:w="3963"/>
      </w:tblGrid>
      <w:tr w:rsidR="0036749E" w:rsidRPr="0036749E" w14:paraId="3B299C72" w14:textId="77777777" w:rsidTr="00367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5062D8A2" w14:textId="0D936EA7" w:rsidR="0036749E" w:rsidRPr="0036749E" w:rsidRDefault="0036749E"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Property Type</w:t>
            </w:r>
          </w:p>
        </w:tc>
        <w:tc>
          <w:tcPr>
            <w:tcW w:w="3963" w:type="dxa"/>
          </w:tcPr>
          <w:p w14:paraId="7B1DA400" w14:textId="531FDA8E" w:rsidR="0036749E" w:rsidRPr="0036749E" w:rsidRDefault="0036749E"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Units Delivered</w:t>
            </w:r>
          </w:p>
        </w:tc>
      </w:tr>
      <w:tr w:rsidR="0036749E" w:rsidRPr="0036749E" w14:paraId="69B2A0CF" w14:textId="77777777" w:rsidTr="0036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46639269" w14:textId="5F27ACE5" w:rsidR="0036749E" w:rsidRPr="00753C92" w:rsidRDefault="0036749E" w:rsidP="005F1552">
            <w:pPr>
              <w:spacing w:after="0" w:line="259" w:lineRule="auto"/>
              <w:contextualSpacing/>
              <w:rPr>
                <w:rFonts w:ascii="Calibri" w:hAnsi="Calibri" w:cs="Calibri"/>
                <w:b w:val="0"/>
                <w:bCs w:val="0"/>
                <w:color w:val="000000" w:themeColor="text1"/>
                <w:sz w:val="20"/>
                <w:szCs w:val="20"/>
              </w:rPr>
            </w:pPr>
            <w:r w:rsidRPr="00753C92">
              <w:rPr>
                <w:rFonts w:ascii="Calibri" w:hAnsi="Calibri" w:cs="Calibri"/>
                <w:b w:val="0"/>
                <w:bCs w:val="0"/>
                <w:color w:val="000000" w:themeColor="text1"/>
                <w:sz w:val="20"/>
                <w:szCs w:val="20"/>
              </w:rPr>
              <w:t>House</w:t>
            </w:r>
          </w:p>
        </w:tc>
        <w:tc>
          <w:tcPr>
            <w:tcW w:w="3963" w:type="dxa"/>
          </w:tcPr>
          <w:p w14:paraId="74F4AD8B" w14:textId="54DE5674" w:rsidR="0036749E"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42</w:t>
            </w:r>
          </w:p>
        </w:tc>
      </w:tr>
      <w:tr w:rsidR="0036749E" w:rsidRPr="0036749E" w14:paraId="43E7FF1C" w14:textId="77777777" w:rsidTr="0036749E">
        <w:tc>
          <w:tcPr>
            <w:cnfStyle w:val="001000000000" w:firstRow="0" w:lastRow="0" w:firstColumn="1" w:lastColumn="0" w:oddVBand="0" w:evenVBand="0" w:oddHBand="0" w:evenHBand="0" w:firstRowFirstColumn="0" w:firstRowLastColumn="0" w:lastRowFirstColumn="0" w:lastRowLastColumn="0"/>
            <w:tcW w:w="3963" w:type="dxa"/>
          </w:tcPr>
          <w:p w14:paraId="04D01406" w14:textId="3BA89AB5" w:rsidR="0036749E" w:rsidRPr="00753C92" w:rsidRDefault="0036749E" w:rsidP="005F1552">
            <w:pPr>
              <w:spacing w:after="0" w:line="259" w:lineRule="auto"/>
              <w:contextualSpacing/>
              <w:rPr>
                <w:rFonts w:ascii="Calibri" w:hAnsi="Calibri" w:cs="Calibri"/>
                <w:b w:val="0"/>
                <w:bCs w:val="0"/>
                <w:color w:val="000000" w:themeColor="text1"/>
                <w:sz w:val="20"/>
                <w:szCs w:val="20"/>
              </w:rPr>
            </w:pPr>
            <w:r w:rsidRPr="00753C92">
              <w:rPr>
                <w:rFonts w:ascii="Calibri" w:hAnsi="Calibri" w:cs="Calibri"/>
                <w:b w:val="0"/>
                <w:bCs w:val="0"/>
                <w:color w:val="000000" w:themeColor="text1"/>
                <w:sz w:val="20"/>
                <w:szCs w:val="20"/>
              </w:rPr>
              <w:t>Bungalow</w:t>
            </w:r>
          </w:p>
        </w:tc>
        <w:tc>
          <w:tcPr>
            <w:tcW w:w="3963" w:type="dxa"/>
          </w:tcPr>
          <w:p w14:paraId="3D9CD018" w14:textId="70A7909B" w:rsidR="0036749E"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9</w:t>
            </w:r>
          </w:p>
        </w:tc>
      </w:tr>
      <w:tr w:rsidR="0036749E" w:rsidRPr="0036749E" w14:paraId="23DB9711" w14:textId="77777777" w:rsidTr="00367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3632BF92" w14:textId="1C9EA14E" w:rsidR="0036749E" w:rsidRPr="00753C92" w:rsidRDefault="0036749E" w:rsidP="005F1552">
            <w:pPr>
              <w:spacing w:after="0" w:line="259" w:lineRule="auto"/>
              <w:contextualSpacing/>
              <w:rPr>
                <w:rFonts w:ascii="Calibri" w:hAnsi="Calibri" w:cs="Calibri"/>
                <w:b w:val="0"/>
                <w:bCs w:val="0"/>
                <w:color w:val="000000" w:themeColor="text1"/>
                <w:sz w:val="20"/>
                <w:szCs w:val="20"/>
              </w:rPr>
            </w:pPr>
            <w:r w:rsidRPr="00753C92">
              <w:rPr>
                <w:rFonts w:ascii="Calibri" w:hAnsi="Calibri" w:cs="Calibri"/>
                <w:b w:val="0"/>
                <w:bCs w:val="0"/>
                <w:color w:val="000000" w:themeColor="text1"/>
                <w:sz w:val="20"/>
                <w:szCs w:val="20"/>
              </w:rPr>
              <w:t>Cottage Flat</w:t>
            </w:r>
          </w:p>
        </w:tc>
        <w:tc>
          <w:tcPr>
            <w:tcW w:w="3963" w:type="dxa"/>
          </w:tcPr>
          <w:p w14:paraId="53EC1B2E" w14:textId="6EB78CED" w:rsidR="0036749E"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30</w:t>
            </w:r>
          </w:p>
        </w:tc>
      </w:tr>
      <w:tr w:rsidR="0036749E" w:rsidRPr="0036749E" w14:paraId="7A1FF11A" w14:textId="77777777" w:rsidTr="0036749E">
        <w:tc>
          <w:tcPr>
            <w:cnfStyle w:val="001000000000" w:firstRow="0" w:lastRow="0" w:firstColumn="1" w:lastColumn="0" w:oddVBand="0" w:evenVBand="0" w:oddHBand="0" w:evenHBand="0" w:firstRowFirstColumn="0" w:firstRowLastColumn="0" w:lastRowFirstColumn="0" w:lastRowLastColumn="0"/>
            <w:tcW w:w="3963" w:type="dxa"/>
          </w:tcPr>
          <w:p w14:paraId="3A3F3B79" w14:textId="0E0FD0A9" w:rsidR="0036749E" w:rsidRPr="00753C92" w:rsidRDefault="0036749E" w:rsidP="005F1552">
            <w:pPr>
              <w:spacing w:after="0" w:line="259" w:lineRule="auto"/>
              <w:contextualSpacing/>
              <w:rPr>
                <w:rFonts w:ascii="Calibri" w:hAnsi="Calibri" w:cs="Calibri"/>
                <w:b w:val="0"/>
                <w:bCs w:val="0"/>
                <w:color w:val="000000" w:themeColor="text1"/>
                <w:sz w:val="20"/>
                <w:szCs w:val="20"/>
              </w:rPr>
            </w:pPr>
            <w:r w:rsidRPr="00753C92">
              <w:rPr>
                <w:rFonts w:ascii="Calibri" w:hAnsi="Calibri" w:cs="Calibri"/>
                <w:b w:val="0"/>
                <w:bCs w:val="0"/>
                <w:color w:val="000000" w:themeColor="text1"/>
                <w:sz w:val="20"/>
                <w:szCs w:val="20"/>
              </w:rPr>
              <w:t>Communal Flat</w:t>
            </w:r>
          </w:p>
        </w:tc>
        <w:tc>
          <w:tcPr>
            <w:tcW w:w="3963" w:type="dxa"/>
          </w:tcPr>
          <w:p w14:paraId="26D951B2" w14:textId="11C0F335" w:rsidR="0036749E"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37</w:t>
            </w:r>
          </w:p>
        </w:tc>
      </w:tr>
    </w:tbl>
    <w:p w14:paraId="2FCF1D61" w14:textId="77777777" w:rsidR="0036749E" w:rsidRPr="006F4867" w:rsidRDefault="0036749E" w:rsidP="005F1552">
      <w:pPr>
        <w:spacing w:after="0" w:line="259" w:lineRule="auto"/>
        <w:rPr>
          <w:rFonts w:ascii="Calibri" w:hAnsi="Calibri" w:cs="Calibri"/>
          <w:color w:val="000000" w:themeColor="text1"/>
        </w:rPr>
      </w:pPr>
    </w:p>
    <w:p w14:paraId="069B65E3" w14:textId="75E5F9E4" w:rsidR="7A511BB1" w:rsidRDefault="42F34047" w:rsidP="005F1552">
      <w:pPr>
        <w:spacing w:after="0" w:line="259" w:lineRule="auto"/>
        <w:rPr>
          <w:rFonts w:ascii="Calibri" w:hAnsi="Calibri" w:cs="Calibri"/>
          <w:color w:val="000000" w:themeColor="text1"/>
        </w:rPr>
      </w:pPr>
      <w:r w:rsidRPr="3DF66DC0">
        <w:rPr>
          <w:rFonts w:ascii="Calibri" w:hAnsi="Calibri" w:cs="Calibri"/>
          <w:color w:val="000000" w:themeColor="text1"/>
        </w:rPr>
        <w:t>In relation to size of properties delivered</w:t>
      </w:r>
      <w:r w:rsidR="73D50E7C" w:rsidRPr="3DF66DC0">
        <w:rPr>
          <w:rFonts w:ascii="Calibri" w:hAnsi="Calibri" w:cs="Calibri"/>
          <w:color w:val="000000" w:themeColor="text1"/>
        </w:rPr>
        <w:t xml:space="preserve"> in the last year</w:t>
      </w:r>
      <w:r w:rsidRPr="3DF66DC0">
        <w:rPr>
          <w:rFonts w:ascii="Calibri" w:hAnsi="Calibri" w:cs="Calibri"/>
          <w:color w:val="000000" w:themeColor="text1"/>
        </w:rPr>
        <w:t xml:space="preserve">, </w:t>
      </w:r>
      <w:r w:rsidR="31660744" w:rsidRPr="3DF66DC0">
        <w:rPr>
          <w:rFonts w:ascii="Calibri" w:hAnsi="Calibri" w:cs="Calibri"/>
          <w:color w:val="000000" w:themeColor="text1"/>
        </w:rPr>
        <w:t xml:space="preserve">Falkirk Council </w:t>
      </w:r>
      <w:r w:rsidR="7206390F" w:rsidRPr="3DF66DC0">
        <w:rPr>
          <w:rFonts w:ascii="Calibri" w:hAnsi="Calibri" w:cs="Calibri"/>
          <w:color w:val="000000" w:themeColor="text1"/>
        </w:rPr>
        <w:t xml:space="preserve">delivered 4 larger style family homes, 2 </w:t>
      </w:r>
      <w:r w:rsidR="04A1B356" w:rsidRPr="3DF66DC0">
        <w:rPr>
          <w:rFonts w:ascii="Calibri" w:hAnsi="Calibri" w:cs="Calibri"/>
          <w:color w:val="000000" w:themeColor="text1"/>
        </w:rPr>
        <w:t xml:space="preserve">through </w:t>
      </w:r>
      <w:r w:rsidR="7206390F" w:rsidRPr="3DF66DC0">
        <w:rPr>
          <w:rFonts w:ascii="Calibri" w:hAnsi="Calibri" w:cs="Calibri"/>
          <w:color w:val="000000" w:themeColor="text1"/>
        </w:rPr>
        <w:t xml:space="preserve">new build and 2 </w:t>
      </w:r>
      <w:r w:rsidR="71425308" w:rsidRPr="3DF66DC0">
        <w:rPr>
          <w:rFonts w:ascii="Calibri" w:hAnsi="Calibri" w:cs="Calibri"/>
          <w:color w:val="000000" w:themeColor="text1"/>
        </w:rPr>
        <w:t>through</w:t>
      </w:r>
      <w:r w:rsidR="7206390F" w:rsidRPr="3DF66DC0">
        <w:rPr>
          <w:rFonts w:ascii="Calibri" w:hAnsi="Calibri" w:cs="Calibri"/>
          <w:color w:val="000000" w:themeColor="text1"/>
        </w:rPr>
        <w:t xml:space="preserve"> the </w:t>
      </w:r>
      <w:r w:rsidR="02403C8D" w:rsidRPr="3DF66DC0">
        <w:rPr>
          <w:rFonts w:ascii="Calibri" w:hAnsi="Calibri" w:cs="Calibri"/>
          <w:color w:val="000000" w:themeColor="text1"/>
        </w:rPr>
        <w:t>buyback</w:t>
      </w:r>
      <w:r w:rsidR="7206390F" w:rsidRPr="3DF66DC0">
        <w:rPr>
          <w:rFonts w:ascii="Calibri" w:hAnsi="Calibri" w:cs="Calibri"/>
          <w:color w:val="000000" w:themeColor="text1"/>
        </w:rPr>
        <w:t xml:space="preserve"> project. </w:t>
      </w:r>
      <w:r w:rsidR="45C34428" w:rsidRPr="3DF66DC0">
        <w:rPr>
          <w:rFonts w:ascii="Calibri" w:hAnsi="Calibri" w:cs="Calibri"/>
          <w:color w:val="000000" w:themeColor="text1"/>
        </w:rPr>
        <w:t>However as of July 2025 we have delivered 6 larger buybacks for 2025</w:t>
      </w:r>
      <w:r w:rsidR="0B425D51" w:rsidRPr="3DF66DC0">
        <w:rPr>
          <w:rFonts w:ascii="Calibri" w:hAnsi="Calibri" w:cs="Calibri"/>
          <w:color w:val="000000" w:themeColor="text1"/>
        </w:rPr>
        <w:t>-202</w:t>
      </w:r>
      <w:r w:rsidR="45C34428" w:rsidRPr="3DF66DC0">
        <w:rPr>
          <w:rFonts w:ascii="Calibri" w:hAnsi="Calibri" w:cs="Calibri"/>
          <w:color w:val="000000" w:themeColor="text1"/>
        </w:rPr>
        <w:t xml:space="preserve">6. </w:t>
      </w:r>
    </w:p>
    <w:p w14:paraId="2543DCB7" w14:textId="77777777" w:rsidR="0080097C" w:rsidRDefault="0080097C" w:rsidP="005F1552">
      <w:pPr>
        <w:spacing w:after="0"/>
        <w:rPr>
          <w:rFonts w:ascii="Calibri" w:hAnsi="Calibri" w:cs="Calibri"/>
          <w:b/>
          <w:bCs/>
          <w:color w:val="000000" w:themeColor="text1"/>
        </w:rPr>
      </w:pPr>
    </w:p>
    <w:p w14:paraId="2B6BF58D" w14:textId="479010C0" w:rsidR="005E6B82" w:rsidRPr="009707D0" w:rsidRDefault="009707D0" w:rsidP="005F1552">
      <w:pPr>
        <w:spacing w:after="0"/>
        <w:rPr>
          <w:rFonts w:ascii="Calibri" w:hAnsi="Calibri" w:cs="Calibri"/>
          <w:b/>
          <w:bCs/>
          <w:color w:val="000000" w:themeColor="text1"/>
        </w:rPr>
      </w:pPr>
      <w:r w:rsidRPr="009707D0">
        <w:rPr>
          <w:rFonts w:ascii="Calibri" w:hAnsi="Calibri" w:cs="Calibri"/>
          <w:b/>
          <w:bCs/>
          <w:color w:val="000000" w:themeColor="text1"/>
        </w:rPr>
        <w:t xml:space="preserve">Table </w:t>
      </w:r>
      <w:r w:rsidR="008B2F34">
        <w:rPr>
          <w:rFonts w:ascii="Calibri" w:hAnsi="Calibri" w:cs="Calibri"/>
          <w:b/>
          <w:bCs/>
          <w:color w:val="000000" w:themeColor="text1"/>
        </w:rPr>
        <w:t xml:space="preserve">10 </w:t>
      </w:r>
      <w:r w:rsidRPr="009707D0">
        <w:rPr>
          <w:rFonts w:ascii="Calibri" w:hAnsi="Calibri" w:cs="Calibri"/>
          <w:b/>
          <w:bCs/>
          <w:color w:val="000000" w:themeColor="text1"/>
        </w:rPr>
        <w:t>– 2024-</w:t>
      </w:r>
      <w:r w:rsidR="009C5063">
        <w:rPr>
          <w:rFonts w:ascii="Calibri" w:hAnsi="Calibri" w:cs="Calibri"/>
          <w:b/>
          <w:bCs/>
          <w:color w:val="000000" w:themeColor="text1"/>
        </w:rPr>
        <w:t>20</w:t>
      </w:r>
      <w:r w:rsidRPr="009707D0">
        <w:rPr>
          <w:rFonts w:ascii="Calibri" w:hAnsi="Calibri" w:cs="Calibri"/>
          <w:b/>
          <w:bCs/>
          <w:color w:val="000000" w:themeColor="text1"/>
        </w:rPr>
        <w:t>25 Property Size Delivered</w:t>
      </w:r>
    </w:p>
    <w:tbl>
      <w:tblPr>
        <w:tblStyle w:val="PlainTable1"/>
        <w:tblW w:w="0" w:type="auto"/>
        <w:tblLook w:val="04A0" w:firstRow="1" w:lastRow="0" w:firstColumn="1" w:lastColumn="0" w:noHBand="0" w:noVBand="1"/>
      </w:tblPr>
      <w:tblGrid>
        <w:gridCol w:w="2730"/>
        <w:gridCol w:w="2760"/>
        <w:gridCol w:w="2436"/>
      </w:tblGrid>
      <w:tr w:rsidR="009707D0" w:rsidRPr="0036749E" w14:paraId="4E4236CB" w14:textId="74713519" w:rsidTr="00970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14:paraId="583A3FE7" w14:textId="7783C949" w:rsidR="009707D0" w:rsidRPr="0036749E" w:rsidRDefault="009707D0"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 xml:space="preserve">Property </w:t>
            </w:r>
            <w:r>
              <w:rPr>
                <w:rFonts w:ascii="Calibri" w:hAnsi="Calibri" w:cs="Calibri"/>
                <w:color w:val="000000" w:themeColor="text1"/>
                <w:sz w:val="20"/>
                <w:szCs w:val="20"/>
              </w:rPr>
              <w:t>Size</w:t>
            </w:r>
          </w:p>
        </w:tc>
        <w:tc>
          <w:tcPr>
            <w:tcW w:w="2760" w:type="dxa"/>
          </w:tcPr>
          <w:p w14:paraId="4DB25A62" w14:textId="77777777" w:rsidR="009707D0" w:rsidRPr="0036749E" w:rsidRDefault="009707D0"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Units Delivered</w:t>
            </w:r>
          </w:p>
        </w:tc>
        <w:tc>
          <w:tcPr>
            <w:tcW w:w="2436" w:type="dxa"/>
          </w:tcPr>
          <w:p w14:paraId="360F01A2" w14:textId="1FC3497A" w:rsidR="009707D0" w:rsidRPr="0036749E" w:rsidRDefault="009707D0"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Percentage (LHS aim)</w:t>
            </w:r>
          </w:p>
        </w:tc>
      </w:tr>
      <w:tr w:rsidR="009707D0" w:rsidRPr="0036749E" w14:paraId="1990403D" w14:textId="78BE7FEF" w:rsidTr="0097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14:paraId="5D3CF7BD" w14:textId="16BEAAD3"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sidRPr="009707D0">
              <w:rPr>
                <w:rFonts w:ascii="Calibri" w:hAnsi="Calibri" w:cs="Calibri"/>
                <w:b w:val="0"/>
                <w:bCs w:val="0"/>
                <w:color w:val="000000" w:themeColor="text1"/>
                <w:sz w:val="20"/>
                <w:szCs w:val="20"/>
              </w:rPr>
              <w:t>1 Bed</w:t>
            </w:r>
          </w:p>
        </w:tc>
        <w:tc>
          <w:tcPr>
            <w:tcW w:w="2760" w:type="dxa"/>
          </w:tcPr>
          <w:p w14:paraId="06F90061" w14:textId="4B6C3B50"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24</w:t>
            </w:r>
            <w:r w:rsidR="00F11C12">
              <w:rPr>
                <w:rFonts w:ascii="Calibri" w:hAnsi="Calibri" w:cs="Calibri"/>
                <w:color w:val="000000" w:themeColor="text1"/>
                <w:sz w:val="20"/>
                <w:szCs w:val="20"/>
              </w:rPr>
              <w:t xml:space="preserve"> </w:t>
            </w:r>
          </w:p>
        </w:tc>
        <w:tc>
          <w:tcPr>
            <w:tcW w:w="2436" w:type="dxa"/>
          </w:tcPr>
          <w:p w14:paraId="3F3EFD18" w14:textId="77777777"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r>
      <w:tr w:rsidR="009707D0" w:rsidRPr="0036749E" w14:paraId="3F451CB4" w14:textId="6E805290" w:rsidTr="009707D0">
        <w:tc>
          <w:tcPr>
            <w:cnfStyle w:val="001000000000" w:firstRow="0" w:lastRow="0" w:firstColumn="1" w:lastColumn="0" w:oddVBand="0" w:evenVBand="0" w:oddHBand="0" w:evenHBand="0" w:firstRowFirstColumn="0" w:firstRowLastColumn="0" w:lastRowFirstColumn="0" w:lastRowLastColumn="0"/>
            <w:tcW w:w="2730" w:type="dxa"/>
          </w:tcPr>
          <w:p w14:paraId="4DFD2413" w14:textId="122B5BC1"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sidRPr="009707D0">
              <w:rPr>
                <w:rFonts w:ascii="Calibri" w:hAnsi="Calibri" w:cs="Calibri"/>
                <w:b w:val="0"/>
                <w:bCs w:val="0"/>
                <w:color w:val="000000" w:themeColor="text1"/>
                <w:sz w:val="20"/>
                <w:szCs w:val="20"/>
              </w:rPr>
              <w:t>2 Bed</w:t>
            </w:r>
          </w:p>
        </w:tc>
        <w:tc>
          <w:tcPr>
            <w:tcW w:w="2760" w:type="dxa"/>
          </w:tcPr>
          <w:p w14:paraId="035DC46C" w14:textId="56B6FA5D"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75</w:t>
            </w:r>
          </w:p>
        </w:tc>
        <w:tc>
          <w:tcPr>
            <w:tcW w:w="2436" w:type="dxa"/>
          </w:tcPr>
          <w:p w14:paraId="4BEC5E24" w14:textId="77777777"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p>
        </w:tc>
      </w:tr>
      <w:tr w:rsidR="009707D0" w:rsidRPr="0036749E" w14:paraId="541FED60" w14:textId="45E4606C" w:rsidTr="0097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0" w:type="dxa"/>
          </w:tcPr>
          <w:p w14:paraId="596B0B71" w14:textId="627F37E4"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sidRPr="009707D0">
              <w:rPr>
                <w:rFonts w:ascii="Calibri" w:hAnsi="Calibri" w:cs="Calibri"/>
                <w:b w:val="0"/>
                <w:bCs w:val="0"/>
                <w:color w:val="000000" w:themeColor="text1"/>
                <w:sz w:val="20"/>
                <w:szCs w:val="20"/>
              </w:rPr>
              <w:t>3 Bed</w:t>
            </w:r>
          </w:p>
        </w:tc>
        <w:tc>
          <w:tcPr>
            <w:tcW w:w="2760" w:type="dxa"/>
          </w:tcPr>
          <w:p w14:paraId="7AA2D706" w14:textId="23CEEE50"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15</w:t>
            </w:r>
          </w:p>
        </w:tc>
        <w:tc>
          <w:tcPr>
            <w:tcW w:w="2436" w:type="dxa"/>
          </w:tcPr>
          <w:p w14:paraId="6553E4CD" w14:textId="77777777"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r>
      <w:tr w:rsidR="009707D0" w:rsidRPr="0036749E" w14:paraId="47102C60" w14:textId="5E7D76F2" w:rsidTr="009707D0">
        <w:tc>
          <w:tcPr>
            <w:cnfStyle w:val="001000000000" w:firstRow="0" w:lastRow="0" w:firstColumn="1" w:lastColumn="0" w:oddVBand="0" w:evenVBand="0" w:oddHBand="0" w:evenHBand="0" w:firstRowFirstColumn="0" w:firstRowLastColumn="0" w:lastRowFirstColumn="0" w:lastRowLastColumn="0"/>
            <w:tcW w:w="2730" w:type="dxa"/>
          </w:tcPr>
          <w:p w14:paraId="67E260CD" w14:textId="3993F321"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sidRPr="009707D0">
              <w:rPr>
                <w:rFonts w:ascii="Calibri" w:hAnsi="Calibri" w:cs="Calibri"/>
                <w:b w:val="0"/>
                <w:bCs w:val="0"/>
                <w:color w:val="000000" w:themeColor="text1"/>
                <w:sz w:val="20"/>
                <w:szCs w:val="20"/>
              </w:rPr>
              <w:t>4+ Bed</w:t>
            </w:r>
          </w:p>
        </w:tc>
        <w:tc>
          <w:tcPr>
            <w:tcW w:w="2760" w:type="dxa"/>
          </w:tcPr>
          <w:p w14:paraId="72A88C02" w14:textId="549927E3"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4</w:t>
            </w:r>
          </w:p>
        </w:tc>
        <w:tc>
          <w:tcPr>
            <w:tcW w:w="2436" w:type="dxa"/>
          </w:tcPr>
          <w:p w14:paraId="0E490007" w14:textId="7A6EAF13"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3.39%</w:t>
            </w:r>
          </w:p>
        </w:tc>
      </w:tr>
    </w:tbl>
    <w:p w14:paraId="3F803AF9" w14:textId="3DA8FDE6" w:rsidR="002F49AA" w:rsidRDefault="002F49AA" w:rsidP="005F1552">
      <w:pPr>
        <w:spacing w:after="0"/>
        <w:jc w:val="center"/>
        <w:rPr>
          <w:rFonts w:ascii="Calibri" w:hAnsi="Calibri" w:cs="Calibri"/>
          <w:color w:val="000000" w:themeColor="text1"/>
        </w:rPr>
      </w:pPr>
    </w:p>
    <w:p w14:paraId="3DFA0B02" w14:textId="3A608BC5" w:rsidR="009707D0" w:rsidRDefault="009707D0" w:rsidP="005F1552">
      <w:pPr>
        <w:spacing w:after="0"/>
        <w:rPr>
          <w:rFonts w:ascii="Calibri" w:hAnsi="Calibri" w:cs="Calibri"/>
          <w:color w:val="000000" w:themeColor="text1"/>
        </w:rPr>
      </w:pPr>
      <w:r w:rsidRPr="008B2F34">
        <w:rPr>
          <w:rFonts w:ascii="Calibri" w:hAnsi="Calibri" w:cs="Calibri"/>
          <w:b/>
          <w:bCs/>
          <w:color w:val="000000" w:themeColor="text1"/>
        </w:rPr>
        <w:t>Ta</w:t>
      </w:r>
      <w:r w:rsidRPr="009707D0">
        <w:rPr>
          <w:rFonts w:ascii="Calibri" w:hAnsi="Calibri" w:cs="Calibri"/>
          <w:b/>
          <w:bCs/>
          <w:color w:val="000000" w:themeColor="text1"/>
        </w:rPr>
        <w:t>ble 1</w:t>
      </w:r>
      <w:r w:rsidR="008B2F34">
        <w:rPr>
          <w:rFonts w:ascii="Calibri" w:hAnsi="Calibri" w:cs="Calibri"/>
          <w:b/>
          <w:bCs/>
          <w:color w:val="000000" w:themeColor="text1"/>
        </w:rPr>
        <w:t xml:space="preserve">1 </w:t>
      </w:r>
      <w:r w:rsidRPr="009707D0">
        <w:rPr>
          <w:rFonts w:ascii="Calibri" w:hAnsi="Calibri" w:cs="Calibri"/>
          <w:b/>
          <w:bCs/>
          <w:color w:val="000000" w:themeColor="text1"/>
        </w:rPr>
        <w:t>– 2024-</w:t>
      </w:r>
      <w:r w:rsidR="009C5063">
        <w:rPr>
          <w:rFonts w:ascii="Calibri" w:hAnsi="Calibri" w:cs="Calibri"/>
          <w:b/>
          <w:bCs/>
          <w:color w:val="000000" w:themeColor="text1"/>
        </w:rPr>
        <w:t>20</w:t>
      </w:r>
      <w:r w:rsidRPr="009707D0">
        <w:rPr>
          <w:rFonts w:ascii="Calibri" w:hAnsi="Calibri" w:cs="Calibri"/>
          <w:b/>
          <w:bCs/>
          <w:color w:val="000000" w:themeColor="text1"/>
        </w:rPr>
        <w:t>25 Property Standard Type Delivered</w:t>
      </w:r>
    </w:p>
    <w:tbl>
      <w:tblPr>
        <w:tblStyle w:val="PlainTable1"/>
        <w:tblW w:w="0" w:type="auto"/>
        <w:tblLook w:val="04A0" w:firstRow="1" w:lastRow="0" w:firstColumn="1" w:lastColumn="0" w:noHBand="0" w:noVBand="1"/>
      </w:tblPr>
      <w:tblGrid>
        <w:gridCol w:w="2547"/>
        <w:gridCol w:w="1701"/>
        <w:gridCol w:w="1559"/>
        <w:gridCol w:w="2119"/>
      </w:tblGrid>
      <w:tr w:rsidR="009707D0" w:rsidRPr="0036749E" w14:paraId="7C5FDF5B" w14:textId="00735706" w:rsidTr="00970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A679D1" w14:textId="77777777" w:rsidR="009707D0" w:rsidRPr="0036749E" w:rsidRDefault="009707D0" w:rsidP="005F1552">
            <w:pPr>
              <w:spacing w:after="0" w:line="259" w:lineRule="auto"/>
              <w:contextualSpacing/>
              <w:rPr>
                <w:rFonts w:ascii="Calibri" w:hAnsi="Calibri" w:cs="Calibri"/>
                <w:color w:val="000000" w:themeColor="text1"/>
                <w:sz w:val="20"/>
                <w:szCs w:val="20"/>
              </w:rPr>
            </w:pPr>
            <w:r w:rsidRPr="0036749E">
              <w:rPr>
                <w:rFonts w:ascii="Calibri" w:hAnsi="Calibri" w:cs="Calibri"/>
                <w:color w:val="000000" w:themeColor="text1"/>
                <w:sz w:val="20"/>
                <w:szCs w:val="20"/>
              </w:rPr>
              <w:t xml:space="preserve">Property </w:t>
            </w:r>
            <w:r>
              <w:rPr>
                <w:rFonts w:ascii="Calibri" w:hAnsi="Calibri" w:cs="Calibri"/>
                <w:color w:val="000000" w:themeColor="text1"/>
                <w:sz w:val="20"/>
                <w:szCs w:val="20"/>
              </w:rPr>
              <w:t>Size</w:t>
            </w:r>
          </w:p>
        </w:tc>
        <w:tc>
          <w:tcPr>
            <w:tcW w:w="1701" w:type="dxa"/>
          </w:tcPr>
          <w:p w14:paraId="219C1860" w14:textId="77777777" w:rsidR="009707D0" w:rsidRPr="0036749E" w:rsidRDefault="009707D0"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36749E">
              <w:rPr>
                <w:rFonts w:ascii="Calibri" w:hAnsi="Calibri" w:cs="Calibri"/>
                <w:color w:val="000000" w:themeColor="text1"/>
                <w:sz w:val="20"/>
                <w:szCs w:val="20"/>
              </w:rPr>
              <w:t>Units Delivered</w:t>
            </w:r>
          </w:p>
        </w:tc>
        <w:tc>
          <w:tcPr>
            <w:tcW w:w="1559" w:type="dxa"/>
          </w:tcPr>
          <w:p w14:paraId="1B41C8AE" w14:textId="6F2F1136" w:rsidR="009707D0" w:rsidRPr="0036749E" w:rsidRDefault="009707D0"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 xml:space="preserve">New Build </w:t>
            </w:r>
          </w:p>
        </w:tc>
        <w:tc>
          <w:tcPr>
            <w:tcW w:w="2119" w:type="dxa"/>
          </w:tcPr>
          <w:p w14:paraId="63DE3EEB" w14:textId="51AA9ACF" w:rsidR="009707D0" w:rsidRPr="0036749E" w:rsidRDefault="009707D0"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Percentage (LHS aim)</w:t>
            </w:r>
          </w:p>
        </w:tc>
      </w:tr>
      <w:tr w:rsidR="009707D0" w:rsidRPr="0036749E" w14:paraId="561E9141" w14:textId="6020B0FC" w:rsidTr="0097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08A704" w14:textId="44222D58"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sidRPr="009707D0">
              <w:rPr>
                <w:rFonts w:ascii="Calibri" w:hAnsi="Calibri" w:cs="Calibri"/>
                <w:b w:val="0"/>
                <w:bCs w:val="0"/>
                <w:color w:val="000000" w:themeColor="text1"/>
                <w:sz w:val="20"/>
                <w:szCs w:val="20"/>
              </w:rPr>
              <w:t>General</w:t>
            </w:r>
          </w:p>
        </w:tc>
        <w:tc>
          <w:tcPr>
            <w:tcW w:w="1701" w:type="dxa"/>
          </w:tcPr>
          <w:p w14:paraId="37FBE8CB" w14:textId="337F156B"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78</w:t>
            </w:r>
          </w:p>
        </w:tc>
        <w:tc>
          <w:tcPr>
            <w:tcW w:w="1559" w:type="dxa"/>
          </w:tcPr>
          <w:p w14:paraId="6965024E" w14:textId="28F0F783"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28</w:t>
            </w:r>
          </w:p>
        </w:tc>
        <w:tc>
          <w:tcPr>
            <w:tcW w:w="2119" w:type="dxa"/>
          </w:tcPr>
          <w:p w14:paraId="6132A343" w14:textId="77777777"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
        </w:tc>
      </w:tr>
      <w:tr w:rsidR="009707D0" w:rsidRPr="0036749E" w14:paraId="3FA0899E" w14:textId="6EAE3ADF" w:rsidTr="009707D0">
        <w:tc>
          <w:tcPr>
            <w:cnfStyle w:val="001000000000" w:firstRow="0" w:lastRow="0" w:firstColumn="1" w:lastColumn="0" w:oddVBand="0" w:evenVBand="0" w:oddHBand="0" w:evenHBand="0" w:firstRowFirstColumn="0" w:firstRowLastColumn="0" w:lastRowFirstColumn="0" w:lastRowLastColumn="0"/>
            <w:tcW w:w="2547" w:type="dxa"/>
          </w:tcPr>
          <w:p w14:paraId="6DB75ED3" w14:textId="3051C312"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Ambulant/accessible (older)</w:t>
            </w:r>
          </w:p>
        </w:tc>
        <w:tc>
          <w:tcPr>
            <w:tcW w:w="1701" w:type="dxa"/>
          </w:tcPr>
          <w:p w14:paraId="2EBDBA4B" w14:textId="19AB0ED0"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33</w:t>
            </w:r>
          </w:p>
        </w:tc>
        <w:tc>
          <w:tcPr>
            <w:tcW w:w="1559" w:type="dxa"/>
          </w:tcPr>
          <w:p w14:paraId="6B9DBD59" w14:textId="60ED0498"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33</w:t>
            </w:r>
          </w:p>
        </w:tc>
        <w:tc>
          <w:tcPr>
            <w:tcW w:w="2119" w:type="dxa"/>
          </w:tcPr>
          <w:p w14:paraId="2D156EAE" w14:textId="3BC0BB2C" w:rsidR="009707D0" w:rsidRPr="0036749E" w:rsidRDefault="009707D0"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27.97%</w:t>
            </w:r>
          </w:p>
        </w:tc>
      </w:tr>
      <w:tr w:rsidR="009707D0" w:rsidRPr="0036749E" w14:paraId="145823DF" w14:textId="2A43D1D1" w:rsidTr="00970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CC38FC" w14:textId="243054C2" w:rsidR="009707D0" w:rsidRPr="009707D0" w:rsidRDefault="009707D0" w:rsidP="005F1552">
            <w:pPr>
              <w:spacing w:after="0" w:line="259" w:lineRule="auto"/>
              <w:contextualSpacing/>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Wheelchair accessible</w:t>
            </w:r>
          </w:p>
        </w:tc>
        <w:tc>
          <w:tcPr>
            <w:tcW w:w="1701" w:type="dxa"/>
          </w:tcPr>
          <w:p w14:paraId="11B2D312" w14:textId="7FD62C22"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7</w:t>
            </w:r>
          </w:p>
        </w:tc>
        <w:tc>
          <w:tcPr>
            <w:tcW w:w="1559" w:type="dxa"/>
          </w:tcPr>
          <w:p w14:paraId="5218651B" w14:textId="56680A4A"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7</w:t>
            </w:r>
          </w:p>
        </w:tc>
        <w:tc>
          <w:tcPr>
            <w:tcW w:w="2119" w:type="dxa"/>
          </w:tcPr>
          <w:p w14:paraId="06D51925" w14:textId="3C9A02CC" w:rsidR="009707D0" w:rsidRPr="0036749E" w:rsidRDefault="009707D0"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5.93%</w:t>
            </w:r>
          </w:p>
        </w:tc>
      </w:tr>
    </w:tbl>
    <w:p w14:paraId="21DDE1B4" w14:textId="77777777" w:rsidR="007C555D" w:rsidRDefault="007C555D" w:rsidP="005F1552">
      <w:pPr>
        <w:spacing w:after="0"/>
        <w:rPr>
          <w:rFonts w:ascii="Calibri" w:eastAsia="Times New Roman" w:hAnsi="Calibri" w:cs="Calibri"/>
          <w:lang w:eastAsia="en-GB"/>
        </w:rPr>
      </w:pPr>
    </w:p>
    <w:p w14:paraId="33B5F44A" w14:textId="3973C632" w:rsidR="007C555D" w:rsidRPr="007C555D" w:rsidRDefault="431ADD8F" w:rsidP="005F1552">
      <w:pPr>
        <w:spacing w:after="0"/>
        <w:rPr>
          <w:rFonts w:ascii="Calibri" w:eastAsia="Times New Roman" w:hAnsi="Calibri" w:cs="Calibri"/>
          <w:lang w:eastAsia="en-GB"/>
        </w:rPr>
      </w:pPr>
      <w:r w:rsidRPr="7A511BB1">
        <w:rPr>
          <w:rFonts w:ascii="Calibri" w:eastAsia="Times New Roman" w:hAnsi="Calibri" w:cs="Calibri"/>
          <w:lang w:eastAsia="en-GB"/>
        </w:rPr>
        <w:t>The sites completed in 202</w:t>
      </w:r>
      <w:r w:rsidR="2AE42C6C" w:rsidRPr="7A511BB1">
        <w:rPr>
          <w:rFonts w:ascii="Calibri" w:eastAsia="Times New Roman" w:hAnsi="Calibri" w:cs="Calibri"/>
          <w:lang w:eastAsia="en-GB"/>
        </w:rPr>
        <w:t>4</w:t>
      </w:r>
      <w:r w:rsidRPr="7A511BB1">
        <w:rPr>
          <w:rFonts w:ascii="Calibri" w:eastAsia="Times New Roman" w:hAnsi="Calibri" w:cs="Calibri"/>
          <w:lang w:eastAsia="en-GB"/>
        </w:rPr>
        <w:t>-</w:t>
      </w:r>
      <w:r w:rsidR="6A9BECC3" w:rsidRPr="7A511BB1">
        <w:rPr>
          <w:rFonts w:ascii="Calibri" w:eastAsia="Times New Roman" w:hAnsi="Calibri" w:cs="Calibri"/>
          <w:lang w:eastAsia="en-GB"/>
        </w:rPr>
        <w:t>20</w:t>
      </w:r>
      <w:r w:rsidRPr="7A511BB1">
        <w:rPr>
          <w:rFonts w:ascii="Calibri" w:eastAsia="Times New Roman" w:hAnsi="Calibri" w:cs="Calibri"/>
          <w:lang w:eastAsia="en-GB"/>
        </w:rPr>
        <w:t>2</w:t>
      </w:r>
      <w:r w:rsidR="2AE42C6C" w:rsidRPr="7A511BB1">
        <w:rPr>
          <w:rFonts w:ascii="Calibri" w:eastAsia="Times New Roman" w:hAnsi="Calibri" w:cs="Calibri"/>
          <w:lang w:eastAsia="en-GB"/>
        </w:rPr>
        <w:t>5</w:t>
      </w:r>
      <w:r w:rsidRPr="7A511BB1">
        <w:rPr>
          <w:rFonts w:ascii="Calibri" w:eastAsia="Times New Roman" w:hAnsi="Calibri" w:cs="Calibri"/>
          <w:lang w:eastAsia="en-GB"/>
        </w:rPr>
        <w:t xml:space="preserve"> were approved and on site prior to the establishment of the 2023 LHS goal of 5% larger homes, 5% ambulant accessible homes and 5% wheelchair accessible homes. The properties delivered last financial year included:   </w:t>
      </w:r>
    </w:p>
    <w:p w14:paraId="2540AF7B" w14:textId="5EC8C56E" w:rsidR="007C555D" w:rsidRPr="007C555D" w:rsidRDefault="007C555D" w:rsidP="00216507">
      <w:pPr>
        <w:pStyle w:val="ListParagraph"/>
        <w:numPr>
          <w:ilvl w:val="0"/>
          <w:numId w:val="18"/>
        </w:numPr>
        <w:rPr>
          <w:rFonts w:ascii="Calibri" w:eastAsia="Times New Roman" w:hAnsi="Calibri" w:cs="Calibri"/>
          <w:sz w:val="22"/>
          <w:szCs w:val="22"/>
          <w:lang w:eastAsia="en-GB"/>
        </w:rPr>
      </w:pPr>
      <w:r w:rsidRPr="007C555D">
        <w:rPr>
          <w:rFonts w:ascii="Calibri" w:eastAsia="Times New Roman" w:hAnsi="Calibri" w:cs="Calibri"/>
          <w:sz w:val="22"/>
          <w:szCs w:val="22"/>
          <w:lang w:eastAsia="en-GB"/>
        </w:rPr>
        <w:lastRenderedPageBreak/>
        <w:t>3% Larger Family Homes</w:t>
      </w:r>
    </w:p>
    <w:p w14:paraId="0C4CFF05" w14:textId="06291FDF" w:rsidR="007C555D" w:rsidRPr="007C555D" w:rsidRDefault="007C555D" w:rsidP="00216507">
      <w:pPr>
        <w:pStyle w:val="ListParagraph"/>
        <w:numPr>
          <w:ilvl w:val="0"/>
          <w:numId w:val="18"/>
        </w:numPr>
        <w:rPr>
          <w:rFonts w:ascii="Calibri" w:eastAsia="Times New Roman" w:hAnsi="Calibri" w:cs="Calibri"/>
          <w:sz w:val="22"/>
          <w:szCs w:val="22"/>
          <w:lang w:eastAsia="en-GB"/>
        </w:rPr>
      </w:pPr>
      <w:r w:rsidRPr="007C555D">
        <w:rPr>
          <w:rFonts w:ascii="Calibri" w:eastAsia="Times New Roman" w:hAnsi="Calibri" w:cs="Calibri"/>
          <w:sz w:val="22"/>
          <w:szCs w:val="22"/>
          <w:lang w:eastAsia="en-GB"/>
        </w:rPr>
        <w:t>27% Ambulant/accessible Homes</w:t>
      </w:r>
    </w:p>
    <w:p w14:paraId="244D636F" w14:textId="02522352" w:rsidR="007C555D" w:rsidRPr="007C555D" w:rsidRDefault="007C555D" w:rsidP="00216507">
      <w:pPr>
        <w:pStyle w:val="ListParagraph"/>
        <w:numPr>
          <w:ilvl w:val="0"/>
          <w:numId w:val="18"/>
        </w:numPr>
        <w:rPr>
          <w:rFonts w:ascii="Calibri" w:eastAsia="Times New Roman" w:hAnsi="Calibri" w:cs="Calibri"/>
          <w:sz w:val="22"/>
          <w:szCs w:val="22"/>
          <w:lang w:eastAsia="en-GB"/>
        </w:rPr>
      </w:pPr>
      <w:r w:rsidRPr="007C555D">
        <w:rPr>
          <w:rFonts w:ascii="Calibri" w:eastAsia="Times New Roman" w:hAnsi="Calibri" w:cs="Calibri"/>
          <w:sz w:val="22"/>
          <w:szCs w:val="22"/>
          <w:lang w:eastAsia="en-GB"/>
        </w:rPr>
        <w:t>6% Wheelchair Homes</w:t>
      </w:r>
    </w:p>
    <w:p w14:paraId="392D877C" w14:textId="77777777" w:rsidR="007C555D" w:rsidRPr="007C555D" w:rsidRDefault="007C555D" w:rsidP="005F1552">
      <w:pPr>
        <w:pStyle w:val="ListParagraph"/>
        <w:rPr>
          <w:rFonts w:ascii="Calibri" w:eastAsia="Times New Roman" w:hAnsi="Calibri" w:cs="Calibri"/>
          <w:sz w:val="22"/>
          <w:szCs w:val="22"/>
          <w:lang w:eastAsia="en-GB"/>
        </w:rPr>
      </w:pPr>
    </w:p>
    <w:p w14:paraId="53109071" w14:textId="69AD33ED" w:rsidR="00A071D9" w:rsidRPr="0082398F" w:rsidRDefault="00A071D9" w:rsidP="005F1552">
      <w:pPr>
        <w:spacing w:after="0"/>
        <w:rPr>
          <w:rFonts w:ascii="Calibri" w:hAnsi="Calibri" w:cs="Calibri"/>
        </w:rPr>
      </w:pPr>
      <w:r w:rsidRPr="0082398F">
        <w:rPr>
          <w:rFonts w:ascii="Calibri" w:hAnsi="Calibri" w:cs="Calibri"/>
        </w:rPr>
        <w:t xml:space="preserve">There is an acute need for larger family homes within the Falkirk area, </w:t>
      </w:r>
      <w:r w:rsidR="0082398F">
        <w:rPr>
          <w:rFonts w:ascii="Calibri" w:hAnsi="Calibri" w:cs="Calibri"/>
        </w:rPr>
        <w:t xml:space="preserve">including </w:t>
      </w:r>
      <w:r w:rsidRPr="0082398F">
        <w:rPr>
          <w:rFonts w:ascii="Calibri" w:hAnsi="Calibri" w:cs="Calibri"/>
        </w:rPr>
        <w:t xml:space="preserve">larger family adapted homes. </w:t>
      </w:r>
      <w:r w:rsidR="0082398F" w:rsidRPr="0082398F">
        <w:rPr>
          <w:rFonts w:ascii="Calibri" w:hAnsi="Calibri" w:cs="Calibri"/>
        </w:rPr>
        <w:t xml:space="preserve">We aim to increase the delivery of these types of homes as we understand their importance. We have an example of the benefit of such a home for a family later in the document. </w:t>
      </w:r>
    </w:p>
    <w:p w14:paraId="6FE12757" w14:textId="77777777" w:rsidR="0080097C" w:rsidRDefault="0080097C" w:rsidP="005F1552">
      <w:pPr>
        <w:spacing w:after="0"/>
        <w:rPr>
          <w:rFonts w:ascii="Calibri" w:hAnsi="Calibri" w:cs="Calibri"/>
        </w:rPr>
      </w:pPr>
    </w:p>
    <w:p w14:paraId="7C4D3226" w14:textId="77777777" w:rsidR="0080097C" w:rsidRDefault="431ADD8F" w:rsidP="005F1552">
      <w:pPr>
        <w:spacing w:after="0"/>
        <w:rPr>
          <w:rFonts w:ascii="Calibri" w:hAnsi="Calibri" w:cs="Calibri"/>
        </w:rPr>
      </w:pPr>
      <w:r w:rsidRPr="7A511BB1">
        <w:rPr>
          <w:rFonts w:ascii="Calibri" w:hAnsi="Calibri" w:cs="Calibri"/>
        </w:rPr>
        <w:t>The units delivered in 2024-</w:t>
      </w:r>
      <w:r w:rsidR="0190F303" w:rsidRPr="7A511BB1">
        <w:rPr>
          <w:rFonts w:ascii="Calibri" w:hAnsi="Calibri" w:cs="Calibri"/>
        </w:rPr>
        <w:t>20</w:t>
      </w:r>
      <w:r w:rsidRPr="7A511BB1">
        <w:rPr>
          <w:rFonts w:ascii="Calibri" w:hAnsi="Calibri" w:cs="Calibri"/>
        </w:rPr>
        <w:t>25 were all social rent accommodation. Social rent has been identified as our most pressing need</w:t>
      </w:r>
      <w:r w:rsidR="54B0DA24" w:rsidRPr="7A511BB1">
        <w:rPr>
          <w:rFonts w:ascii="Calibri" w:hAnsi="Calibri" w:cs="Calibri"/>
        </w:rPr>
        <w:t xml:space="preserve"> however our strategic priorities emphasis the need for a mix of affordable housing provision.</w:t>
      </w:r>
      <w:r w:rsidRPr="7A511BB1">
        <w:rPr>
          <w:rFonts w:ascii="Calibri" w:hAnsi="Calibri" w:cs="Calibri"/>
        </w:rPr>
        <w:t xml:space="preserve"> The LDP2 SG06 Guidance, as outlined previously, details the affordable housing tenure types that qualify for AHSP funding. </w:t>
      </w:r>
    </w:p>
    <w:p w14:paraId="1B03B379" w14:textId="77777777" w:rsidR="0080097C" w:rsidRDefault="0080097C" w:rsidP="005F1552">
      <w:pPr>
        <w:spacing w:after="0"/>
        <w:rPr>
          <w:rFonts w:ascii="Calibri" w:hAnsi="Calibri" w:cs="Calibri"/>
        </w:rPr>
      </w:pPr>
    </w:p>
    <w:p w14:paraId="5AD92551" w14:textId="3889D6D6" w:rsidR="007C555D" w:rsidRDefault="431ADD8F" w:rsidP="005F1552">
      <w:pPr>
        <w:spacing w:after="0"/>
        <w:rPr>
          <w:rFonts w:ascii="Calibri" w:hAnsi="Calibri" w:cs="Calibri"/>
        </w:rPr>
      </w:pPr>
      <w:r w:rsidRPr="7A511BB1">
        <w:rPr>
          <w:rFonts w:ascii="Calibri" w:hAnsi="Calibri" w:cs="Calibri"/>
        </w:rPr>
        <w:t xml:space="preserve">Mid-Market Rent, Shared Equity and Discounted sale properties had been delivered in previous </w:t>
      </w:r>
      <w:r w:rsidR="54B0DA24" w:rsidRPr="7A511BB1">
        <w:rPr>
          <w:rFonts w:ascii="Calibri" w:hAnsi="Calibri" w:cs="Calibri"/>
        </w:rPr>
        <w:t>years,</w:t>
      </w:r>
      <w:r w:rsidRPr="7A511BB1">
        <w:rPr>
          <w:rFonts w:ascii="Calibri" w:hAnsi="Calibri" w:cs="Calibri"/>
        </w:rPr>
        <w:t xml:space="preserve"> and we have included projects with differing tenure types in the 2026-</w:t>
      </w:r>
      <w:r w:rsidR="1F74CCE9" w:rsidRPr="7A511BB1">
        <w:rPr>
          <w:rFonts w:ascii="Calibri" w:hAnsi="Calibri" w:cs="Calibri"/>
        </w:rPr>
        <w:t>20</w:t>
      </w:r>
      <w:r w:rsidRPr="7A511BB1">
        <w:rPr>
          <w:rFonts w:ascii="Calibri" w:hAnsi="Calibri" w:cs="Calibri"/>
        </w:rPr>
        <w:t>31 SHIP programme.</w:t>
      </w:r>
    </w:p>
    <w:p w14:paraId="0B614D6F" w14:textId="77777777" w:rsidR="0080097C" w:rsidRDefault="0080097C" w:rsidP="005F1552">
      <w:pPr>
        <w:spacing w:after="0"/>
        <w:rPr>
          <w:rFonts w:ascii="Calibri" w:hAnsi="Calibri" w:cs="Calibri"/>
          <w:b/>
          <w:bCs/>
        </w:rPr>
      </w:pPr>
    </w:p>
    <w:p w14:paraId="32B83184" w14:textId="7808F9BA" w:rsidR="007C555D" w:rsidRPr="007C555D" w:rsidRDefault="007C555D" w:rsidP="005F1552">
      <w:pPr>
        <w:spacing w:after="0"/>
        <w:rPr>
          <w:rFonts w:ascii="Calibri" w:hAnsi="Calibri" w:cs="Calibri"/>
          <w:b/>
          <w:bCs/>
        </w:rPr>
      </w:pPr>
      <w:r w:rsidRPr="0A115747">
        <w:rPr>
          <w:rFonts w:ascii="Calibri" w:hAnsi="Calibri" w:cs="Calibri"/>
          <w:b/>
          <w:bCs/>
        </w:rPr>
        <w:t>Summary of 2025-</w:t>
      </w:r>
      <w:r w:rsidR="00A8C952" w:rsidRPr="0A115747">
        <w:rPr>
          <w:rFonts w:ascii="Calibri" w:hAnsi="Calibri" w:cs="Calibri"/>
          <w:b/>
          <w:bCs/>
        </w:rPr>
        <w:t>20</w:t>
      </w:r>
      <w:r w:rsidRPr="0A115747">
        <w:rPr>
          <w:rFonts w:ascii="Calibri" w:hAnsi="Calibri" w:cs="Calibri"/>
          <w:b/>
          <w:bCs/>
        </w:rPr>
        <w:t>26 Programme</w:t>
      </w:r>
    </w:p>
    <w:p w14:paraId="079EA0ED" w14:textId="77777777" w:rsidR="0080097C" w:rsidRDefault="0080097C" w:rsidP="005F1552">
      <w:pPr>
        <w:spacing w:after="0"/>
        <w:rPr>
          <w:rFonts w:ascii="Calibri" w:eastAsia="Times New Roman" w:hAnsi="Calibri" w:cs="Calibri"/>
          <w:lang w:eastAsia="en-GB"/>
        </w:rPr>
      </w:pPr>
    </w:p>
    <w:p w14:paraId="4EEC9DB5" w14:textId="2EE44E5A" w:rsidR="007C555D" w:rsidRPr="007C555D" w:rsidRDefault="146DF1C8" w:rsidP="005F1552">
      <w:pPr>
        <w:spacing w:after="0"/>
        <w:rPr>
          <w:rFonts w:ascii="Calibri" w:eastAsia="Times New Roman" w:hAnsi="Calibri" w:cs="Calibri"/>
          <w:lang w:eastAsia="en-GB"/>
        </w:rPr>
      </w:pPr>
      <w:r w:rsidRPr="0A115747">
        <w:rPr>
          <w:rFonts w:ascii="Calibri" w:eastAsia="Times New Roman" w:hAnsi="Calibri" w:cs="Calibri"/>
          <w:lang w:eastAsia="en-GB"/>
        </w:rPr>
        <w:t>The Scottish Government announced the reestablishment of the AHSP budget in 2025 following the cut 2024. The AHSP budget for 2025-</w:t>
      </w:r>
      <w:r w:rsidR="38533960" w:rsidRPr="0A115747">
        <w:rPr>
          <w:rFonts w:ascii="Calibri" w:eastAsia="Times New Roman" w:hAnsi="Calibri" w:cs="Calibri"/>
          <w:lang w:eastAsia="en-GB"/>
        </w:rPr>
        <w:t>20</w:t>
      </w:r>
      <w:r w:rsidRPr="0A115747">
        <w:rPr>
          <w:rFonts w:ascii="Calibri" w:eastAsia="Times New Roman" w:hAnsi="Calibri" w:cs="Calibri"/>
          <w:lang w:eastAsia="en-GB"/>
        </w:rPr>
        <w:t>26 resembled the budget of 2023-</w:t>
      </w:r>
      <w:r w:rsidR="3D2BF92C" w:rsidRPr="0A115747">
        <w:rPr>
          <w:rFonts w:ascii="Calibri" w:eastAsia="Times New Roman" w:hAnsi="Calibri" w:cs="Calibri"/>
          <w:lang w:eastAsia="en-GB"/>
        </w:rPr>
        <w:t>20</w:t>
      </w:r>
      <w:r w:rsidRPr="0A115747">
        <w:rPr>
          <w:rFonts w:ascii="Calibri" w:eastAsia="Times New Roman" w:hAnsi="Calibri" w:cs="Calibri"/>
          <w:lang w:eastAsia="en-GB"/>
        </w:rPr>
        <w:t xml:space="preserve">24 and included the remaining funds from the acquisition funding announced in 2024. The RPA for </w:t>
      </w:r>
      <w:r w:rsidR="40E5A619" w:rsidRPr="0A115747">
        <w:rPr>
          <w:rFonts w:ascii="Calibri" w:eastAsia="Times New Roman" w:hAnsi="Calibri" w:cs="Calibri"/>
          <w:lang w:eastAsia="en-GB"/>
        </w:rPr>
        <w:t>20</w:t>
      </w:r>
      <w:r w:rsidRPr="0A115747">
        <w:rPr>
          <w:rFonts w:ascii="Calibri" w:eastAsia="Times New Roman" w:hAnsi="Calibri" w:cs="Calibri"/>
          <w:lang w:eastAsia="en-GB"/>
        </w:rPr>
        <w:t>25-</w:t>
      </w:r>
      <w:r w:rsidR="7584DC68" w:rsidRPr="0A115747">
        <w:rPr>
          <w:rFonts w:ascii="Calibri" w:eastAsia="Times New Roman" w:hAnsi="Calibri" w:cs="Calibri"/>
          <w:lang w:eastAsia="en-GB"/>
        </w:rPr>
        <w:t>20</w:t>
      </w:r>
      <w:r w:rsidRPr="0A115747">
        <w:rPr>
          <w:rFonts w:ascii="Calibri" w:eastAsia="Times New Roman" w:hAnsi="Calibri" w:cs="Calibri"/>
          <w:lang w:eastAsia="en-GB"/>
        </w:rPr>
        <w:t xml:space="preserve">26 is £13.216m. </w:t>
      </w:r>
    </w:p>
    <w:p w14:paraId="19600C64" w14:textId="77777777" w:rsidR="0080097C" w:rsidRDefault="0080097C" w:rsidP="005F1552">
      <w:pPr>
        <w:spacing w:after="0" w:line="257" w:lineRule="auto"/>
        <w:rPr>
          <w:rFonts w:ascii="Calibri" w:eastAsia="Calibri" w:hAnsi="Calibri" w:cs="Calibri"/>
          <w:color w:val="000000" w:themeColor="text1"/>
        </w:rPr>
      </w:pPr>
    </w:p>
    <w:p w14:paraId="770CAD45" w14:textId="6B90497C" w:rsidR="40713407" w:rsidRDefault="40713407" w:rsidP="005F1552">
      <w:pPr>
        <w:spacing w:after="0" w:line="257" w:lineRule="auto"/>
        <w:rPr>
          <w:rFonts w:ascii="Calibri" w:eastAsia="Calibri" w:hAnsi="Calibri" w:cs="Calibri"/>
          <w:color w:val="000000" w:themeColor="text1"/>
        </w:rPr>
      </w:pPr>
      <w:r w:rsidRPr="0A115747">
        <w:rPr>
          <w:rFonts w:ascii="Calibri" w:eastAsia="Calibri" w:hAnsi="Calibri" w:cs="Calibri"/>
          <w:color w:val="000000" w:themeColor="text1"/>
        </w:rPr>
        <w:t xml:space="preserve">The reduction in the grant available in the previous financial year had a devastating impact, with 5 projects, 165 affordable housing units, being removed from the 2024-2025 programme. Due to the additional funding in 2024-2025 and the reinstatement of AHSP Grant for 2025-2026, 2 of the projects have been </w:t>
      </w:r>
      <w:r w:rsidR="003763CF" w:rsidRPr="0A115747">
        <w:rPr>
          <w:rFonts w:ascii="Calibri" w:eastAsia="Calibri" w:hAnsi="Calibri" w:cs="Calibri"/>
          <w:color w:val="000000" w:themeColor="text1"/>
        </w:rPr>
        <w:t>returned</w:t>
      </w:r>
      <w:r w:rsidRPr="0A115747">
        <w:rPr>
          <w:rFonts w:ascii="Calibri" w:eastAsia="Calibri" w:hAnsi="Calibri" w:cs="Calibri"/>
          <w:color w:val="000000" w:themeColor="text1"/>
        </w:rPr>
        <w:t xml:space="preserve"> into the programme, providing 72 units. </w:t>
      </w:r>
      <w:r w:rsidR="003763CF">
        <w:rPr>
          <w:rFonts w:ascii="Calibri" w:eastAsia="Calibri" w:hAnsi="Calibri" w:cs="Calibri"/>
          <w:color w:val="000000" w:themeColor="text1"/>
        </w:rPr>
        <w:t xml:space="preserve">Another </w:t>
      </w:r>
      <w:r w:rsidRPr="0A115747">
        <w:rPr>
          <w:rFonts w:ascii="Calibri" w:eastAsia="Calibri" w:hAnsi="Calibri" w:cs="Calibri"/>
          <w:color w:val="000000" w:themeColor="text1"/>
        </w:rPr>
        <w:t>2 sites are due to commence in future years</w:t>
      </w:r>
      <w:r w:rsidR="2A8D5DAC" w:rsidRPr="0A115747">
        <w:rPr>
          <w:rFonts w:ascii="Calibri" w:eastAsia="Calibri" w:hAnsi="Calibri" w:cs="Calibri"/>
          <w:color w:val="000000" w:themeColor="text1"/>
        </w:rPr>
        <w:t>, 70 units,</w:t>
      </w:r>
      <w:r w:rsidRPr="0A115747">
        <w:rPr>
          <w:rFonts w:ascii="Calibri" w:eastAsia="Calibri" w:hAnsi="Calibri" w:cs="Calibri"/>
          <w:color w:val="000000" w:themeColor="text1"/>
        </w:rPr>
        <w:t xml:space="preserve"> and the </w:t>
      </w:r>
      <w:r w:rsidR="0064DC00" w:rsidRPr="0A115747">
        <w:rPr>
          <w:rFonts w:ascii="Calibri" w:eastAsia="Calibri" w:hAnsi="Calibri" w:cs="Calibri"/>
          <w:color w:val="000000" w:themeColor="text1"/>
        </w:rPr>
        <w:t>remaining project</w:t>
      </w:r>
      <w:r w:rsidRPr="0A115747">
        <w:rPr>
          <w:rFonts w:ascii="Calibri" w:eastAsia="Calibri" w:hAnsi="Calibri" w:cs="Calibri"/>
          <w:color w:val="000000" w:themeColor="text1"/>
        </w:rPr>
        <w:t xml:space="preserve">, unfortunately, </w:t>
      </w:r>
      <w:r w:rsidR="579FAA0A" w:rsidRPr="0A115747">
        <w:rPr>
          <w:rFonts w:ascii="Calibri" w:eastAsia="Calibri" w:hAnsi="Calibri" w:cs="Calibri"/>
          <w:color w:val="000000" w:themeColor="text1"/>
        </w:rPr>
        <w:t xml:space="preserve">has </w:t>
      </w:r>
      <w:r w:rsidR="59416753" w:rsidRPr="0A115747">
        <w:rPr>
          <w:rFonts w:ascii="Calibri" w:eastAsia="Calibri" w:hAnsi="Calibri" w:cs="Calibri"/>
          <w:color w:val="000000" w:themeColor="text1"/>
        </w:rPr>
        <w:t>been</w:t>
      </w:r>
      <w:r w:rsidRPr="0A115747">
        <w:rPr>
          <w:rFonts w:ascii="Calibri" w:eastAsia="Calibri" w:hAnsi="Calibri" w:cs="Calibri"/>
          <w:color w:val="000000" w:themeColor="text1"/>
        </w:rPr>
        <w:t xml:space="preserve"> removed completely</w:t>
      </w:r>
      <w:r w:rsidR="375147E2" w:rsidRPr="0A115747">
        <w:rPr>
          <w:rFonts w:ascii="Calibri" w:eastAsia="Calibri" w:hAnsi="Calibri" w:cs="Calibri"/>
          <w:color w:val="000000" w:themeColor="text1"/>
        </w:rPr>
        <w:t xml:space="preserve"> </w:t>
      </w:r>
      <w:r w:rsidR="003763CF">
        <w:rPr>
          <w:rFonts w:ascii="Calibri" w:eastAsia="Calibri" w:hAnsi="Calibri" w:cs="Calibri"/>
          <w:color w:val="000000" w:themeColor="text1"/>
        </w:rPr>
        <w:t xml:space="preserve">and </w:t>
      </w:r>
      <w:r w:rsidRPr="0A115747">
        <w:rPr>
          <w:rFonts w:ascii="Calibri" w:eastAsia="Calibri" w:hAnsi="Calibri" w:cs="Calibri"/>
          <w:color w:val="000000" w:themeColor="text1"/>
        </w:rPr>
        <w:t>the</w:t>
      </w:r>
      <w:r w:rsidR="2157C99F" w:rsidRPr="0A115747">
        <w:rPr>
          <w:rFonts w:ascii="Calibri" w:eastAsia="Calibri" w:hAnsi="Calibri" w:cs="Calibri"/>
          <w:color w:val="000000" w:themeColor="text1"/>
        </w:rPr>
        <w:t xml:space="preserve"> developer is</w:t>
      </w:r>
      <w:r w:rsidRPr="0A115747">
        <w:rPr>
          <w:rFonts w:ascii="Calibri" w:eastAsia="Calibri" w:hAnsi="Calibri" w:cs="Calibri"/>
          <w:color w:val="000000" w:themeColor="text1"/>
        </w:rPr>
        <w:t xml:space="preserve"> currently going through the process to am</w:t>
      </w:r>
      <w:r w:rsidR="6E0A9E22" w:rsidRPr="0A115747">
        <w:rPr>
          <w:rFonts w:ascii="Calibri" w:eastAsia="Calibri" w:hAnsi="Calibri" w:cs="Calibri"/>
          <w:color w:val="000000" w:themeColor="text1"/>
        </w:rPr>
        <w:t xml:space="preserve">end their S75 legal agreement to alter the type of affordable housing delivered. </w:t>
      </w:r>
    </w:p>
    <w:p w14:paraId="5A8DA317" w14:textId="77777777" w:rsidR="0080097C" w:rsidRDefault="0080097C" w:rsidP="005F1552">
      <w:pPr>
        <w:spacing w:after="0" w:line="259" w:lineRule="auto"/>
        <w:rPr>
          <w:rFonts w:ascii="Calibri" w:hAnsi="Calibri" w:cs="Calibri"/>
          <w:color w:val="000000" w:themeColor="text1"/>
        </w:rPr>
      </w:pPr>
    </w:p>
    <w:p w14:paraId="6C2F5C3C" w14:textId="14C81300" w:rsidR="009A1F4B" w:rsidRDefault="146DF1C8" w:rsidP="005F1552">
      <w:pPr>
        <w:spacing w:after="0" w:line="259" w:lineRule="auto"/>
        <w:rPr>
          <w:rFonts w:ascii="Calibri" w:hAnsi="Calibri" w:cs="Calibri"/>
          <w:color w:val="000000" w:themeColor="text1"/>
        </w:rPr>
      </w:pPr>
      <w:r w:rsidRPr="0A115747">
        <w:rPr>
          <w:rFonts w:ascii="Calibri" w:hAnsi="Calibri" w:cs="Calibri"/>
          <w:color w:val="000000" w:themeColor="text1"/>
        </w:rPr>
        <w:t>The focus for projects included within the 2025-</w:t>
      </w:r>
      <w:r w:rsidR="4AA78363" w:rsidRPr="0A115747">
        <w:rPr>
          <w:rFonts w:ascii="Calibri" w:hAnsi="Calibri" w:cs="Calibri"/>
          <w:color w:val="000000" w:themeColor="text1"/>
        </w:rPr>
        <w:t>20</w:t>
      </w:r>
      <w:r w:rsidRPr="0A115747">
        <w:rPr>
          <w:rFonts w:ascii="Calibri" w:hAnsi="Calibri" w:cs="Calibri"/>
          <w:color w:val="000000" w:themeColor="text1"/>
        </w:rPr>
        <w:t xml:space="preserve">26 programme </w:t>
      </w:r>
      <w:r w:rsidR="003763CF">
        <w:rPr>
          <w:rFonts w:ascii="Calibri" w:hAnsi="Calibri" w:cs="Calibri"/>
          <w:color w:val="000000" w:themeColor="text1"/>
        </w:rPr>
        <w:t>was</w:t>
      </w:r>
      <w:r w:rsidRPr="0A115747">
        <w:rPr>
          <w:rFonts w:ascii="Calibri" w:hAnsi="Calibri" w:cs="Calibri"/>
          <w:color w:val="000000" w:themeColor="text1"/>
        </w:rPr>
        <w:t xml:space="preserve"> on deliverability, </w:t>
      </w:r>
      <w:r w:rsidR="1124011C" w:rsidRPr="0A115747">
        <w:rPr>
          <w:rFonts w:ascii="Calibri" w:hAnsi="Calibri" w:cs="Calibri"/>
          <w:color w:val="000000" w:themeColor="text1"/>
        </w:rPr>
        <w:t>i.e.</w:t>
      </w:r>
      <w:r w:rsidRPr="0A115747">
        <w:rPr>
          <w:rFonts w:ascii="Calibri" w:hAnsi="Calibri" w:cs="Calibri"/>
          <w:color w:val="000000" w:themeColor="text1"/>
        </w:rPr>
        <w:t xml:space="preserve"> projects that are on site</w:t>
      </w:r>
      <w:r w:rsidR="41F0E7D0" w:rsidRPr="0A115747">
        <w:rPr>
          <w:rFonts w:ascii="Calibri" w:hAnsi="Calibri" w:cs="Calibri"/>
          <w:color w:val="000000" w:themeColor="text1"/>
        </w:rPr>
        <w:t xml:space="preserve"> or due to start on site shortly</w:t>
      </w:r>
      <w:r w:rsidRPr="0A115747">
        <w:rPr>
          <w:rFonts w:ascii="Calibri" w:hAnsi="Calibri" w:cs="Calibri"/>
          <w:color w:val="000000" w:themeColor="text1"/>
        </w:rPr>
        <w:t xml:space="preserve">. </w:t>
      </w:r>
    </w:p>
    <w:p w14:paraId="26B67A17" w14:textId="77777777" w:rsidR="0080097C" w:rsidRDefault="0080097C" w:rsidP="005F1552">
      <w:pPr>
        <w:spacing w:after="0" w:line="259" w:lineRule="auto"/>
        <w:rPr>
          <w:rFonts w:ascii="Calibri" w:hAnsi="Calibri" w:cs="Calibri"/>
          <w:b/>
          <w:bCs/>
          <w:color w:val="000000" w:themeColor="text1"/>
        </w:rPr>
      </w:pPr>
    </w:p>
    <w:p w14:paraId="3954B7FE" w14:textId="06B69D20" w:rsidR="009A1F4B" w:rsidRPr="00D74AF5" w:rsidRDefault="146DF1C8" w:rsidP="005F1552">
      <w:pPr>
        <w:spacing w:after="0" w:line="259" w:lineRule="auto"/>
        <w:rPr>
          <w:rFonts w:ascii="Calibri" w:hAnsi="Calibri" w:cs="Calibri"/>
          <w:b/>
          <w:bCs/>
          <w:color w:val="000000" w:themeColor="text1"/>
        </w:rPr>
      </w:pPr>
      <w:r w:rsidRPr="7A511BB1">
        <w:rPr>
          <w:rFonts w:ascii="Calibri" w:hAnsi="Calibri" w:cs="Calibri"/>
          <w:b/>
          <w:bCs/>
          <w:color w:val="000000" w:themeColor="text1"/>
        </w:rPr>
        <w:t>Table 1</w:t>
      </w:r>
      <w:r w:rsidR="459C7536" w:rsidRPr="7A511BB1">
        <w:rPr>
          <w:rFonts w:ascii="Calibri" w:hAnsi="Calibri" w:cs="Calibri"/>
          <w:b/>
          <w:bCs/>
          <w:color w:val="000000" w:themeColor="text1"/>
        </w:rPr>
        <w:t>2</w:t>
      </w:r>
      <w:r w:rsidRPr="7A511BB1">
        <w:rPr>
          <w:rFonts w:ascii="Calibri" w:hAnsi="Calibri" w:cs="Calibri"/>
          <w:b/>
          <w:bCs/>
          <w:color w:val="000000" w:themeColor="text1"/>
        </w:rPr>
        <w:t xml:space="preserve"> – Projects included within the 2025-</w:t>
      </w:r>
      <w:r w:rsidR="19B1CF7E" w:rsidRPr="7A511BB1">
        <w:rPr>
          <w:rFonts w:ascii="Calibri" w:hAnsi="Calibri" w:cs="Calibri"/>
          <w:b/>
          <w:bCs/>
          <w:color w:val="000000" w:themeColor="text1"/>
        </w:rPr>
        <w:t>20</w:t>
      </w:r>
      <w:r w:rsidRPr="7A511BB1">
        <w:rPr>
          <w:rFonts w:ascii="Calibri" w:hAnsi="Calibri" w:cs="Calibri"/>
          <w:b/>
          <w:bCs/>
          <w:color w:val="000000" w:themeColor="text1"/>
        </w:rPr>
        <w:t>26 Programme</w:t>
      </w:r>
    </w:p>
    <w:tbl>
      <w:tblPr>
        <w:tblStyle w:val="PlainTable1"/>
        <w:tblW w:w="0" w:type="auto"/>
        <w:tblInd w:w="-147" w:type="dxa"/>
        <w:tblLook w:val="04A0" w:firstRow="1" w:lastRow="0" w:firstColumn="1" w:lastColumn="0" w:noHBand="0" w:noVBand="1"/>
      </w:tblPr>
      <w:tblGrid>
        <w:gridCol w:w="2789"/>
        <w:gridCol w:w="3874"/>
        <w:gridCol w:w="1410"/>
      </w:tblGrid>
      <w:tr w:rsidR="009A1F4B" w14:paraId="12B6E817" w14:textId="77777777" w:rsidTr="009A1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53D04793" w14:textId="3973E624" w:rsidR="009A1F4B" w:rsidRPr="00D74AF5" w:rsidRDefault="009A1F4B" w:rsidP="005F1552">
            <w:pPr>
              <w:spacing w:after="0" w:line="259" w:lineRule="auto"/>
              <w:contextualSpacing/>
              <w:rPr>
                <w:rFonts w:ascii="Calibri" w:hAnsi="Calibri" w:cs="Calibri"/>
                <w:color w:val="000000" w:themeColor="text1"/>
                <w:sz w:val="20"/>
                <w:szCs w:val="20"/>
              </w:rPr>
            </w:pPr>
            <w:r w:rsidRPr="00D74AF5">
              <w:rPr>
                <w:rFonts w:ascii="Calibri" w:hAnsi="Calibri" w:cs="Calibri"/>
                <w:color w:val="000000" w:themeColor="text1"/>
                <w:sz w:val="20"/>
                <w:szCs w:val="20"/>
              </w:rPr>
              <w:t>Project Name</w:t>
            </w:r>
          </w:p>
        </w:tc>
        <w:tc>
          <w:tcPr>
            <w:tcW w:w="3874" w:type="dxa"/>
          </w:tcPr>
          <w:p w14:paraId="7856BC6C" w14:textId="3D34D31F" w:rsidR="009A1F4B" w:rsidRPr="00D74AF5" w:rsidRDefault="009A1F4B"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Developer</w:t>
            </w:r>
          </w:p>
        </w:tc>
        <w:tc>
          <w:tcPr>
            <w:tcW w:w="1410" w:type="dxa"/>
          </w:tcPr>
          <w:p w14:paraId="32877C43" w14:textId="1F6F4164" w:rsidR="009A1F4B" w:rsidRPr="00D74AF5" w:rsidRDefault="009A1F4B"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Units</w:t>
            </w:r>
          </w:p>
        </w:tc>
      </w:tr>
      <w:tr w:rsidR="009A1F4B" w14:paraId="23360A67" w14:textId="77777777" w:rsidTr="009A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0DF2745A" w14:textId="357D6A6B" w:rsidR="009A1F4B" w:rsidRPr="00D74AF5" w:rsidRDefault="009A1F4B"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Rosemead Terrace</w:t>
            </w:r>
          </w:p>
        </w:tc>
        <w:tc>
          <w:tcPr>
            <w:tcW w:w="3874" w:type="dxa"/>
          </w:tcPr>
          <w:p w14:paraId="29666ACD" w14:textId="3F4C5D6E" w:rsidR="009A1F4B" w:rsidRPr="00D74AF5" w:rsidRDefault="009A1F4B"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Link HA</w:t>
            </w:r>
          </w:p>
        </w:tc>
        <w:tc>
          <w:tcPr>
            <w:tcW w:w="1410" w:type="dxa"/>
          </w:tcPr>
          <w:p w14:paraId="591C0699" w14:textId="446051EE" w:rsidR="009A1F4B" w:rsidRPr="00D74AF5" w:rsidRDefault="009A1F4B"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39</w:t>
            </w:r>
          </w:p>
        </w:tc>
      </w:tr>
      <w:tr w:rsidR="009A1F4B" w14:paraId="588E8F0F" w14:textId="77777777" w:rsidTr="009A1F4B">
        <w:tc>
          <w:tcPr>
            <w:cnfStyle w:val="001000000000" w:firstRow="0" w:lastRow="0" w:firstColumn="1" w:lastColumn="0" w:oddVBand="0" w:evenVBand="0" w:oddHBand="0" w:evenHBand="0" w:firstRowFirstColumn="0" w:firstRowLastColumn="0" w:lastRowFirstColumn="0" w:lastRowLastColumn="0"/>
            <w:tcW w:w="2789" w:type="dxa"/>
          </w:tcPr>
          <w:p w14:paraId="6B39DDB1" w14:textId="60B40A89" w:rsidR="009A1F4B" w:rsidRPr="00D74AF5" w:rsidRDefault="009A1F4B"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lastRenderedPageBreak/>
              <w:t>The Drum</w:t>
            </w:r>
          </w:p>
        </w:tc>
        <w:tc>
          <w:tcPr>
            <w:tcW w:w="3874" w:type="dxa"/>
          </w:tcPr>
          <w:p w14:paraId="25FACC0F" w14:textId="49F86FD3" w:rsidR="009A1F4B" w:rsidRPr="00D74AF5" w:rsidRDefault="009A1F4B"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Castle Rock Edinvar (Places for People)</w:t>
            </w:r>
          </w:p>
        </w:tc>
        <w:tc>
          <w:tcPr>
            <w:tcW w:w="1410" w:type="dxa"/>
          </w:tcPr>
          <w:p w14:paraId="21731F90" w14:textId="631563E1" w:rsidR="009A1F4B" w:rsidRPr="00D74AF5" w:rsidRDefault="009A1F4B"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32</w:t>
            </w:r>
          </w:p>
        </w:tc>
      </w:tr>
      <w:tr w:rsidR="009A1F4B" w14:paraId="6EA09762" w14:textId="77777777" w:rsidTr="009A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701311AE" w14:textId="23BF280B" w:rsidR="009A1F4B" w:rsidRPr="00D74AF5" w:rsidRDefault="009A1F4B"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Reddingmuirhead</w:t>
            </w:r>
          </w:p>
        </w:tc>
        <w:tc>
          <w:tcPr>
            <w:tcW w:w="3874" w:type="dxa"/>
          </w:tcPr>
          <w:p w14:paraId="269A3B3F" w14:textId="7D2D528A" w:rsidR="009A1F4B" w:rsidRPr="00D74AF5" w:rsidRDefault="009A1F4B"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Castle Rock Edinvar (Places for People)</w:t>
            </w:r>
          </w:p>
        </w:tc>
        <w:tc>
          <w:tcPr>
            <w:tcW w:w="1410" w:type="dxa"/>
          </w:tcPr>
          <w:p w14:paraId="05DF9D42" w14:textId="5B9FD775" w:rsidR="009A1F4B" w:rsidRPr="00D74AF5" w:rsidRDefault="009A1F4B"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23</w:t>
            </w:r>
          </w:p>
        </w:tc>
      </w:tr>
      <w:tr w:rsidR="009A1F4B" w14:paraId="3D77907F" w14:textId="77777777" w:rsidTr="009A1F4B">
        <w:tc>
          <w:tcPr>
            <w:cnfStyle w:val="001000000000" w:firstRow="0" w:lastRow="0" w:firstColumn="1" w:lastColumn="0" w:oddVBand="0" w:evenVBand="0" w:oddHBand="0" w:evenHBand="0" w:firstRowFirstColumn="0" w:firstRowLastColumn="0" w:lastRowFirstColumn="0" w:lastRowLastColumn="0"/>
            <w:tcW w:w="2789" w:type="dxa"/>
          </w:tcPr>
          <w:p w14:paraId="29B30C50" w14:textId="7A60CF17" w:rsidR="009A1F4B" w:rsidRPr="00D74AF5" w:rsidRDefault="009A1F4B"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Former Denny High</w:t>
            </w:r>
          </w:p>
        </w:tc>
        <w:tc>
          <w:tcPr>
            <w:tcW w:w="3874" w:type="dxa"/>
          </w:tcPr>
          <w:p w14:paraId="54EC1800" w14:textId="5A35DE5D" w:rsidR="009A1F4B" w:rsidRPr="00D74AF5" w:rsidRDefault="009A1F4B"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Falkirk Council</w:t>
            </w:r>
          </w:p>
        </w:tc>
        <w:tc>
          <w:tcPr>
            <w:tcW w:w="1410" w:type="dxa"/>
          </w:tcPr>
          <w:p w14:paraId="0061A806" w14:textId="262E27A0" w:rsidR="009A1F4B" w:rsidRPr="00D74AF5" w:rsidRDefault="009A1F4B"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135</w:t>
            </w:r>
          </w:p>
        </w:tc>
      </w:tr>
      <w:tr w:rsidR="003763CF" w14:paraId="71B23ACD" w14:textId="77777777" w:rsidTr="009A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4931460D" w14:textId="3C5F2B9A" w:rsidR="003763CF" w:rsidRPr="003763CF" w:rsidRDefault="003763CF" w:rsidP="005F1552">
            <w:pPr>
              <w:spacing w:after="0" w:line="259" w:lineRule="auto"/>
              <w:contextualSpacing/>
              <w:rPr>
                <w:rFonts w:ascii="Calibri" w:hAnsi="Calibri" w:cs="Calibri"/>
                <w:b w:val="0"/>
                <w:bCs w:val="0"/>
                <w:color w:val="000000" w:themeColor="text1"/>
                <w:sz w:val="20"/>
                <w:szCs w:val="20"/>
              </w:rPr>
            </w:pPr>
            <w:r w:rsidRPr="003763CF">
              <w:rPr>
                <w:rFonts w:ascii="Calibri" w:hAnsi="Calibri" w:cs="Calibri"/>
                <w:b w:val="0"/>
                <w:bCs w:val="0"/>
                <w:color w:val="000000" w:themeColor="text1"/>
                <w:sz w:val="20"/>
                <w:szCs w:val="20"/>
              </w:rPr>
              <w:t>Rosebank</w:t>
            </w:r>
          </w:p>
        </w:tc>
        <w:tc>
          <w:tcPr>
            <w:tcW w:w="3874" w:type="dxa"/>
          </w:tcPr>
          <w:p w14:paraId="025947AE" w14:textId="099153A0" w:rsidR="003763CF" w:rsidRPr="00D74AF5" w:rsidRDefault="003763CF"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Kingdom</w:t>
            </w:r>
          </w:p>
        </w:tc>
        <w:tc>
          <w:tcPr>
            <w:tcW w:w="1410" w:type="dxa"/>
          </w:tcPr>
          <w:p w14:paraId="361F815A" w14:textId="222A1945" w:rsidR="003763CF" w:rsidRPr="00D74AF5" w:rsidRDefault="003763CF"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13</w:t>
            </w:r>
          </w:p>
        </w:tc>
      </w:tr>
      <w:tr w:rsidR="009A1F4B" w14:paraId="6D871B2D" w14:textId="77777777" w:rsidTr="009A1F4B">
        <w:tc>
          <w:tcPr>
            <w:cnfStyle w:val="001000000000" w:firstRow="0" w:lastRow="0" w:firstColumn="1" w:lastColumn="0" w:oddVBand="0" w:evenVBand="0" w:oddHBand="0" w:evenHBand="0" w:firstRowFirstColumn="0" w:firstRowLastColumn="0" w:lastRowFirstColumn="0" w:lastRowLastColumn="0"/>
            <w:tcW w:w="2789" w:type="dxa"/>
          </w:tcPr>
          <w:p w14:paraId="6EC5E638" w14:textId="752ED9FA" w:rsidR="009A1F4B" w:rsidRPr="00D74AF5" w:rsidRDefault="009A1F4B"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2025-26 FC Buy Backs</w:t>
            </w:r>
          </w:p>
        </w:tc>
        <w:tc>
          <w:tcPr>
            <w:tcW w:w="3874" w:type="dxa"/>
          </w:tcPr>
          <w:p w14:paraId="391DE1D6" w14:textId="05B7180D" w:rsidR="009A1F4B" w:rsidRPr="00D74AF5" w:rsidRDefault="009A1F4B"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Falkirk Council</w:t>
            </w:r>
          </w:p>
        </w:tc>
        <w:tc>
          <w:tcPr>
            <w:tcW w:w="1410" w:type="dxa"/>
          </w:tcPr>
          <w:p w14:paraId="4A6DB35F" w14:textId="2AF6A99F" w:rsidR="009A1F4B" w:rsidRPr="00D74AF5" w:rsidRDefault="009A1F4B"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46</w:t>
            </w:r>
          </w:p>
        </w:tc>
      </w:tr>
      <w:tr w:rsidR="009A1F4B" w14:paraId="62DA3391" w14:textId="77777777" w:rsidTr="009A1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4ACA511B" w14:textId="5591B9D2" w:rsidR="009A1F4B" w:rsidRPr="00D74AF5" w:rsidRDefault="009A1F4B"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2025-26 Paragon Buy Backs</w:t>
            </w:r>
          </w:p>
        </w:tc>
        <w:tc>
          <w:tcPr>
            <w:tcW w:w="3874" w:type="dxa"/>
          </w:tcPr>
          <w:p w14:paraId="4E9653C5" w14:textId="521257DC" w:rsidR="009A1F4B" w:rsidRPr="00D74AF5" w:rsidRDefault="009A1F4B"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Paragon</w:t>
            </w:r>
          </w:p>
        </w:tc>
        <w:tc>
          <w:tcPr>
            <w:tcW w:w="1410" w:type="dxa"/>
          </w:tcPr>
          <w:p w14:paraId="78189A09" w14:textId="2C22BEC1" w:rsidR="009A1F4B" w:rsidRPr="00D74AF5" w:rsidRDefault="009A1F4B"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10</w:t>
            </w:r>
          </w:p>
        </w:tc>
      </w:tr>
    </w:tbl>
    <w:p w14:paraId="57106634" w14:textId="77777777" w:rsidR="009A1F4B" w:rsidRDefault="009A1F4B" w:rsidP="005F1552">
      <w:pPr>
        <w:spacing w:after="0" w:line="259" w:lineRule="auto"/>
        <w:rPr>
          <w:rFonts w:ascii="Calibri" w:hAnsi="Calibri" w:cs="Calibri"/>
          <w:color w:val="000000" w:themeColor="text1"/>
        </w:rPr>
      </w:pPr>
    </w:p>
    <w:p w14:paraId="5A52436E" w14:textId="441442BB" w:rsidR="00D74AF5" w:rsidRDefault="39C51378" w:rsidP="005F1552">
      <w:pPr>
        <w:spacing w:after="0" w:line="259" w:lineRule="auto"/>
        <w:rPr>
          <w:rFonts w:ascii="Calibri" w:hAnsi="Calibri" w:cs="Calibri"/>
          <w:b/>
          <w:bCs/>
          <w:color w:val="000000" w:themeColor="text1"/>
        </w:rPr>
      </w:pPr>
      <w:r w:rsidRPr="7A511BB1">
        <w:rPr>
          <w:rFonts w:ascii="Calibri" w:hAnsi="Calibri" w:cs="Calibri"/>
          <w:b/>
          <w:bCs/>
          <w:color w:val="000000" w:themeColor="text1"/>
        </w:rPr>
        <w:t>Sites that are due to complete in 2025-</w:t>
      </w:r>
      <w:r w:rsidR="1504873C" w:rsidRPr="7A511BB1">
        <w:rPr>
          <w:rFonts w:ascii="Calibri" w:hAnsi="Calibri" w:cs="Calibri"/>
          <w:b/>
          <w:bCs/>
          <w:color w:val="000000" w:themeColor="text1"/>
        </w:rPr>
        <w:t>20</w:t>
      </w:r>
      <w:r w:rsidRPr="7A511BB1">
        <w:rPr>
          <w:rFonts w:ascii="Calibri" w:hAnsi="Calibri" w:cs="Calibri"/>
          <w:b/>
          <w:bCs/>
          <w:color w:val="000000" w:themeColor="text1"/>
        </w:rPr>
        <w:t>26</w:t>
      </w:r>
    </w:p>
    <w:p w14:paraId="7D9741BB" w14:textId="77777777" w:rsidR="0080097C" w:rsidRDefault="0080097C" w:rsidP="005F1552">
      <w:pPr>
        <w:spacing w:after="0" w:line="259" w:lineRule="auto"/>
        <w:rPr>
          <w:rFonts w:ascii="Calibri" w:hAnsi="Calibri" w:cs="Calibri"/>
        </w:rPr>
      </w:pPr>
    </w:p>
    <w:p w14:paraId="5A6D304E" w14:textId="4176974D" w:rsidR="7A511BB1" w:rsidRDefault="15236C74" w:rsidP="005F1552">
      <w:pPr>
        <w:spacing w:after="0" w:line="259" w:lineRule="auto"/>
        <w:rPr>
          <w:rFonts w:ascii="Calibri" w:hAnsi="Calibri" w:cs="Calibri"/>
        </w:rPr>
      </w:pPr>
      <w:r w:rsidRPr="0A115747">
        <w:rPr>
          <w:rFonts w:ascii="Calibri" w:hAnsi="Calibri" w:cs="Calibri"/>
        </w:rPr>
        <w:t xml:space="preserve">The build schedule </w:t>
      </w:r>
      <w:r w:rsidR="24CB71F8" w:rsidRPr="0A115747">
        <w:rPr>
          <w:rFonts w:ascii="Calibri" w:hAnsi="Calibri" w:cs="Calibri"/>
        </w:rPr>
        <w:t>for</w:t>
      </w:r>
      <w:r w:rsidRPr="0A115747">
        <w:rPr>
          <w:rFonts w:ascii="Calibri" w:hAnsi="Calibri" w:cs="Calibri"/>
        </w:rPr>
        <w:t xml:space="preserve"> projects included within the SHIP </w:t>
      </w:r>
      <w:r w:rsidR="6F8E9A08" w:rsidRPr="0A115747">
        <w:rPr>
          <w:rFonts w:ascii="Calibri" w:hAnsi="Calibri" w:cs="Calibri"/>
        </w:rPr>
        <w:t xml:space="preserve">may </w:t>
      </w:r>
      <w:r w:rsidRPr="0A115747">
        <w:rPr>
          <w:rFonts w:ascii="Calibri" w:hAnsi="Calibri" w:cs="Calibri"/>
        </w:rPr>
        <w:t>cross</w:t>
      </w:r>
      <w:r w:rsidR="6F8E9A08" w:rsidRPr="0A115747">
        <w:rPr>
          <w:rFonts w:ascii="Calibri" w:hAnsi="Calibri" w:cs="Calibri"/>
        </w:rPr>
        <w:t xml:space="preserve"> multiple financial years and</w:t>
      </w:r>
      <w:r w:rsidRPr="0A115747">
        <w:rPr>
          <w:rFonts w:ascii="Calibri" w:hAnsi="Calibri" w:cs="Calibri"/>
        </w:rPr>
        <w:t xml:space="preserve"> therefore</w:t>
      </w:r>
      <w:r w:rsidR="6F8E9A08" w:rsidRPr="0A115747">
        <w:rPr>
          <w:rFonts w:ascii="Calibri" w:hAnsi="Calibri" w:cs="Calibri"/>
        </w:rPr>
        <w:t xml:space="preserve"> SHIP programmes</w:t>
      </w:r>
      <w:r w:rsidR="60546BF2" w:rsidRPr="0A115747">
        <w:rPr>
          <w:rFonts w:ascii="Calibri" w:hAnsi="Calibri" w:cs="Calibri"/>
        </w:rPr>
        <w:t>; t</w:t>
      </w:r>
      <w:r w:rsidRPr="0A115747">
        <w:rPr>
          <w:rFonts w:ascii="Calibri" w:hAnsi="Calibri" w:cs="Calibri"/>
        </w:rPr>
        <w:t>his can be for</w:t>
      </w:r>
      <w:r w:rsidR="6F8E9A08" w:rsidRPr="0A115747">
        <w:rPr>
          <w:rFonts w:ascii="Calibri" w:hAnsi="Calibri" w:cs="Calibri"/>
        </w:rPr>
        <w:t xml:space="preserve"> many reasons, such as a large site with multiple phases</w:t>
      </w:r>
      <w:r w:rsidRPr="0A115747">
        <w:rPr>
          <w:rFonts w:ascii="Calibri" w:hAnsi="Calibri" w:cs="Calibri"/>
        </w:rPr>
        <w:t>,</w:t>
      </w:r>
      <w:r w:rsidR="6F8E9A08" w:rsidRPr="0A115747">
        <w:rPr>
          <w:rFonts w:ascii="Calibri" w:hAnsi="Calibri" w:cs="Calibri"/>
        </w:rPr>
        <w:t xml:space="preserve"> or unforeseen hurdles</w:t>
      </w:r>
      <w:r w:rsidR="1ADC6C16" w:rsidRPr="0A115747">
        <w:rPr>
          <w:rFonts w:ascii="Calibri" w:hAnsi="Calibri" w:cs="Calibri"/>
        </w:rPr>
        <w:t>.</w:t>
      </w:r>
      <w:r w:rsidR="6F8E9A08" w:rsidRPr="0A115747">
        <w:rPr>
          <w:rFonts w:ascii="Calibri" w:hAnsi="Calibri" w:cs="Calibri"/>
        </w:rPr>
        <w:t xml:space="preserve"> </w:t>
      </w:r>
      <w:r w:rsidR="6BF4F39B" w:rsidRPr="0A115747">
        <w:rPr>
          <w:rFonts w:ascii="Calibri" w:hAnsi="Calibri" w:cs="Calibri"/>
        </w:rPr>
        <w:t xml:space="preserve">Projects are therefore </w:t>
      </w:r>
      <w:r w:rsidR="3435DF74" w:rsidRPr="0A115747">
        <w:rPr>
          <w:rFonts w:ascii="Calibri" w:hAnsi="Calibri" w:cs="Calibri"/>
        </w:rPr>
        <w:t>likely to</w:t>
      </w:r>
      <w:r w:rsidR="6F8E9A08" w:rsidRPr="0A115747">
        <w:rPr>
          <w:rFonts w:ascii="Calibri" w:hAnsi="Calibri" w:cs="Calibri"/>
        </w:rPr>
        <w:t xml:space="preserve"> draw down their full grant allowance </w:t>
      </w:r>
      <w:r w:rsidRPr="0A115747">
        <w:rPr>
          <w:rFonts w:ascii="Calibri" w:hAnsi="Calibri" w:cs="Calibri"/>
        </w:rPr>
        <w:t xml:space="preserve">the </w:t>
      </w:r>
      <w:r w:rsidR="6F8E9A08" w:rsidRPr="0A115747">
        <w:rPr>
          <w:rFonts w:ascii="Calibri" w:hAnsi="Calibri" w:cs="Calibri"/>
        </w:rPr>
        <w:t>financial year</w:t>
      </w:r>
      <w:r w:rsidR="5915DDFF" w:rsidRPr="0A115747">
        <w:rPr>
          <w:rFonts w:ascii="Calibri" w:hAnsi="Calibri" w:cs="Calibri"/>
        </w:rPr>
        <w:t xml:space="preserve"> or year</w:t>
      </w:r>
      <w:r w:rsidR="3435DF74" w:rsidRPr="0A115747">
        <w:rPr>
          <w:rFonts w:ascii="Calibri" w:hAnsi="Calibri" w:cs="Calibri"/>
        </w:rPr>
        <w:t xml:space="preserve">s </w:t>
      </w:r>
      <w:r w:rsidR="6477F28D" w:rsidRPr="0A115747">
        <w:rPr>
          <w:rFonts w:ascii="Calibri" w:hAnsi="Calibri" w:cs="Calibri"/>
        </w:rPr>
        <w:t xml:space="preserve">before the site is </w:t>
      </w:r>
      <w:r w:rsidRPr="0A115747">
        <w:rPr>
          <w:rFonts w:ascii="Calibri" w:hAnsi="Calibri" w:cs="Calibri"/>
        </w:rPr>
        <w:t>complet</w:t>
      </w:r>
      <w:r w:rsidR="3FF62B15" w:rsidRPr="0A115747">
        <w:rPr>
          <w:rFonts w:ascii="Calibri" w:hAnsi="Calibri" w:cs="Calibri"/>
        </w:rPr>
        <w:t>e</w:t>
      </w:r>
      <w:r w:rsidR="6F8E9A08" w:rsidRPr="0A115747">
        <w:rPr>
          <w:rFonts w:ascii="Calibri" w:hAnsi="Calibri" w:cs="Calibri"/>
        </w:rPr>
        <w:t xml:space="preserve">. </w:t>
      </w:r>
    </w:p>
    <w:p w14:paraId="54DE8FFF" w14:textId="77777777" w:rsidR="0080097C" w:rsidRDefault="0080097C" w:rsidP="005F1552">
      <w:pPr>
        <w:spacing w:after="0" w:line="259" w:lineRule="auto"/>
        <w:rPr>
          <w:rFonts w:ascii="Calibri" w:hAnsi="Calibri" w:cs="Calibri"/>
        </w:rPr>
      </w:pPr>
    </w:p>
    <w:p w14:paraId="70DEC427" w14:textId="2EC19E31" w:rsidR="7A511BB1" w:rsidRDefault="6F8E9A08" w:rsidP="005F1552">
      <w:pPr>
        <w:spacing w:after="0" w:line="259" w:lineRule="auto"/>
        <w:rPr>
          <w:rFonts w:ascii="Calibri" w:hAnsi="Calibri" w:cs="Calibri"/>
        </w:rPr>
      </w:pPr>
      <w:r w:rsidRPr="0A115747">
        <w:rPr>
          <w:rFonts w:ascii="Calibri" w:hAnsi="Calibri" w:cs="Calibri"/>
        </w:rPr>
        <w:t>The Commissioner Street project is an example of a site that has been hindered by unforeseen circumstances. Unfortunately</w:t>
      </w:r>
      <w:r w:rsidR="6C193EB9" w:rsidRPr="0A115747">
        <w:rPr>
          <w:rFonts w:ascii="Calibri" w:hAnsi="Calibri" w:cs="Calibri"/>
        </w:rPr>
        <w:t>,</w:t>
      </w:r>
      <w:r w:rsidRPr="0A115747">
        <w:rPr>
          <w:rFonts w:ascii="Calibri" w:hAnsi="Calibri" w:cs="Calibri"/>
        </w:rPr>
        <w:t xml:space="preserve"> the site was a target of </w:t>
      </w:r>
      <w:r w:rsidR="46659E97" w:rsidRPr="0A115747">
        <w:rPr>
          <w:rFonts w:ascii="Calibri" w:hAnsi="Calibri" w:cs="Calibri"/>
        </w:rPr>
        <w:t>vandalism,</w:t>
      </w:r>
      <w:r w:rsidRPr="0A115747">
        <w:rPr>
          <w:rFonts w:ascii="Calibri" w:hAnsi="Calibri" w:cs="Calibri"/>
        </w:rPr>
        <w:t xml:space="preserve"> </w:t>
      </w:r>
      <w:r w:rsidR="46659E97" w:rsidRPr="0A115747">
        <w:rPr>
          <w:rFonts w:ascii="Calibri" w:hAnsi="Calibri" w:cs="Calibri"/>
        </w:rPr>
        <w:t>with a block of flats</w:t>
      </w:r>
      <w:r w:rsidRPr="0A115747">
        <w:rPr>
          <w:rFonts w:ascii="Calibri" w:hAnsi="Calibri" w:cs="Calibri"/>
        </w:rPr>
        <w:t xml:space="preserve"> </w:t>
      </w:r>
      <w:r w:rsidR="46659E97" w:rsidRPr="0A115747">
        <w:rPr>
          <w:rFonts w:ascii="Calibri" w:hAnsi="Calibri" w:cs="Calibri"/>
        </w:rPr>
        <w:t xml:space="preserve">being </w:t>
      </w:r>
      <w:r w:rsidRPr="0A115747">
        <w:rPr>
          <w:rFonts w:ascii="Calibri" w:hAnsi="Calibri" w:cs="Calibri"/>
        </w:rPr>
        <w:t>set on fire. Th</w:t>
      </w:r>
      <w:r w:rsidR="15236C74" w:rsidRPr="0A115747">
        <w:rPr>
          <w:rFonts w:ascii="Calibri" w:hAnsi="Calibri" w:cs="Calibri"/>
        </w:rPr>
        <w:t xml:space="preserve">e fire damage was </w:t>
      </w:r>
      <w:r w:rsidR="46659E97" w:rsidRPr="0A115747">
        <w:rPr>
          <w:rFonts w:ascii="Calibri" w:hAnsi="Calibri" w:cs="Calibri"/>
        </w:rPr>
        <w:t>extensive</w:t>
      </w:r>
      <w:r w:rsidR="15236C74" w:rsidRPr="0A115747">
        <w:rPr>
          <w:rFonts w:ascii="Calibri" w:hAnsi="Calibri" w:cs="Calibri"/>
        </w:rPr>
        <w:t xml:space="preserve"> and</w:t>
      </w:r>
      <w:r w:rsidRPr="0A115747">
        <w:rPr>
          <w:rFonts w:ascii="Calibri" w:hAnsi="Calibri" w:cs="Calibri"/>
        </w:rPr>
        <w:t xml:space="preserve"> resulted in the block having to be </w:t>
      </w:r>
      <w:r w:rsidR="15236C74" w:rsidRPr="0A115747">
        <w:rPr>
          <w:rFonts w:ascii="Calibri" w:hAnsi="Calibri" w:cs="Calibri"/>
        </w:rPr>
        <w:t xml:space="preserve">demolished and </w:t>
      </w:r>
      <w:r w:rsidRPr="0A115747">
        <w:rPr>
          <w:rFonts w:ascii="Calibri" w:hAnsi="Calibri" w:cs="Calibri"/>
        </w:rPr>
        <w:t xml:space="preserve">rebuilt. The site </w:t>
      </w:r>
      <w:r w:rsidR="6C193EB9" w:rsidRPr="0A115747">
        <w:rPr>
          <w:rFonts w:ascii="Calibri" w:hAnsi="Calibri" w:cs="Calibri"/>
        </w:rPr>
        <w:t>was due to complete March 2025</w:t>
      </w:r>
      <w:r w:rsidR="15236C74" w:rsidRPr="0A115747">
        <w:rPr>
          <w:rFonts w:ascii="Calibri" w:hAnsi="Calibri" w:cs="Calibri"/>
        </w:rPr>
        <w:t xml:space="preserve"> but</w:t>
      </w:r>
      <w:r w:rsidR="6C193EB9" w:rsidRPr="0A115747">
        <w:rPr>
          <w:rFonts w:ascii="Calibri" w:hAnsi="Calibri" w:cs="Calibri"/>
        </w:rPr>
        <w:t xml:space="preserve"> is now estimated to be </w:t>
      </w:r>
      <w:r w:rsidR="15236C74" w:rsidRPr="0A115747">
        <w:rPr>
          <w:rFonts w:ascii="Calibri" w:hAnsi="Calibri" w:cs="Calibri"/>
        </w:rPr>
        <w:t xml:space="preserve">completed in </w:t>
      </w:r>
      <w:r w:rsidR="2BE914A2" w:rsidRPr="0A115747">
        <w:rPr>
          <w:rFonts w:ascii="Calibri" w:hAnsi="Calibri" w:cs="Calibri"/>
        </w:rPr>
        <w:t xml:space="preserve">March </w:t>
      </w:r>
      <w:r w:rsidR="6C193EB9" w:rsidRPr="0A115747">
        <w:rPr>
          <w:rFonts w:ascii="Calibri" w:hAnsi="Calibri" w:cs="Calibri"/>
        </w:rPr>
        <w:t>2026</w:t>
      </w:r>
      <w:r w:rsidR="0325A4AA" w:rsidRPr="0A115747">
        <w:rPr>
          <w:rFonts w:ascii="Calibri" w:hAnsi="Calibri" w:cs="Calibri"/>
        </w:rPr>
        <w:t>, potentially later</w:t>
      </w:r>
      <w:r w:rsidR="6C193EB9" w:rsidRPr="0A115747">
        <w:rPr>
          <w:rFonts w:ascii="Calibri" w:hAnsi="Calibri" w:cs="Calibri"/>
        </w:rPr>
        <w:t xml:space="preserve">. </w:t>
      </w:r>
      <w:r w:rsidRPr="0A115747">
        <w:rPr>
          <w:rFonts w:ascii="Calibri" w:hAnsi="Calibri" w:cs="Calibri"/>
        </w:rPr>
        <w:t xml:space="preserve">A site is only </w:t>
      </w:r>
      <w:r w:rsidR="6C193EB9" w:rsidRPr="0A115747">
        <w:rPr>
          <w:rFonts w:ascii="Calibri" w:hAnsi="Calibri" w:cs="Calibri"/>
        </w:rPr>
        <w:t>deemed</w:t>
      </w:r>
      <w:r w:rsidR="46659E97" w:rsidRPr="0A115747">
        <w:rPr>
          <w:rFonts w:ascii="Calibri" w:hAnsi="Calibri" w:cs="Calibri"/>
        </w:rPr>
        <w:t>,</w:t>
      </w:r>
      <w:r w:rsidRPr="0A115747">
        <w:rPr>
          <w:rFonts w:ascii="Calibri" w:hAnsi="Calibri" w:cs="Calibri"/>
        </w:rPr>
        <w:t xml:space="preserve"> </w:t>
      </w:r>
      <w:r w:rsidR="4925CABC" w:rsidRPr="0A115747">
        <w:rPr>
          <w:rFonts w:ascii="Calibri" w:hAnsi="Calibri" w:cs="Calibri"/>
        </w:rPr>
        <w:t>and counted</w:t>
      </w:r>
      <w:r w:rsidR="46659E97" w:rsidRPr="0A115747">
        <w:rPr>
          <w:rFonts w:ascii="Calibri" w:hAnsi="Calibri" w:cs="Calibri"/>
        </w:rPr>
        <w:t>,</w:t>
      </w:r>
      <w:r w:rsidR="4925CABC" w:rsidRPr="0A115747">
        <w:rPr>
          <w:rFonts w:ascii="Calibri" w:hAnsi="Calibri" w:cs="Calibri"/>
        </w:rPr>
        <w:t xml:space="preserve"> as complete</w:t>
      </w:r>
      <w:r w:rsidRPr="0A115747">
        <w:rPr>
          <w:rFonts w:ascii="Calibri" w:hAnsi="Calibri" w:cs="Calibri"/>
        </w:rPr>
        <w:t xml:space="preserve"> once the full project is </w:t>
      </w:r>
      <w:r w:rsidR="4925CABC" w:rsidRPr="0A115747">
        <w:rPr>
          <w:rFonts w:ascii="Calibri" w:hAnsi="Calibri" w:cs="Calibri"/>
        </w:rPr>
        <w:t>finished</w:t>
      </w:r>
      <w:r w:rsidRPr="0A115747">
        <w:rPr>
          <w:rFonts w:ascii="Calibri" w:hAnsi="Calibri" w:cs="Calibri"/>
        </w:rPr>
        <w:t xml:space="preserve">. </w:t>
      </w:r>
    </w:p>
    <w:p w14:paraId="35DB7FCB" w14:textId="77777777" w:rsidR="0080097C" w:rsidRDefault="0080097C" w:rsidP="005F1552">
      <w:pPr>
        <w:spacing w:after="0" w:line="259" w:lineRule="auto"/>
        <w:rPr>
          <w:rFonts w:ascii="Calibri" w:hAnsi="Calibri" w:cs="Calibri"/>
        </w:rPr>
      </w:pPr>
    </w:p>
    <w:p w14:paraId="2C133147" w14:textId="79470D70" w:rsidR="7A511BB1" w:rsidRDefault="6F8E9A08" w:rsidP="005F1552">
      <w:pPr>
        <w:spacing w:after="0" w:line="259" w:lineRule="auto"/>
        <w:rPr>
          <w:rFonts w:ascii="Calibri" w:hAnsi="Calibri" w:cs="Calibri"/>
        </w:rPr>
      </w:pPr>
      <w:r w:rsidRPr="0A115747">
        <w:rPr>
          <w:rFonts w:ascii="Calibri" w:hAnsi="Calibri" w:cs="Calibri"/>
        </w:rPr>
        <w:t xml:space="preserve">The table below shows the projects that are due to complete </w:t>
      </w:r>
      <w:r w:rsidR="6C193EB9" w:rsidRPr="0A115747">
        <w:rPr>
          <w:rFonts w:ascii="Calibri" w:hAnsi="Calibri" w:cs="Calibri"/>
        </w:rPr>
        <w:t>during</w:t>
      </w:r>
      <w:r w:rsidRPr="0A115747">
        <w:rPr>
          <w:rFonts w:ascii="Calibri" w:hAnsi="Calibri" w:cs="Calibri"/>
        </w:rPr>
        <w:t xml:space="preserve"> 2025-</w:t>
      </w:r>
      <w:r w:rsidR="0DD04E04" w:rsidRPr="0A115747">
        <w:rPr>
          <w:rFonts w:ascii="Calibri" w:hAnsi="Calibri" w:cs="Calibri"/>
        </w:rPr>
        <w:t>20</w:t>
      </w:r>
      <w:r w:rsidRPr="0A115747">
        <w:rPr>
          <w:rFonts w:ascii="Calibri" w:hAnsi="Calibri" w:cs="Calibri"/>
        </w:rPr>
        <w:t>26</w:t>
      </w:r>
      <w:r w:rsidR="6C193EB9" w:rsidRPr="0A115747">
        <w:rPr>
          <w:rFonts w:ascii="Calibri" w:hAnsi="Calibri" w:cs="Calibri"/>
        </w:rPr>
        <w:t xml:space="preserve"> programme</w:t>
      </w:r>
      <w:r w:rsidRPr="0A115747">
        <w:rPr>
          <w:rFonts w:ascii="Calibri" w:hAnsi="Calibri" w:cs="Calibri"/>
        </w:rPr>
        <w:t xml:space="preserve">. </w:t>
      </w:r>
    </w:p>
    <w:p w14:paraId="7B7E27D1" w14:textId="77777777" w:rsidR="0080097C" w:rsidRDefault="0080097C" w:rsidP="005F1552">
      <w:pPr>
        <w:spacing w:after="0" w:line="259" w:lineRule="auto"/>
        <w:rPr>
          <w:rFonts w:ascii="Calibri" w:hAnsi="Calibri" w:cs="Calibri"/>
        </w:rPr>
      </w:pPr>
    </w:p>
    <w:p w14:paraId="31844F61" w14:textId="3BBD3D01" w:rsidR="00E8209A" w:rsidRPr="008B2F34" w:rsidRDefault="34DB7E9C" w:rsidP="005F1552">
      <w:pPr>
        <w:spacing w:after="0" w:line="259" w:lineRule="auto"/>
        <w:rPr>
          <w:rFonts w:ascii="Calibri" w:hAnsi="Calibri" w:cs="Calibri"/>
          <w:b/>
          <w:bCs/>
        </w:rPr>
      </w:pPr>
      <w:r w:rsidRPr="7A511BB1">
        <w:rPr>
          <w:rFonts w:ascii="Calibri" w:hAnsi="Calibri" w:cs="Calibri"/>
          <w:b/>
          <w:bCs/>
        </w:rPr>
        <w:t xml:space="preserve">Table </w:t>
      </w:r>
      <w:r w:rsidR="459C7536" w:rsidRPr="7A511BB1">
        <w:rPr>
          <w:rFonts w:ascii="Calibri" w:hAnsi="Calibri" w:cs="Calibri"/>
          <w:b/>
          <w:bCs/>
        </w:rPr>
        <w:t>13</w:t>
      </w:r>
      <w:r w:rsidRPr="7A511BB1">
        <w:rPr>
          <w:rFonts w:ascii="Calibri" w:hAnsi="Calibri" w:cs="Calibri"/>
          <w:b/>
          <w:bCs/>
        </w:rPr>
        <w:t xml:space="preserve"> – Projects due to complete 2025-</w:t>
      </w:r>
      <w:r w:rsidR="3813CC5D" w:rsidRPr="7A511BB1">
        <w:rPr>
          <w:rFonts w:ascii="Calibri" w:hAnsi="Calibri" w:cs="Calibri"/>
          <w:b/>
          <w:bCs/>
        </w:rPr>
        <w:t>20</w:t>
      </w:r>
      <w:r w:rsidRPr="7A511BB1">
        <w:rPr>
          <w:rFonts w:ascii="Calibri" w:hAnsi="Calibri" w:cs="Calibri"/>
          <w:b/>
          <w:bCs/>
        </w:rPr>
        <w:t>26</w:t>
      </w:r>
    </w:p>
    <w:tbl>
      <w:tblPr>
        <w:tblStyle w:val="PlainTable1"/>
        <w:tblW w:w="0" w:type="auto"/>
        <w:tblInd w:w="-147" w:type="dxa"/>
        <w:tblLook w:val="04A0" w:firstRow="1" w:lastRow="0" w:firstColumn="1" w:lastColumn="0" w:noHBand="0" w:noVBand="1"/>
      </w:tblPr>
      <w:tblGrid>
        <w:gridCol w:w="2789"/>
        <w:gridCol w:w="3874"/>
        <w:gridCol w:w="1410"/>
      </w:tblGrid>
      <w:tr w:rsidR="00D74AF5" w14:paraId="3F9C7AE0" w14:textId="77777777" w:rsidTr="003115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78AE7B45" w14:textId="77777777" w:rsidR="00D74AF5" w:rsidRPr="008B2F34" w:rsidRDefault="00D74AF5" w:rsidP="005F1552">
            <w:pPr>
              <w:spacing w:after="0" w:line="259" w:lineRule="auto"/>
              <w:contextualSpacing/>
              <w:rPr>
                <w:rFonts w:ascii="Calibri" w:hAnsi="Calibri" w:cs="Calibri"/>
                <w:color w:val="000000" w:themeColor="text1"/>
                <w:sz w:val="20"/>
                <w:szCs w:val="20"/>
              </w:rPr>
            </w:pPr>
            <w:r w:rsidRPr="008B2F34">
              <w:rPr>
                <w:rFonts w:ascii="Calibri" w:hAnsi="Calibri" w:cs="Calibri"/>
                <w:color w:val="000000" w:themeColor="text1"/>
                <w:sz w:val="20"/>
                <w:szCs w:val="20"/>
              </w:rPr>
              <w:t>Project Name</w:t>
            </w:r>
          </w:p>
        </w:tc>
        <w:tc>
          <w:tcPr>
            <w:tcW w:w="3874" w:type="dxa"/>
          </w:tcPr>
          <w:p w14:paraId="58BBECF1" w14:textId="77777777" w:rsidR="00D74AF5" w:rsidRPr="008B2F34" w:rsidRDefault="00D74AF5"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8B2F34">
              <w:rPr>
                <w:rFonts w:ascii="Calibri" w:hAnsi="Calibri" w:cs="Calibri"/>
                <w:color w:val="000000" w:themeColor="text1"/>
                <w:sz w:val="20"/>
                <w:szCs w:val="20"/>
              </w:rPr>
              <w:t>Developer</w:t>
            </w:r>
          </w:p>
        </w:tc>
        <w:tc>
          <w:tcPr>
            <w:tcW w:w="1410" w:type="dxa"/>
          </w:tcPr>
          <w:p w14:paraId="3C7DC287" w14:textId="77777777" w:rsidR="00D74AF5" w:rsidRPr="008B2F34" w:rsidRDefault="00D74AF5" w:rsidP="005F1552">
            <w:pPr>
              <w:spacing w:after="0" w:line="259" w:lineRule="auto"/>
              <w:contextualSpacing/>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8B2F34">
              <w:rPr>
                <w:rFonts w:ascii="Calibri" w:hAnsi="Calibri" w:cs="Calibri"/>
                <w:color w:val="000000" w:themeColor="text1"/>
                <w:sz w:val="20"/>
                <w:szCs w:val="20"/>
              </w:rPr>
              <w:t>Units</w:t>
            </w:r>
          </w:p>
        </w:tc>
      </w:tr>
      <w:tr w:rsidR="00D74AF5" w14:paraId="2027036D" w14:textId="77777777" w:rsidTr="0031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7122C84D" w14:textId="77777777" w:rsidR="00D74AF5" w:rsidRPr="00D74AF5" w:rsidRDefault="00D74AF5"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Rosemead Terrace</w:t>
            </w:r>
          </w:p>
        </w:tc>
        <w:tc>
          <w:tcPr>
            <w:tcW w:w="3874" w:type="dxa"/>
          </w:tcPr>
          <w:p w14:paraId="5E6B2583" w14:textId="77777777" w:rsidR="00D74AF5" w:rsidRPr="00D74AF5" w:rsidRDefault="00D74AF5"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Link HA</w:t>
            </w:r>
          </w:p>
        </w:tc>
        <w:tc>
          <w:tcPr>
            <w:tcW w:w="1410" w:type="dxa"/>
          </w:tcPr>
          <w:p w14:paraId="4F8AF006" w14:textId="77777777" w:rsidR="00D74AF5" w:rsidRPr="00D74AF5" w:rsidRDefault="00D74AF5"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39</w:t>
            </w:r>
          </w:p>
        </w:tc>
      </w:tr>
      <w:tr w:rsidR="00D74AF5" w14:paraId="3A8A2A5A" w14:textId="77777777" w:rsidTr="00311551">
        <w:tc>
          <w:tcPr>
            <w:cnfStyle w:val="001000000000" w:firstRow="0" w:lastRow="0" w:firstColumn="1" w:lastColumn="0" w:oddVBand="0" w:evenVBand="0" w:oddHBand="0" w:evenHBand="0" w:firstRowFirstColumn="0" w:firstRowLastColumn="0" w:lastRowFirstColumn="0" w:lastRowLastColumn="0"/>
            <w:tcW w:w="2789" w:type="dxa"/>
          </w:tcPr>
          <w:p w14:paraId="13BB3FFF" w14:textId="77777777" w:rsidR="00D74AF5" w:rsidRPr="00D74AF5" w:rsidRDefault="00D74AF5"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The Drum</w:t>
            </w:r>
          </w:p>
        </w:tc>
        <w:tc>
          <w:tcPr>
            <w:tcW w:w="3874" w:type="dxa"/>
          </w:tcPr>
          <w:p w14:paraId="1192D37C" w14:textId="77777777" w:rsidR="00D74AF5" w:rsidRPr="00D74AF5" w:rsidRDefault="00D74AF5"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Castle Rock Edinvar (Places for People)</w:t>
            </w:r>
          </w:p>
        </w:tc>
        <w:tc>
          <w:tcPr>
            <w:tcW w:w="1410" w:type="dxa"/>
          </w:tcPr>
          <w:p w14:paraId="48C7F837" w14:textId="77777777" w:rsidR="00D74AF5" w:rsidRPr="00D74AF5" w:rsidRDefault="00D74AF5"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32</w:t>
            </w:r>
          </w:p>
        </w:tc>
      </w:tr>
      <w:tr w:rsidR="00D74AF5" w14:paraId="33C56D35" w14:textId="77777777" w:rsidTr="0031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61878666" w14:textId="77777777" w:rsidR="00D74AF5" w:rsidRPr="00D74AF5" w:rsidRDefault="00D74AF5" w:rsidP="005F1552">
            <w:pPr>
              <w:spacing w:after="0" w:line="259" w:lineRule="auto"/>
              <w:contextualSpacing/>
              <w:rPr>
                <w:rFonts w:ascii="Calibri" w:hAnsi="Calibri" w:cs="Calibri"/>
                <w:b w:val="0"/>
                <w:bCs w:val="0"/>
                <w:color w:val="000000" w:themeColor="text1"/>
                <w:sz w:val="20"/>
                <w:szCs w:val="20"/>
              </w:rPr>
            </w:pPr>
            <w:r w:rsidRPr="00D74AF5">
              <w:rPr>
                <w:rFonts w:ascii="Calibri" w:hAnsi="Calibri" w:cs="Calibri"/>
                <w:b w:val="0"/>
                <w:bCs w:val="0"/>
                <w:color w:val="000000" w:themeColor="text1"/>
                <w:sz w:val="20"/>
                <w:szCs w:val="20"/>
              </w:rPr>
              <w:t>Reddingmuirhead</w:t>
            </w:r>
          </w:p>
        </w:tc>
        <w:tc>
          <w:tcPr>
            <w:tcW w:w="3874" w:type="dxa"/>
          </w:tcPr>
          <w:p w14:paraId="273BF0BD" w14:textId="77777777" w:rsidR="00D74AF5" w:rsidRPr="00D74AF5" w:rsidRDefault="00D74AF5"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Castle Rock Edinvar (Places for People)</w:t>
            </w:r>
          </w:p>
        </w:tc>
        <w:tc>
          <w:tcPr>
            <w:tcW w:w="1410" w:type="dxa"/>
          </w:tcPr>
          <w:p w14:paraId="418F5BE6" w14:textId="77777777" w:rsidR="00D74AF5" w:rsidRPr="00D74AF5" w:rsidRDefault="00D74AF5"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D74AF5">
              <w:rPr>
                <w:rFonts w:ascii="Calibri" w:hAnsi="Calibri" w:cs="Calibri"/>
                <w:color w:val="000000" w:themeColor="text1"/>
                <w:sz w:val="20"/>
                <w:szCs w:val="20"/>
              </w:rPr>
              <w:t>23</w:t>
            </w:r>
          </w:p>
        </w:tc>
      </w:tr>
      <w:tr w:rsidR="00D74AF5" w14:paraId="59479B43" w14:textId="77777777" w:rsidTr="00311551">
        <w:tc>
          <w:tcPr>
            <w:cnfStyle w:val="001000000000" w:firstRow="0" w:lastRow="0" w:firstColumn="1" w:lastColumn="0" w:oddVBand="0" w:evenVBand="0" w:oddHBand="0" w:evenHBand="0" w:firstRowFirstColumn="0" w:firstRowLastColumn="0" w:lastRowFirstColumn="0" w:lastRowLastColumn="0"/>
            <w:tcW w:w="2789" w:type="dxa"/>
          </w:tcPr>
          <w:p w14:paraId="0225124A" w14:textId="0825577F" w:rsidR="00D74AF5" w:rsidRPr="00D74AF5" w:rsidRDefault="00D74AF5" w:rsidP="005F1552">
            <w:pPr>
              <w:spacing w:after="0" w:line="259" w:lineRule="auto"/>
              <w:contextualSpacing/>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Ceder Crescent, Westquarter</w:t>
            </w:r>
          </w:p>
        </w:tc>
        <w:tc>
          <w:tcPr>
            <w:tcW w:w="3874" w:type="dxa"/>
          </w:tcPr>
          <w:p w14:paraId="633B4CB7" w14:textId="4855177F" w:rsidR="00D74AF5" w:rsidRPr="00D74AF5" w:rsidRDefault="00D74AF5"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Paragon</w:t>
            </w:r>
          </w:p>
        </w:tc>
        <w:tc>
          <w:tcPr>
            <w:tcW w:w="1410" w:type="dxa"/>
          </w:tcPr>
          <w:p w14:paraId="74FAEC49" w14:textId="764A9C40" w:rsidR="00D74AF5" w:rsidRPr="00D74AF5" w:rsidRDefault="00D74AF5"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17</w:t>
            </w:r>
          </w:p>
        </w:tc>
      </w:tr>
      <w:tr w:rsidR="00D74AF5" w14:paraId="608174B0" w14:textId="77777777" w:rsidTr="0031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120DBBF5" w14:textId="56746AA8" w:rsidR="00D74AF5" w:rsidRDefault="00D74AF5" w:rsidP="005F1552">
            <w:pPr>
              <w:spacing w:after="0" w:line="259" w:lineRule="auto"/>
              <w:contextualSpacing/>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Commissioner Street, Bo’ness</w:t>
            </w:r>
          </w:p>
        </w:tc>
        <w:tc>
          <w:tcPr>
            <w:tcW w:w="3874" w:type="dxa"/>
          </w:tcPr>
          <w:p w14:paraId="33F06399" w14:textId="07114F08" w:rsidR="00D74AF5" w:rsidRDefault="00D74AF5"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 xml:space="preserve">Link and </w:t>
            </w:r>
            <w:proofErr w:type="gramStart"/>
            <w:r>
              <w:rPr>
                <w:rFonts w:ascii="Calibri" w:hAnsi="Calibri" w:cs="Calibri"/>
                <w:color w:val="000000" w:themeColor="text1"/>
                <w:sz w:val="20"/>
                <w:szCs w:val="20"/>
              </w:rPr>
              <w:t>Paragon</w:t>
            </w:r>
            <w:proofErr w:type="gramEnd"/>
          </w:p>
        </w:tc>
        <w:tc>
          <w:tcPr>
            <w:tcW w:w="1410" w:type="dxa"/>
          </w:tcPr>
          <w:p w14:paraId="2829A3E6" w14:textId="453E8A60" w:rsidR="00D74AF5" w:rsidRDefault="00D74AF5"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30</w:t>
            </w:r>
          </w:p>
        </w:tc>
      </w:tr>
      <w:tr w:rsidR="00D74AF5" w14:paraId="4647D0A9" w14:textId="77777777" w:rsidTr="00311551">
        <w:tc>
          <w:tcPr>
            <w:cnfStyle w:val="001000000000" w:firstRow="0" w:lastRow="0" w:firstColumn="1" w:lastColumn="0" w:oddVBand="0" w:evenVBand="0" w:oddHBand="0" w:evenHBand="0" w:firstRowFirstColumn="0" w:firstRowLastColumn="0" w:lastRowFirstColumn="0" w:lastRowLastColumn="0"/>
            <w:tcW w:w="2789" w:type="dxa"/>
          </w:tcPr>
          <w:p w14:paraId="67A6F832" w14:textId="65BA16A3" w:rsidR="00D74AF5" w:rsidRDefault="00D74AF5" w:rsidP="005F1552">
            <w:pPr>
              <w:spacing w:after="0" w:line="259" w:lineRule="auto"/>
              <w:contextualSpacing/>
              <w:rPr>
                <w:rFonts w:ascii="Calibri" w:hAnsi="Calibri" w:cs="Calibri"/>
                <w:b w:val="0"/>
                <w:bCs w:val="0"/>
                <w:color w:val="000000" w:themeColor="text1"/>
                <w:sz w:val="20"/>
                <w:szCs w:val="20"/>
              </w:rPr>
            </w:pPr>
            <w:r>
              <w:rPr>
                <w:rFonts w:ascii="Calibri" w:hAnsi="Calibri" w:cs="Calibri"/>
                <w:b w:val="0"/>
                <w:bCs w:val="0"/>
                <w:color w:val="000000" w:themeColor="text1"/>
                <w:sz w:val="20"/>
                <w:szCs w:val="20"/>
              </w:rPr>
              <w:t>Woodend Farm</w:t>
            </w:r>
          </w:p>
        </w:tc>
        <w:tc>
          <w:tcPr>
            <w:tcW w:w="3874" w:type="dxa"/>
          </w:tcPr>
          <w:p w14:paraId="0B8C90E6" w14:textId="2E87336F" w:rsidR="00D74AF5" w:rsidRDefault="00D74AF5"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 xml:space="preserve">Falkirk Council </w:t>
            </w:r>
          </w:p>
        </w:tc>
        <w:tc>
          <w:tcPr>
            <w:tcW w:w="1410" w:type="dxa"/>
          </w:tcPr>
          <w:p w14:paraId="2A9F8F43" w14:textId="2B3F4776" w:rsidR="00D74AF5" w:rsidRDefault="00D74AF5"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Pr>
                <w:rFonts w:ascii="Calibri" w:hAnsi="Calibri" w:cs="Calibri"/>
                <w:color w:val="000000" w:themeColor="text1"/>
                <w:sz w:val="20"/>
                <w:szCs w:val="20"/>
              </w:rPr>
              <w:t>111</w:t>
            </w:r>
          </w:p>
        </w:tc>
      </w:tr>
      <w:tr w:rsidR="00D74AF5" w14:paraId="4919EE4A" w14:textId="77777777" w:rsidTr="003115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dxa"/>
          </w:tcPr>
          <w:p w14:paraId="212A3855" w14:textId="36456195" w:rsidR="00D74AF5" w:rsidRPr="003763CF" w:rsidRDefault="003763CF" w:rsidP="005F1552">
            <w:pPr>
              <w:spacing w:after="0" w:line="259" w:lineRule="auto"/>
              <w:contextualSpacing/>
              <w:rPr>
                <w:rFonts w:ascii="Calibri" w:hAnsi="Calibri" w:cs="Calibri"/>
                <w:b w:val="0"/>
                <w:bCs w:val="0"/>
                <w:color w:val="000000" w:themeColor="text1"/>
                <w:sz w:val="20"/>
                <w:szCs w:val="20"/>
              </w:rPr>
            </w:pPr>
            <w:r w:rsidRPr="003763CF">
              <w:rPr>
                <w:rFonts w:ascii="Calibri" w:hAnsi="Calibri" w:cs="Calibri"/>
                <w:b w:val="0"/>
                <w:bCs w:val="0"/>
                <w:color w:val="000000" w:themeColor="text1"/>
                <w:sz w:val="20"/>
                <w:szCs w:val="20"/>
              </w:rPr>
              <w:t>Rosebank</w:t>
            </w:r>
          </w:p>
        </w:tc>
        <w:tc>
          <w:tcPr>
            <w:tcW w:w="3874" w:type="dxa"/>
          </w:tcPr>
          <w:p w14:paraId="6BBFCD39" w14:textId="626BAD4F" w:rsidR="00D74AF5" w:rsidRPr="003763CF" w:rsidRDefault="003763CF"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763CF">
              <w:rPr>
                <w:rFonts w:ascii="Calibri" w:hAnsi="Calibri" w:cs="Calibri"/>
                <w:color w:val="000000" w:themeColor="text1"/>
                <w:sz w:val="20"/>
                <w:szCs w:val="20"/>
              </w:rPr>
              <w:t>Kingdom</w:t>
            </w:r>
          </w:p>
        </w:tc>
        <w:tc>
          <w:tcPr>
            <w:tcW w:w="1410" w:type="dxa"/>
          </w:tcPr>
          <w:p w14:paraId="3830F453" w14:textId="7540E784" w:rsidR="00D74AF5" w:rsidRPr="003763CF" w:rsidRDefault="003763CF" w:rsidP="005F1552">
            <w:pPr>
              <w:spacing w:after="0" w:line="259"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3763CF">
              <w:rPr>
                <w:rFonts w:ascii="Calibri" w:hAnsi="Calibri" w:cs="Calibri"/>
                <w:color w:val="000000" w:themeColor="text1"/>
                <w:sz w:val="20"/>
                <w:szCs w:val="20"/>
              </w:rPr>
              <w:t>13</w:t>
            </w:r>
          </w:p>
        </w:tc>
      </w:tr>
      <w:tr w:rsidR="003763CF" w14:paraId="3C132BF6" w14:textId="77777777" w:rsidTr="00311551">
        <w:tc>
          <w:tcPr>
            <w:cnfStyle w:val="001000000000" w:firstRow="0" w:lastRow="0" w:firstColumn="1" w:lastColumn="0" w:oddVBand="0" w:evenVBand="0" w:oddHBand="0" w:evenHBand="0" w:firstRowFirstColumn="0" w:firstRowLastColumn="0" w:lastRowFirstColumn="0" w:lastRowLastColumn="0"/>
            <w:tcW w:w="2789" w:type="dxa"/>
          </w:tcPr>
          <w:p w14:paraId="6FC5400B" w14:textId="79675BB4" w:rsidR="003763CF" w:rsidRPr="00FB208F" w:rsidRDefault="003763CF" w:rsidP="005F1552">
            <w:pPr>
              <w:spacing w:after="0" w:line="259" w:lineRule="auto"/>
              <w:contextualSpacing/>
              <w:rPr>
                <w:rFonts w:ascii="Calibri" w:hAnsi="Calibri" w:cs="Calibri"/>
                <w:color w:val="000000" w:themeColor="text1"/>
                <w:sz w:val="20"/>
                <w:szCs w:val="20"/>
              </w:rPr>
            </w:pPr>
            <w:r w:rsidRPr="00FB208F">
              <w:rPr>
                <w:rFonts w:ascii="Calibri" w:hAnsi="Calibri" w:cs="Calibri"/>
                <w:color w:val="000000" w:themeColor="text1"/>
                <w:sz w:val="20"/>
                <w:szCs w:val="20"/>
              </w:rPr>
              <w:t>Total</w:t>
            </w:r>
          </w:p>
        </w:tc>
        <w:tc>
          <w:tcPr>
            <w:tcW w:w="3874" w:type="dxa"/>
          </w:tcPr>
          <w:p w14:paraId="7D36D855" w14:textId="77777777" w:rsidR="003763CF" w:rsidRPr="00FB208F" w:rsidRDefault="003763CF"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p>
        </w:tc>
        <w:tc>
          <w:tcPr>
            <w:tcW w:w="1410" w:type="dxa"/>
          </w:tcPr>
          <w:p w14:paraId="3C163C46" w14:textId="304D739D" w:rsidR="003763CF" w:rsidRPr="00FB208F" w:rsidRDefault="003763CF" w:rsidP="005F1552">
            <w:pPr>
              <w:spacing w:after="0" w:line="259"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rPr>
            </w:pPr>
            <w:r w:rsidRPr="00FB208F">
              <w:rPr>
                <w:rFonts w:ascii="Calibri" w:hAnsi="Calibri" w:cs="Calibri"/>
                <w:b/>
                <w:bCs/>
                <w:color w:val="000000" w:themeColor="text1"/>
                <w:sz w:val="20"/>
                <w:szCs w:val="20"/>
              </w:rPr>
              <w:t>2</w:t>
            </w:r>
            <w:r>
              <w:rPr>
                <w:rFonts w:ascii="Calibri" w:hAnsi="Calibri" w:cs="Calibri"/>
                <w:b/>
                <w:bCs/>
                <w:color w:val="000000" w:themeColor="text1"/>
                <w:sz w:val="20"/>
                <w:szCs w:val="20"/>
              </w:rPr>
              <w:t>66</w:t>
            </w:r>
          </w:p>
        </w:tc>
      </w:tr>
    </w:tbl>
    <w:p w14:paraId="23B2A0E7" w14:textId="77777777" w:rsidR="00ED5D4D" w:rsidRDefault="00ED5D4D" w:rsidP="005F1552">
      <w:pPr>
        <w:spacing w:after="0" w:line="257" w:lineRule="auto"/>
        <w:rPr>
          <w:rFonts w:ascii="Calibri" w:eastAsia="Calibri" w:hAnsi="Calibri" w:cs="Calibri"/>
          <w:b/>
          <w:bCs/>
          <w:color w:val="000000" w:themeColor="text1"/>
        </w:rPr>
      </w:pPr>
    </w:p>
    <w:p w14:paraId="3784C412" w14:textId="2E9EF891" w:rsidR="00B618E2" w:rsidRDefault="5E4FF166" w:rsidP="005F1552">
      <w:pPr>
        <w:spacing w:after="0" w:line="257" w:lineRule="auto"/>
        <w:rPr>
          <w:rFonts w:ascii="Calibri" w:eastAsia="Calibri" w:hAnsi="Calibri" w:cs="Calibri"/>
          <w:b/>
          <w:bCs/>
          <w:color w:val="000000" w:themeColor="text1"/>
        </w:rPr>
      </w:pPr>
      <w:r w:rsidRPr="0A115747">
        <w:rPr>
          <w:rFonts w:ascii="Calibri" w:eastAsia="Calibri" w:hAnsi="Calibri" w:cs="Calibri"/>
          <w:b/>
          <w:bCs/>
          <w:color w:val="000000" w:themeColor="text1"/>
        </w:rPr>
        <w:t>Summary of the 2026-2031 Programme</w:t>
      </w:r>
    </w:p>
    <w:p w14:paraId="4200D7C9" w14:textId="77777777" w:rsidR="0080097C" w:rsidRDefault="0080097C" w:rsidP="005F1552">
      <w:pPr>
        <w:spacing w:after="0" w:line="257" w:lineRule="auto"/>
      </w:pPr>
    </w:p>
    <w:p w14:paraId="542984B8" w14:textId="416633D2" w:rsidR="00B618E2" w:rsidRDefault="5E4FF166" w:rsidP="005F1552">
      <w:pPr>
        <w:spacing w:after="0" w:line="257" w:lineRule="auto"/>
        <w:rPr>
          <w:rFonts w:ascii="Calibri" w:eastAsia="Calibri" w:hAnsi="Calibri" w:cs="Calibri"/>
        </w:rPr>
      </w:pPr>
      <w:r w:rsidRPr="0A115747">
        <w:rPr>
          <w:rFonts w:ascii="Calibri" w:eastAsia="Calibri" w:hAnsi="Calibri" w:cs="Calibri"/>
        </w:rPr>
        <w:t xml:space="preserve">The purpose of the SHIP is to set out proposals to deliver a 5-year balanced programme of Council and RSL new build projects as well as buy backs, through use of the Scottish Government AHSP funding, Council and RSL private financing, Commuted Sums and </w:t>
      </w:r>
      <w:r w:rsidRPr="0A115747">
        <w:rPr>
          <w:rFonts w:ascii="Calibri" w:eastAsia="Calibri" w:hAnsi="Calibri" w:cs="Calibri"/>
        </w:rPr>
        <w:lastRenderedPageBreak/>
        <w:t>Second Home Council Tax funds. The 2026-</w:t>
      </w:r>
      <w:r w:rsidR="0DA9D0F6" w:rsidRPr="0A115747">
        <w:rPr>
          <w:rFonts w:ascii="Calibri" w:eastAsia="Calibri" w:hAnsi="Calibri" w:cs="Calibri"/>
        </w:rPr>
        <w:t>20</w:t>
      </w:r>
      <w:r w:rsidRPr="0A115747">
        <w:rPr>
          <w:rFonts w:ascii="Calibri" w:eastAsia="Calibri" w:hAnsi="Calibri" w:cs="Calibri"/>
        </w:rPr>
        <w:t xml:space="preserve">31 programme aims to deliver </w:t>
      </w:r>
      <w:r w:rsidR="00ED5D4D">
        <w:rPr>
          <w:rFonts w:ascii="Calibri" w:eastAsia="Calibri" w:hAnsi="Calibri" w:cs="Calibri"/>
        </w:rPr>
        <w:t>685</w:t>
      </w:r>
      <w:r w:rsidRPr="0A115747">
        <w:rPr>
          <w:rFonts w:ascii="Calibri" w:eastAsia="Calibri" w:hAnsi="Calibri" w:cs="Calibri"/>
        </w:rPr>
        <w:t xml:space="preserve"> new homes and 225 properties through buy backs. This is an average of </w:t>
      </w:r>
      <w:r w:rsidR="002A1C17">
        <w:rPr>
          <w:rFonts w:ascii="Calibri" w:eastAsia="Calibri" w:hAnsi="Calibri" w:cs="Calibri"/>
        </w:rPr>
        <w:t>188</w:t>
      </w:r>
      <w:r w:rsidRPr="0A115747">
        <w:rPr>
          <w:rFonts w:ascii="Calibri" w:eastAsia="Calibri" w:hAnsi="Calibri" w:cs="Calibri"/>
        </w:rPr>
        <w:t xml:space="preserve"> units per year.</w:t>
      </w:r>
    </w:p>
    <w:p w14:paraId="33A79FFC" w14:textId="77777777" w:rsidR="0080097C" w:rsidRDefault="0080097C" w:rsidP="005F1552">
      <w:pPr>
        <w:spacing w:after="0" w:line="257" w:lineRule="auto"/>
        <w:rPr>
          <w:rFonts w:ascii="Calibri" w:eastAsia="Calibri" w:hAnsi="Calibri" w:cs="Calibri"/>
        </w:rPr>
      </w:pPr>
    </w:p>
    <w:p w14:paraId="635F39D5" w14:textId="35630AF1" w:rsidR="00B618E2" w:rsidRDefault="5E4FF166" w:rsidP="005F1552">
      <w:pPr>
        <w:spacing w:after="0" w:line="257" w:lineRule="auto"/>
        <w:rPr>
          <w:rFonts w:ascii="Calibri" w:eastAsia="Calibri" w:hAnsi="Calibri" w:cs="Calibri"/>
        </w:rPr>
      </w:pPr>
      <w:r w:rsidRPr="0A115747">
        <w:rPr>
          <w:rFonts w:ascii="Calibri" w:eastAsia="Calibri" w:hAnsi="Calibri" w:cs="Calibri"/>
        </w:rPr>
        <w:t xml:space="preserve">This is a </w:t>
      </w:r>
      <w:r w:rsidR="00DA5A1C">
        <w:rPr>
          <w:rFonts w:ascii="Calibri" w:eastAsia="Calibri" w:hAnsi="Calibri" w:cs="Calibri"/>
        </w:rPr>
        <w:t xml:space="preserve">slight </w:t>
      </w:r>
      <w:r w:rsidRPr="0A115747">
        <w:rPr>
          <w:rFonts w:ascii="Calibri" w:eastAsia="Calibri" w:hAnsi="Calibri" w:cs="Calibri"/>
        </w:rPr>
        <w:t>drop in average units from the previous 2025-2030 SHIP</w:t>
      </w:r>
      <w:r w:rsidR="00DA5A1C">
        <w:rPr>
          <w:rFonts w:ascii="Calibri" w:eastAsia="Calibri" w:hAnsi="Calibri" w:cs="Calibri"/>
        </w:rPr>
        <w:t xml:space="preserve"> (192</w:t>
      </w:r>
      <w:proofErr w:type="gramStart"/>
      <w:r w:rsidR="00DA5A1C">
        <w:rPr>
          <w:rFonts w:ascii="Calibri" w:eastAsia="Calibri" w:hAnsi="Calibri" w:cs="Calibri"/>
        </w:rPr>
        <w:t>)</w:t>
      </w:r>
      <w:proofErr w:type="gramEnd"/>
      <w:r w:rsidRPr="0A115747">
        <w:rPr>
          <w:rFonts w:ascii="Calibri" w:eastAsia="Calibri" w:hAnsi="Calibri" w:cs="Calibri"/>
        </w:rPr>
        <w:t xml:space="preserve"> and </w:t>
      </w:r>
      <w:r w:rsidR="00DA5A1C">
        <w:rPr>
          <w:rFonts w:ascii="Calibri" w:eastAsia="Calibri" w:hAnsi="Calibri" w:cs="Calibri"/>
        </w:rPr>
        <w:t xml:space="preserve">this </w:t>
      </w:r>
      <w:r w:rsidRPr="0A115747">
        <w:rPr>
          <w:rFonts w:ascii="Calibri" w:eastAsia="Calibri" w:hAnsi="Calibri" w:cs="Calibri"/>
        </w:rPr>
        <w:t>is due to the reduction in buy back properties within the Falkirk Council Buy Back programme</w:t>
      </w:r>
      <w:r w:rsidR="00DA5A1C">
        <w:rPr>
          <w:rFonts w:ascii="Calibri" w:eastAsia="Calibri" w:hAnsi="Calibri" w:cs="Calibri"/>
        </w:rPr>
        <w:t>,</w:t>
      </w:r>
      <w:r w:rsidRPr="0A115747">
        <w:rPr>
          <w:rFonts w:ascii="Calibri" w:eastAsia="Calibri" w:hAnsi="Calibri" w:cs="Calibri"/>
        </w:rPr>
        <w:t xml:space="preserve"> as detailed below. The number of new build properties </w:t>
      </w:r>
      <w:r w:rsidR="422D7EAC" w:rsidRPr="0A115747">
        <w:rPr>
          <w:rFonts w:ascii="Calibri" w:eastAsia="Calibri" w:hAnsi="Calibri" w:cs="Calibri"/>
        </w:rPr>
        <w:t xml:space="preserve">to be </w:t>
      </w:r>
      <w:r w:rsidRPr="0A115747">
        <w:rPr>
          <w:rFonts w:ascii="Calibri" w:eastAsia="Calibri" w:hAnsi="Calibri" w:cs="Calibri"/>
        </w:rPr>
        <w:t xml:space="preserve">delivered has </w:t>
      </w:r>
      <w:r w:rsidR="1F56D568" w:rsidRPr="0A115747">
        <w:rPr>
          <w:rFonts w:ascii="Calibri" w:eastAsia="Calibri" w:hAnsi="Calibri" w:cs="Calibri"/>
        </w:rPr>
        <w:t xml:space="preserve">however </w:t>
      </w:r>
      <w:r w:rsidRPr="0A115747">
        <w:rPr>
          <w:rFonts w:ascii="Calibri" w:eastAsia="Calibri" w:hAnsi="Calibri" w:cs="Calibri"/>
        </w:rPr>
        <w:t>increased.</w:t>
      </w:r>
    </w:p>
    <w:p w14:paraId="40A9CDCF" w14:textId="77777777" w:rsidR="0080097C" w:rsidRDefault="0080097C" w:rsidP="005F1552">
      <w:pPr>
        <w:spacing w:after="0" w:line="257" w:lineRule="auto"/>
        <w:rPr>
          <w:rFonts w:ascii="Calibri" w:eastAsia="Calibri" w:hAnsi="Calibri" w:cs="Calibri"/>
        </w:rPr>
      </w:pPr>
    </w:p>
    <w:p w14:paraId="5943D0A1" w14:textId="07F0EC67" w:rsidR="00B618E2" w:rsidRDefault="5E4FF166" w:rsidP="005F1552">
      <w:pPr>
        <w:spacing w:after="0" w:line="257" w:lineRule="auto"/>
      </w:pPr>
      <w:r w:rsidRPr="0A115747">
        <w:rPr>
          <w:rFonts w:ascii="Calibri" w:eastAsia="Calibri" w:hAnsi="Calibri" w:cs="Calibri"/>
        </w:rPr>
        <w:t>As discussed earlier, the LHS 2023-28 has a proposed target of between 180 and 225 additional affordable homes to be provided each year, therefore the programme for 2026-31 sits</w:t>
      </w:r>
      <w:r w:rsidR="00DA5A1C">
        <w:rPr>
          <w:rFonts w:ascii="Calibri" w:eastAsia="Calibri" w:hAnsi="Calibri" w:cs="Calibri"/>
        </w:rPr>
        <w:t xml:space="preserve"> within </w:t>
      </w:r>
      <w:r w:rsidRPr="0A115747">
        <w:rPr>
          <w:rFonts w:ascii="Calibri" w:eastAsia="Calibri" w:hAnsi="Calibri" w:cs="Calibri"/>
        </w:rPr>
        <w:t xml:space="preserve">this target. </w:t>
      </w:r>
    </w:p>
    <w:p w14:paraId="6E7B36C4" w14:textId="77777777" w:rsidR="0080097C" w:rsidRDefault="0080097C" w:rsidP="005F1552">
      <w:pPr>
        <w:spacing w:after="0"/>
        <w:rPr>
          <w:rFonts w:ascii="Calibri" w:eastAsia="Calibri" w:hAnsi="Calibri" w:cs="Calibri"/>
        </w:rPr>
      </w:pPr>
    </w:p>
    <w:p w14:paraId="21C8592E" w14:textId="40B1579F" w:rsidR="00B618E2" w:rsidRDefault="5E4FF166" w:rsidP="005F1552">
      <w:pPr>
        <w:spacing w:after="0"/>
      </w:pPr>
      <w:r w:rsidRPr="0A115747">
        <w:rPr>
          <w:rFonts w:ascii="Calibri" w:eastAsia="Calibri" w:hAnsi="Calibri" w:cs="Calibri"/>
        </w:rPr>
        <w:t xml:space="preserve">A summary of projects and the AHSP funding and Commuted Sums earmarked against each one can be seen in Appendix </w:t>
      </w:r>
      <w:r w:rsidR="14D59410" w:rsidRPr="0A115747">
        <w:rPr>
          <w:rFonts w:ascii="Calibri" w:eastAsia="Calibri" w:hAnsi="Calibri" w:cs="Calibri"/>
        </w:rPr>
        <w:t>5</w:t>
      </w:r>
      <w:r w:rsidRPr="0A115747">
        <w:rPr>
          <w:rFonts w:ascii="Calibri" w:eastAsia="Calibri" w:hAnsi="Calibri" w:cs="Calibri"/>
        </w:rPr>
        <w:t xml:space="preserve">, along with a map in Appendix </w:t>
      </w:r>
      <w:r w:rsidR="46A8641D" w:rsidRPr="0A115747">
        <w:rPr>
          <w:rFonts w:ascii="Calibri" w:eastAsia="Calibri" w:hAnsi="Calibri" w:cs="Calibri"/>
        </w:rPr>
        <w:t>6</w:t>
      </w:r>
      <w:r w:rsidRPr="0A115747">
        <w:rPr>
          <w:rFonts w:ascii="Calibri" w:eastAsia="Calibri" w:hAnsi="Calibri" w:cs="Calibri"/>
        </w:rPr>
        <w:t>, highlighting the distribution of sites across the Council’s housing sub-market areas, as defined by LDP2.</w:t>
      </w:r>
    </w:p>
    <w:p w14:paraId="13E8509B" w14:textId="77777777" w:rsidR="0080097C" w:rsidRDefault="0080097C" w:rsidP="005F1552">
      <w:pPr>
        <w:spacing w:after="0"/>
        <w:rPr>
          <w:rFonts w:ascii="Calibri" w:eastAsia="Calibri" w:hAnsi="Calibri" w:cs="Calibri"/>
        </w:rPr>
      </w:pPr>
    </w:p>
    <w:p w14:paraId="6D123FD1" w14:textId="4D496659" w:rsidR="00B618E2" w:rsidRDefault="5E4FF166" w:rsidP="005F1552">
      <w:pPr>
        <w:spacing w:after="0"/>
      </w:pPr>
      <w:r w:rsidRPr="0A115747">
        <w:rPr>
          <w:rFonts w:ascii="Calibri" w:eastAsia="Calibri" w:hAnsi="Calibri" w:cs="Calibri"/>
        </w:rPr>
        <w:t>The table below provides a breakdown of tenure. The highest priority of need remains social rent however there are different types of housing that qualify as ‘affordable’ and the SHIP 2025-30 programme is mainly concerned with tenue types that meet our priority need: social rent, mid-market rent and shared equity housing.</w:t>
      </w:r>
    </w:p>
    <w:p w14:paraId="23919A87" w14:textId="77777777" w:rsidR="0080097C" w:rsidRDefault="0080097C" w:rsidP="005F1552">
      <w:pPr>
        <w:spacing w:after="0" w:line="257" w:lineRule="auto"/>
        <w:rPr>
          <w:rFonts w:ascii="Calibri" w:eastAsia="Calibri" w:hAnsi="Calibri" w:cs="Calibri"/>
          <w:b/>
          <w:bCs/>
          <w:sz w:val="24"/>
          <w:szCs w:val="24"/>
        </w:rPr>
      </w:pPr>
    </w:p>
    <w:p w14:paraId="7440BB7F" w14:textId="52690FD7" w:rsidR="00B618E2" w:rsidRDefault="5E4FF166" w:rsidP="005F1552">
      <w:pPr>
        <w:spacing w:after="0" w:line="257" w:lineRule="auto"/>
      </w:pPr>
      <w:r w:rsidRPr="0080097C">
        <w:rPr>
          <w:rFonts w:ascii="Calibri" w:eastAsia="Calibri" w:hAnsi="Calibri" w:cs="Calibri"/>
          <w:b/>
          <w:bCs/>
        </w:rPr>
        <w:t>Table 14</w:t>
      </w:r>
      <w:r w:rsidRPr="0A115747">
        <w:rPr>
          <w:rFonts w:ascii="Calibri" w:eastAsia="Calibri" w:hAnsi="Calibri" w:cs="Calibri"/>
          <w:b/>
          <w:bCs/>
        </w:rPr>
        <w:t xml:space="preserve"> – 2026-2031 Project Unit Tenure Breakdown</w:t>
      </w:r>
    </w:p>
    <w:tbl>
      <w:tblPr>
        <w:tblStyle w:val="PlainTable1"/>
        <w:tblW w:w="0" w:type="auto"/>
        <w:tblLayout w:type="fixed"/>
        <w:tblLook w:val="04A0" w:firstRow="1" w:lastRow="0" w:firstColumn="1" w:lastColumn="0" w:noHBand="0" w:noVBand="1"/>
      </w:tblPr>
      <w:tblGrid>
        <w:gridCol w:w="3709"/>
        <w:gridCol w:w="1008"/>
        <w:gridCol w:w="894"/>
      </w:tblGrid>
      <w:tr w:rsidR="008F283C" w14:paraId="65DE3D96" w14:textId="77777777" w:rsidTr="0A1157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0688C30" w14:textId="15EB3447" w:rsidR="008F283C" w:rsidRPr="00DA5A1C" w:rsidRDefault="008F283C" w:rsidP="005F1552">
            <w:pPr>
              <w:spacing w:after="0" w:line="257" w:lineRule="auto"/>
              <w:rPr>
                <w:sz w:val="20"/>
                <w:szCs w:val="20"/>
              </w:rPr>
            </w:pPr>
            <w:bookmarkStart w:id="3" w:name="_Hlk205368215"/>
            <w:r w:rsidRPr="00DA5A1C">
              <w:rPr>
                <w:rFonts w:ascii="Calibri" w:eastAsia="Calibri" w:hAnsi="Calibri" w:cs="Calibri"/>
                <w:sz w:val="20"/>
                <w:szCs w:val="20"/>
              </w:rPr>
              <w:t>Type</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2CEBCD0" w14:textId="62B0B781" w:rsidR="008F283C" w:rsidRPr="00DA5A1C" w:rsidRDefault="008F283C" w:rsidP="005F1552">
            <w:pPr>
              <w:spacing w:after="0" w:line="257" w:lineRule="auto"/>
              <w:cnfStyle w:val="100000000000" w:firstRow="1" w:lastRow="0" w:firstColumn="0" w:lastColumn="0" w:oddVBand="0" w:evenVBand="0" w:oddHBand="0" w:evenHBand="0" w:firstRowFirstColumn="0" w:firstRowLastColumn="0" w:lastRowFirstColumn="0" w:lastRowLastColumn="0"/>
              <w:rPr>
                <w:sz w:val="20"/>
                <w:szCs w:val="20"/>
              </w:rPr>
            </w:pPr>
            <w:r w:rsidRPr="00DA5A1C">
              <w:rPr>
                <w:rFonts w:ascii="Calibri" w:eastAsia="Calibri" w:hAnsi="Calibri" w:cs="Calibri"/>
                <w:sz w:val="20"/>
                <w:szCs w:val="20"/>
              </w:rPr>
              <w:t>No. Units</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5F1FCB2" w14:textId="4BC043EB" w:rsidR="008F283C" w:rsidRPr="00DA5A1C" w:rsidRDefault="008F283C" w:rsidP="005F1552">
            <w:pPr>
              <w:spacing w:after="0" w:line="257" w:lineRule="auto"/>
              <w:cnfStyle w:val="100000000000" w:firstRow="1" w:lastRow="0" w:firstColumn="0" w:lastColumn="0" w:oddVBand="0" w:evenVBand="0" w:oddHBand="0" w:evenHBand="0" w:firstRowFirstColumn="0" w:firstRowLastColumn="0" w:lastRowFirstColumn="0" w:lastRowLastColumn="0"/>
              <w:rPr>
                <w:sz w:val="20"/>
                <w:szCs w:val="20"/>
              </w:rPr>
            </w:pPr>
            <w:r w:rsidRPr="00DA5A1C">
              <w:rPr>
                <w:rFonts w:ascii="Calibri" w:eastAsia="Calibri" w:hAnsi="Calibri" w:cs="Calibri"/>
                <w:sz w:val="20"/>
                <w:szCs w:val="20"/>
              </w:rPr>
              <w:t>%</w:t>
            </w:r>
          </w:p>
        </w:tc>
      </w:tr>
      <w:tr w:rsidR="008F283C" w14:paraId="26844E13" w14:textId="77777777" w:rsidTr="009C35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4C0F7DC" w14:textId="3150FF47" w:rsidR="008F283C" w:rsidRPr="00DD708C" w:rsidRDefault="008F283C" w:rsidP="005F1552">
            <w:pPr>
              <w:spacing w:after="0" w:line="257" w:lineRule="auto"/>
              <w:rPr>
                <w:rFonts w:ascii="Calibri" w:hAnsi="Calibri" w:cs="Calibri"/>
                <w:b w:val="0"/>
                <w:bCs w:val="0"/>
                <w:sz w:val="20"/>
                <w:szCs w:val="20"/>
              </w:rPr>
            </w:pPr>
            <w:r w:rsidRPr="00DD708C">
              <w:rPr>
                <w:rFonts w:ascii="Calibri" w:eastAsia="Calibri" w:hAnsi="Calibri" w:cs="Calibri"/>
                <w:b w:val="0"/>
                <w:bCs w:val="0"/>
                <w:color w:val="000000" w:themeColor="text1"/>
                <w:sz w:val="20"/>
                <w:szCs w:val="20"/>
              </w:rPr>
              <w:t>Council New Build Social Rent</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59887B" w14:textId="7B8EFFAD" w:rsidR="008F283C" w:rsidRPr="00DD708C" w:rsidRDefault="008F283C"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08C">
              <w:rPr>
                <w:rFonts w:ascii="Calibri" w:eastAsia="Calibri" w:hAnsi="Calibri" w:cs="Calibri"/>
                <w:color w:val="000000" w:themeColor="text1"/>
                <w:sz w:val="20"/>
                <w:szCs w:val="20"/>
              </w:rPr>
              <w:t>1</w:t>
            </w:r>
            <w:r w:rsidR="00DA5A1C" w:rsidRPr="00DD708C">
              <w:rPr>
                <w:rFonts w:ascii="Calibri" w:eastAsia="Calibri" w:hAnsi="Calibri" w:cs="Calibri"/>
                <w:color w:val="000000" w:themeColor="text1"/>
                <w:sz w:val="20"/>
                <w:szCs w:val="20"/>
              </w:rPr>
              <w:t>56</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9B2FD0D" w14:textId="1AD9B47A" w:rsidR="008F283C" w:rsidRPr="00DD708C" w:rsidRDefault="00DD708C"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17%*</w:t>
            </w:r>
          </w:p>
        </w:tc>
      </w:tr>
      <w:tr w:rsidR="008F283C" w14:paraId="49A28F16" w14:textId="77777777" w:rsidTr="009C35C4">
        <w:trPr>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18743B3" w14:textId="3B018CEF" w:rsidR="008F283C" w:rsidRPr="00DD708C" w:rsidRDefault="008F283C" w:rsidP="005F1552">
            <w:pPr>
              <w:spacing w:after="0" w:line="257" w:lineRule="auto"/>
              <w:rPr>
                <w:rFonts w:ascii="Calibri" w:hAnsi="Calibri" w:cs="Calibri"/>
                <w:b w:val="0"/>
                <w:bCs w:val="0"/>
                <w:sz w:val="20"/>
                <w:szCs w:val="20"/>
              </w:rPr>
            </w:pPr>
            <w:r w:rsidRPr="00DD708C">
              <w:rPr>
                <w:rFonts w:ascii="Calibri" w:eastAsia="Calibri" w:hAnsi="Calibri" w:cs="Calibri"/>
                <w:b w:val="0"/>
                <w:bCs w:val="0"/>
                <w:sz w:val="20"/>
                <w:szCs w:val="20"/>
              </w:rPr>
              <w:t>Council Buy Back Social Rent</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F23EE6B" w14:textId="4B2C33C0" w:rsidR="008F283C" w:rsidRPr="00DD708C" w:rsidRDefault="008F283C"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D708C">
              <w:rPr>
                <w:rFonts w:ascii="Calibri" w:eastAsia="Calibri" w:hAnsi="Calibri" w:cs="Calibri"/>
                <w:sz w:val="20"/>
                <w:szCs w:val="20"/>
              </w:rPr>
              <w:t>230</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2F9EDC7" w14:textId="2CED7DB2" w:rsidR="008F283C" w:rsidRPr="00DD708C" w:rsidRDefault="00DD708C"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w:t>
            </w:r>
          </w:p>
        </w:tc>
      </w:tr>
      <w:tr w:rsidR="008F283C" w14:paraId="5EC24664"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883464D" w14:textId="62FD9D9C" w:rsidR="008F283C" w:rsidRPr="00DD708C" w:rsidRDefault="008F283C" w:rsidP="005F1552">
            <w:pPr>
              <w:spacing w:after="0" w:line="257" w:lineRule="auto"/>
              <w:rPr>
                <w:rFonts w:ascii="Calibri" w:hAnsi="Calibri" w:cs="Calibri"/>
                <w:b w:val="0"/>
                <w:bCs w:val="0"/>
                <w:sz w:val="20"/>
                <w:szCs w:val="20"/>
              </w:rPr>
            </w:pPr>
            <w:r w:rsidRPr="00DD708C">
              <w:rPr>
                <w:rFonts w:ascii="Calibri" w:eastAsia="Calibri" w:hAnsi="Calibri" w:cs="Calibri"/>
                <w:b w:val="0"/>
                <w:bCs w:val="0"/>
                <w:color w:val="000000" w:themeColor="text1"/>
                <w:sz w:val="20"/>
                <w:szCs w:val="20"/>
              </w:rPr>
              <w:t>RSL New Build Social Rent</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70A5640" w14:textId="1316760D" w:rsidR="008F283C" w:rsidRPr="00DD708C" w:rsidRDefault="00DA5A1C"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08C">
              <w:rPr>
                <w:rFonts w:ascii="Calibri" w:eastAsia="Calibri" w:hAnsi="Calibri" w:cs="Calibri"/>
                <w:color w:val="000000" w:themeColor="text1"/>
                <w:sz w:val="20"/>
                <w:szCs w:val="20"/>
              </w:rPr>
              <w:t>443</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D08E7EF" w14:textId="0781BC8A" w:rsidR="008F283C" w:rsidRPr="00DD708C" w:rsidRDefault="00DD708C"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47%</w:t>
            </w:r>
          </w:p>
        </w:tc>
      </w:tr>
      <w:tr w:rsidR="008F283C" w14:paraId="4CBFB3B8"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991C5F5" w14:textId="17F4CE9F" w:rsidR="008F283C" w:rsidRPr="00DD708C" w:rsidRDefault="008F283C" w:rsidP="005F1552">
            <w:pPr>
              <w:spacing w:after="0" w:line="257" w:lineRule="auto"/>
              <w:rPr>
                <w:rFonts w:ascii="Calibri" w:hAnsi="Calibri" w:cs="Calibri"/>
                <w:b w:val="0"/>
                <w:bCs w:val="0"/>
                <w:sz w:val="20"/>
                <w:szCs w:val="20"/>
              </w:rPr>
            </w:pPr>
            <w:r w:rsidRPr="00DD708C">
              <w:rPr>
                <w:rFonts w:ascii="Calibri" w:eastAsia="Calibri" w:hAnsi="Calibri" w:cs="Calibri"/>
                <w:b w:val="0"/>
                <w:bCs w:val="0"/>
                <w:sz w:val="20"/>
                <w:szCs w:val="20"/>
              </w:rPr>
              <w:t>RSL Buy Back Social Rent</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ACDC2A1" w14:textId="77712B88" w:rsidR="008F283C" w:rsidRPr="00DD708C" w:rsidRDefault="008F283C"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DD708C">
              <w:rPr>
                <w:rFonts w:ascii="Calibri" w:eastAsia="Calibri" w:hAnsi="Calibri" w:cs="Calibri"/>
                <w:sz w:val="20"/>
                <w:szCs w:val="20"/>
              </w:rPr>
              <w:t>25</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6590DB" w14:textId="7F87DC0A" w:rsidR="008F283C" w:rsidRPr="00DD708C" w:rsidRDefault="00E71007"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3</w:t>
            </w:r>
            <w:r w:rsidR="00DD708C">
              <w:rPr>
                <w:rFonts w:ascii="Calibri" w:hAnsi="Calibri" w:cs="Calibri"/>
                <w:sz w:val="20"/>
                <w:szCs w:val="20"/>
              </w:rPr>
              <w:t>%</w:t>
            </w:r>
            <w:r>
              <w:rPr>
                <w:rFonts w:ascii="Calibri" w:hAnsi="Calibri" w:cs="Calibri"/>
                <w:sz w:val="20"/>
                <w:szCs w:val="20"/>
              </w:rPr>
              <w:t>*</w:t>
            </w:r>
          </w:p>
        </w:tc>
      </w:tr>
      <w:tr w:rsidR="008F283C" w14:paraId="20C69566"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077C2D4" w14:textId="68DEF167" w:rsidR="008F283C" w:rsidRPr="00DD708C" w:rsidRDefault="008F283C" w:rsidP="005F1552">
            <w:pPr>
              <w:spacing w:after="0" w:line="257" w:lineRule="auto"/>
              <w:rPr>
                <w:rFonts w:ascii="Calibri" w:hAnsi="Calibri" w:cs="Calibri"/>
                <w:b w:val="0"/>
                <w:bCs w:val="0"/>
                <w:sz w:val="20"/>
                <w:szCs w:val="20"/>
              </w:rPr>
            </w:pPr>
            <w:r w:rsidRPr="00DD708C">
              <w:rPr>
                <w:rFonts w:ascii="Calibri" w:eastAsia="Calibri" w:hAnsi="Calibri" w:cs="Calibri"/>
                <w:b w:val="0"/>
                <w:bCs w:val="0"/>
                <w:color w:val="000000" w:themeColor="text1"/>
                <w:sz w:val="20"/>
                <w:szCs w:val="20"/>
              </w:rPr>
              <w:t>RSL New Build Other Tenure</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FAD8367" w14:textId="66528ACD" w:rsidR="008F283C" w:rsidRPr="00DD708C" w:rsidRDefault="00DA5A1C"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DD708C">
              <w:rPr>
                <w:rFonts w:ascii="Calibri" w:eastAsia="Calibri" w:hAnsi="Calibri" w:cs="Calibri"/>
                <w:color w:val="000000" w:themeColor="text1"/>
                <w:sz w:val="20"/>
                <w:szCs w:val="20"/>
              </w:rPr>
              <w:t>86</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787CDA2" w14:textId="67196D4B" w:rsidR="008F283C" w:rsidRPr="00DD708C" w:rsidRDefault="00DD708C"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w:t>
            </w:r>
          </w:p>
        </w:tc>
      </w:tr>
      <w:tr w:rsidR="008F283C" w14:paraId="7A69E32C"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3709"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8876AF" w14:textId="503BBD37" w:rsidR="008F283C" w:rsidRPr="00DA5A1C" w:rsidRDefault="008F283C" w:rsidP="005F1552">
            <w:pPr>
              <w:spacing w:after="0" w:line="257" w:lineRule="auto"/>
              <w:rPr>
                <w:sz w:val="20"/>
                <w:szCs w:val="20"/>
              </w:rPr>
            </w:pPr>
            <w:r w:rsidRPr="00DA5A1C">
              <w:rPr>
                <w:rFonts w:ascii="Calibri" w:eastAsia="Calibri" w:hAnsi="Calibri" w:cs="Calibri"/>
                <w:sz w:val="20"/>
                <w:szCs w:val="20"/>
              </w:rPr>
              <w:t>Total</w:t>
            </w:r>
          </w:p>
        </w:tc>
        <w:tc>
          <w:tcPr>
            <w:tcW w:w="100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84521C6" w14:textId="2F79B201" w:rsidR="008F283C" w:rsidRPr="00DA5A1C" w:rsidRDefault="00DA5A1C"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r w:rsidRPr="00DA5A1C">
              <w:rPr>
                <w:rFonts w:ascii="Calibri" w:hAnsi="Calibri" w:cs="Calibri"/>
                <w:b/>
                <w:bCs/>
                <w:sz w:val="20"/>
                <w:szCs w:val="20"/>
              </w:rPr>
              <w:t>940</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8B6175A" w14:textId="1775E98B" w:rsidR="008F283C" w:rsidRPr="00DA5A1C" w:rsidRDefault="008F283C" w:rsidP="005F1552">
            <w:pPr>
              <w:spacing w:after="0" w:line="257" w:lineRule="auto"/>
              <w:cnfStyle w:val="000000000000" w:firstRow="0" w:lastRow="0" w:firstColumn="0" w:lastColumn="0" w:oddVBand="0" w:evenVBand="0" w:oddHBand="0" w:evenHBand="0" w:firstRowFirstColumn="0" w:firstRowLastColumn="0" w:lastRowFirstColumn="0" w:lastRowLastColumn="0"/>
              <w:rPr>
                <w:sz w:val="20"/>
                <w:szCs w:val="20"/>
              </w:rPr>
            </w:pPr>
            <w:r w:rsidRPr="00DA5A1C">
              <w:rPr>
                <w:rFonts w:ascii="Calibri" w:eastAsia="Calibri" w:hAnsi="Calibri" w:cs="Calibri"/>
                <w:b/>
                <w:bCs/>
                <w:sz w:val="20"/>
                <w:szCs w:val="20"/>
              </w:rPr>
              <w:t>100%</w:t>
            </w:r>
          </w:p>
        </w:tc>
      </w:tr>
    </w:tbl>
    <w:bookmarkEnd w:id="3"/>
    <w:p w14:paraId="22F79349" w14:textId="277458BC" w:rsidR="00B618E2" w:rsidRDefault="5E4FF166" w:rsidP="005F1552">
      <w:pPr>
        <w:spacing w:after="0" w:line="257" w:lineRule="auto"/>
      </w:pPr>
      <w:r w:rsidRPr="0A115747">
        <w:rPr>
          <w:rFonts w:ascii="Calibri" w:eastAsia="Calibri" w:hAnsi="Calibri" w:cs="Calibri"/>
          <w:sz w:val="20"/>
          <w:szCs w:val="20"/>
        </w:rPr>
        <w:t>*</w:t>
      </w:r>
      <w:proofErr w:type="gramStart"/>
      <w:r w:rsidRPr="0A115747">
        <w:rPr>
          <w:rFonts w:ascii="Calibri" w:eastAsia="Calibri" w:hAnsi="Calibri" w:cs="Calibri"/>
          <w:sz w:val="20"/>
          <w:szCs w:val="20"/>
        </w:rPr>
        <w:t>totals</w:t>
      </w:r>
      <w:proofErr w:type="gramEnd"/>
      <w:r w:rsidRPr="0A115747">
        <w:rPr>
          <w:rFonts w:ascii="Calibri" w:eastAsia="Calibri" w:hAnsi="Calibri" w:cs="Calibri"/>
          <w:sz w:val="20"/>
          <w:szCs w:val="20"/>
        </w:rPr>
        <w:t xml:space="preserve"> are subject to rounding</w:t>
      </w:r>
    </w:p>
    <w:p w14:paraId="06E40BF4" w14:textId="57F3ED17" w:rsidR="00B618E2" w:rsidRDefault="00B618E2" w:rsidP="005F1552">
      <w:pPr>
        <w:spacing w:after="0"/>
        <w:rPr>
          <w:rFonts w:ascii="Calibri" w:eastAsia="Calibri" w:hAnsi="Calibri" w:cs="Calibri"/>
        </w:rPr>
      </w:pPr>
    </w:p>
    <w:p w14:paraId="2E9A00D4" w14:textId="61758506" w:rsidR="00B618E2" w:rsidRDefault="5E4FF166" w:rsidP="005F1552">
      <w:pPr>
        <w:spacing w:after="0"/>
        <w:rPr>
          <w:rFonts w:ascii="Calibri" w:eastAsia="Calibri" w:hAnsi="Calibri" w:cs="Calibri"/>
          <w:sz w:val="24"/>
          <w:szCs w:val="24"/>
        </w:rPr>
      </w:pPr>
      <w:r w:rsidRPr="0A115747">
        <w:rPr>
          <w:rFonts w:ascii="Calibri" w:eastAsia="Calibri" w:hAnsi="Calibri" w:cs="Calibri"/>
        </w:rPr>
        <w:t xml:space="preserve">The LHS places emphasis on the delivery of larger family homes, ambulant/accessible properties and fully wheelchair accessible properties. As discussed previously, the goal set by the LHS is 5% and, as outlined in the table below, the goal has been met for new build homes. </w:t>
      </w:r>
    </w:p>
    <w:p w14:paraId="02D452CD" w14:textId="3F1298AD" w:rsidR="00B618E2" w:rsidRDefault="00B618E2" w:rsidP="005F1552">
      <w:pPr>
        <w:spacing w:after="0"/>
        <w:rPr>
          <w:rFonts w:ascii="Calibri" w:eastAsia="Calibri" w:hAnsi="Calibri" w:cs="Calibri"/>
        </w:rPr>
      </w:pPr>
    </w:p>
    <w:p w14:paraId="5FB8E4E1" w14:textId="34C1AB96" w:rsidR="00B618E2" w:rsidRDefault="5E4FF166" w:rsidP="005F1552">
      <w:pPr>
        <w:spacing w:after="0"/>
        <w:rPr>
          <w:rFonts w:ascii="Calibri" w:eastAsia="Calibri" w:hAnsi="Calibri" w:cs="Calibri"/>
          <w:sz w:val="24"/>
          <w:szCs w:val="24"/>
        </w:rPr>
      </w:pPr>
      <w:r w:rsidRPr="0A115747">
        <w:rPr>
          <w:rFonts w:ascii="Calibri" w:eastAsia="Calibri" w:hAnsi="Calibri" w:cs="Calibri"/>
        </w:rPr>
        <w:t xml:space="preserve">Projects due to commence later in the programme have not confirmed the property types they will deliver, </w:t>
      </w:r>
      <w:r w:rsidR="00E71007">
        <w:rPr>
          <w:rFonts w:ascii="Calibri" w:eastAsia="Calibri" w:hAnsi="Calibri" w:cs="Calibri"/>
        </w:rPr>
        <w:t xml:space="preserve">there are 62 units to be delivered later in the programme that are not confirmed therefore are not included in the table below. </w:t>
      </w:r>
      <w:r w:rsidRPr="0A115747">
        <w:rPr>
          <w:rFonts w:ascii="Calibri" w:eastAsia="Calibri" w:hAnsi="Calibri" w:cs="Calibri"/>
        </w:rPr>
        <w:t xml:space="preserve">Falkirk Council will continue to work with the RSLs to encourage the inclusion of more larger style homes. </w:t>
      </w:r>
      <w:r w:rsidRPr="0A115747">
        <w:rPr>
          <w:rFonts w:ascii="Calibri" w:eastAsia="Calibri" w:hAnsi="Calibri" w:cs="Calibri"/>
          <w:sz w:val="24"/>
          <w:szCs w:val="24"/>
        </w:rPr>
        <w:t xml:space="preserve"> </w:t>
      </w:r>
    </w:p>
    <w:p w14:paraId="5542945B" w14:textId="77777777" w:rsidR="00E71007" w:rsidRPr="00E71007" w:rsidRDefault="00E71007" w:rsidP="005F1552">
      <w:pPr>
        <w:spacing w:after="0"/>
        <w:rPr>
          <w:rFonts w:ascii="Calibri" w:eastAsia="Calibri" w:hAnsi="Calibri" w:cs="Calibri"/>
          <w:sz w:val="24"/>
          <w:szCs w:val="24"/>
        </w:rPr>
      </w:pPr>
    </w:p>
    <w:p w14:paraId="36E07404" w14:textId="268BF6F0" w:rsidR="00B618E2" w:rsidRDefault="5E4FF166" w:rsidP="005F1552">
      <w:pPr>
        <w:spacing w:after="0" w:line="257" w:lineRule="auto"/>
        <w:rPr>
          <w:rFonts w:ascii="Calibri" w:eastAsia="Calibri" w:hAnsi="Calibri" w:cs="Calibri"/>
          <w:b/>
          <w:bCs/>
          <w:sz w:val="20"/>
          <w:szCs w:val="20"/>
        </w:rPr>
      </w:pPr>
      <w:r w:rsidRPr="0A115747">
        <w:rPr>
          <w:rFonts w:ascii="Calibri" w:eastAsia="Calibri" w:hAnsi="Calibri" w:cs="Calibri"/>
          <w:b/>
          <w:bCs/>
        </w:rPr>
        <w:t>Table 15 -2025-203</w:t>
      </w:r>
      <w:r w:rsidR="009C5063">
        <w:rPr>
          <w:rFonts w:ascii="Calibri" w:eastAsia="Calibri" w:hAnsi="Calibri" w:cs="Calibri"/>
          <w:b/>
          <w:bCs/>
        </w:rPr>
        <w:t>1</w:t>
      </w:r>
      <w:r w:rsidRPr="0A115747">
        <w:rPr>
          <w:rFonts w:ascii="Calibri" w:eastAsia="Calibri" w:hAnsi="Calibri" w:cs="Calibri"/>
          <w:b/>
          <w:bCs/>
        </w:rPr>
        <w:t xml:space="preserve"> New Build Unit Type Breakdown</w:t>
      </w:r>
    </w:p>
    <w:tbl>
      <w:tblPr>
        <w:tblStyle w:val="PlainTable1"/>
        <w:tblW w:w="0" w:type="auto"/>
        <w:tblLayout w:type="fixed"/>
        <w:tblLook w:val="04A0" w:firstRow="1" w:lastRow="0" w:firstColumn="1" w:lastColumn="0" w:noHBand="0" w:noVBand="1"/>
      </w:tblPr>
      <w:tblGrid>
        <w:gridCol w:w="2544"/>
        <w:gridCol w:w="1140"/>
        <w:gridCol w:w="713"/>
        <w:gridCol w:w="894"/>
        <w:gridCol w:w="712"/>
        <w:gridCol w:w="880"/>
        <w:gridCol w:w="714"/>
      </w:tblGrid>
      <w:tr w:rsidR="0A115747" w14:paraId="5D9BDAC1" w14:textId="77777777" w:rsidTr="0A1157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BDC4250" w14:textId="397B33DD" w:rsidR="0A115747" w:rsidRPr="00E4042B" w:rsidRDefault="0A115747" w:rsidP="005F1552">
            <w:pPr>
              <w:spacing w:after="0" w:line="257" w:lineRule="auto"/>
              <w:rPr>
                <w:rFonts w:ascii="Calibri" w:hAnsi="Calibri" w:cs="Calibri"/>
                <w:sz w:val="20"/>
                <w:szCs w:val="20"/>
              </w:rPr>
            </w:pPr>
            <w:bookmarkStart w:id="4" w:name="_Hlk205367533"/>
            <w:r w:rsidRPr="00E4042B">
              <w:rPr>
                <w:rFonts w:ascii="Calibri" w:eastAsia="Calibri" w:hAnsi="Calibri" w:cs="Calibri"/>
                <w:sz w:val="20"/>
                <w:szCs w:val="20"/>
              </w:rPr>
              <w:t>Type</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0199C3C" w14:textId="25025588" w:rsidR="0A115747" w:rsidRPr="00E4042B" w:rsidRDefault="0A115747" w:rsidP="005F1552">
            <w:pPr>
              <w:spacing w:after="0" w:line="257"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eastAsia="Calibri" w:hAnsi="Calibri" w:cs="Calibri"/>
                <w:sz w:val="20"/>
                <w:szCs w:val="20"/>
              </w:rPr>
              <w:t>Council no. Units</w:t>
            </w:r>
          </w:p>
        </w:tc>
        <w:tc>
          <w:tcPr>
            <w:tcW w:w="7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D3A99C" w14:textId="253E99F6" w:rsidR="0A115747" w:rsidRPr="00E4042B" w:rsidRDefault="0A115747" w:rsidP="005F1552">
            <w:pPr>
              <w:spacing w:after="0" w:line="257"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eastAsia="Calibri" w:hAnsi="Calibri" w:cs="Calibri"/>
                <w:sz w:val="20"/>
                <w:szCs w:val="20"/>
              </w:rPr>
              <w:t>%</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B247F9" w14:textId="6149EC31" w:rsidR="0A115747" w:rsidRPr="00E4042B" w:rsidRDefault="0A115747" w:rsidP="005F1552">
            <w:pPr>
              <w:spacing w:after="0" w:line="257"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eastAsia="Calibri" w:hAnsi="Calibri" w:cs="Calibri"/>
                <w:sz w:val="20"/>
                <w:szCs w:val="20"/>
              </w:rPr>
              <w:t>RSL No. Units</w:t>
            </w:r>
          </w:p>
        </w:tc>
        <w:tc>
          <w:tcPr>
            <w:tcW w:w="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87CDC4C" w14:textId="286B4AEF" w:rsidR="0A115747" w:rsidRPr="00E4042B" w:rsidRDefault="0A115747" w:rsidP="005F1552">
            <w:pPr>
              <w:spacing w:after="0" w:line="257"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eastAsia="Calibri" w:hAnsi="Calibri" w:cs="Calibri"/>
                <w:sz w:val="20"/>
                <w:szCs w:val="20"/>
              </w:rPr>
              <w:t>%</w:t>
            </w:r>
          </w:p>
        </w:tc>
        <w:tc>
          <w:tcPr>
            <w:tcW w:w="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507C67B" w14:textId="6EEB9F62" w:rsidR="0A115747" w:rsidRPr="00E4042B" w:rsidRDefault="0A115747" w:rsidP="005F1552">
            <w:pPr>
              <w:spacing w:after="0" w:line="257"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eastAsia="Calibri" w:hAnsi="Calibri" w:cs="Calibri"/>
                <w:sz w:val="20"/>
                <w:szCs w:val="20"/>
              </w:rPr>
              <w:t>Total</w:t>
            </w:r>
          </w:p>
        </w:tc>
        <w:tc>
          <w:tcPr>
            <w:tcW w:w="7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B7611A4" w14:textId="1833F63C" w:rsidR="0A115747" w:rsidRPr="00E4042B" w:rsidRDefault="0A115747" w:rsidP="005F1552">
            <w:pPr>
              <w:spacing w:after="0" w:line="257"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eastAsia="Calibri" w:hAnsi="Calibri" w:cs="Calibri"/>
                <w:sz w:val="20"/>
                <w:szCs w:val="20"/>
              </w:rPr>
              <w:t>%</w:t>
            </w:r>
          </w:p>
        </w:tc>
      </w:tr>
      <w:tr w:rsidR="0A115747" w14:paraId="703D6F12"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7FDB47E5" w14:textId="50CD6E1A" w:rsidR="0A115747" w:rsidRPr="00E4042B" w:rsidRDefault="0A115747" w:rsidP="005F1552">
            <w:pPr>
              <w:spacing w:after="0" w:line="257" w:lineRule="auto"/>
              <w:rPr>
                <w:rFonts w:ascii="Calibri" w:hAnsi="Calibri" w:cs="Calibri"/>
                <w:sz w:val="20"/>
                <w:szCs w:val="20"/>
              </w:rPr>
            </w:pPr>
            <w:r w:rsidRPr="00E4042B">
              <w:rPr>
                <w:rFonts w:ascii="Calibri" w:eastAsia="Calibri" w:hAnsi="Calibri" w:cs="Calibri"/>
                <w:color w:val="000000" w:themeColor="text1"/>
                <w:sz w:val="20"/>
                <w:szCs w:val="20"/>
              </w:rPr>
              <w:t>General Needs</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F3355D7" w14:textId="71B2E624" w:rsidR="0A115747" w:rsidRPr="00E4042B" w:rsidRDefault="00E71007"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1</w:t>
            </w:r>
            <w:r w:rsidR="00E4042B" w:rsidRPr="00E4042B">
              <w:rPr>
                <w:rFonts w:ascii="Calibri" w:hAnsi="Calibri" w:cs="Calibri"/>
                <w:sz w:val="20"/>
                <w:szCs w:val="20"/>
              </w:rPr>
              <w:t>13</w:t>
            </w:r>
          </w:p>
        </w:tc>
        <w:tc>
          <w:tcPr>
            <w:tcW w:w="7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4217C4F" w14:textId="015FF18D" w:rsidR="0A115747" w:rsidRPr="00E4042B" w:rsidRDefault="00E4042B"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73%*</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3BAC615" w14:textId="4C325C89" w:rsidR="0A115747" w:rsidRPr="00E4042B" w:rsidRDefault="00E4042B"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363</w:t>
            </w:r>
          </w:p>
        </w:tc>
        <w:tc>
          <w:tcPr>
            <w:tcW w:w="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6DE725F" w14:textId="789F3D44" w:rsidR="0A115747" w:rsidRPr="00E4042B"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78%</w:t>
            </w:r>
          </w:p>
        </w:tc>
        <w:tc>
          <w:tcPr>
            <w:tcW w:w="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CE49F0" w14:textId="3F28F7C2" w:rsidR="0A115747" w:rsidRPr="00E4042B"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476</w:t>
            </w:r>
          </w:p>
        </w:tc>
        <w:tc>
          <w:tcPr>
            <w:tcW w:w="7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A28266A" w14:textId="34B1CAB5" w:rsidR="0A115747" w:rsidRPr="00E4042B"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76%</w:t>
            </w:r>
          </w:p>
        </w:tc>
      </w:tr>
      <w:tr w:rsidR="0A115747" w14:paraId="622C9B9F"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2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5EEC710" w14:textId="21F8C3E2" w:rsidR="0A115747" w:rsidRPr="00E4042B" w:rsidRDefault="0A115747" w:rsidP="005F1552">
            <w:pPr>
              <w:spacing w:after="0" w:line="257" w:lineRule="auto"/>
              <w:rPr>
                <w:rFonts w:ascii="Calibri" w:hAnsi="Calibri" w:cs="Calibri"/>
                <w:sz w:val="20"/>
                <w:szCs w:val="20"/>
              </w:rPr>
            </w:pPr>
            <w:r w:rsidRPr="00E4042B">
              <w:rPr>
                <w:rFonts w:ascii="Calibri" w:eastAsia="Calibri" w:hAnsi="Calibri" w:cs="Calibri"/>
                <w:sz w:val="20"/>
                <w:szCs w:val="20"/>
              </w:rPr>
              <w:t>Ambulant/Accessible</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9AF761C" w14:textId="54211ED9" w:rsidR="0A115747" w:rsidRPr="00E4042B" w:rsidRDefault="00E71007"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35</w:t>
            </w:r>
          </w:p>
        </w:tc>
        <w:tc>
          <w:tcPr>
            <w:tcW w:w="7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4B4FA12" w14:textId="5861DD99" w:rsidR="0A115747" w:rsidRPr="00E4042B" w:rsidRDefault="00E4042B"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22%</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8A596C2" w14:textId="110F409D" w:rsidR="0A115747" w:rsidRPr="00E4042B" w:rsidRDefault="00E4042B"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77</w:t>
            </w:r>
          </w:p>
        </w:tc>
        <w:tc>
          <w:tcPr>
            <w:tcW w:w="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4E727DF" w14:textId="3EE3662D" w:rsidR="0A115747" w:rsidRPr="00E4042B" w:rsidRDefault="00423EC2"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16%</w:t>
            </w:r>
          </w:p>
        </w:tc>
        <w:tc>
          <w:tcPr>
            <w:tcW w:w="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0B3AB12" w14:textId="645C879F" w:rsidR="0A115747" w:rsidRPr="00E4042B" w:rsidRDefault="00423EC2"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112</w:t>
            </w:r>
          </w:p>
        </w:tc>
        <w:tc>
          <w:tcPr>
            <w:tcW w:w="7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E05109C" w14:textId="55E92FA7" w:rsidR="0A115747" w:rsidRPr="00E4042B" w:rsidRDefault="00423EC2"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18%*</w:t>
            </w:r>
          </w:p>
        </w:tc>
      </w:tr>
      <w:tr w:rsidR="0A115747" w14:paraId="0378B923"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0ED4C77" w14:textId="4F2B0235" w:rsidR="0A115747" w:rsidRPr="00E4042B" w:rsidRDefault="0A115747" w:rsidP="005F1552">
            <w:pPr>
              <w:spacing w:after="0" w:line="257" w:lineRule="auto"/>
              <w:rPr>
                <w:rFonts w:ascii="Calibri" w:hAnsi="Calibri" w:cs="Calibri"/>
                <w:sz w:val="20"/>
                <w:szCs w:val="20"/>
              </w:rPr>
            </w:pPr>
            <w:r w:rsidRPr="00E4042B">
              <w:rPr>
                <w:rFonts w:ascii="Calibri" w:eastAsia="Calibri" w:hAnsi="Calibri" w:cs="Calibri"/>
                <w:color w:val="000000" w:themeColor="text1"/>
                <w:sz w:val="20"/>
                <w:szCs w:val="20"/>
              </w:rPr>
              <w:t>Wheelchair</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8E0FD22" w14:textId="15A94293" w:rsidR="0A115747" w:rsidRPr="00E4042B" w:rsidRDefault="00E71007"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8</w:t>
            </w:r>
          </w:p>
        </w:tc>
        <w:tc>
          <w:tcPr>
            <w:tcW w:w="7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AAF4A49" w14:textId="3D7F2E65" w:rsidR="0A115747" w:rsidRPr="00E4042B" w:rsidRDefault="00E4042B"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5%</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1D67BB4" w14:textId="3F89207A" w:rsidR="0A115747" w:rsidRPr="00E4042B" w:rsidRDefault="00E4042B"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hAnsi="Calibri" w:cs="Calibri"/>
                <w:sz w:val="20"/>
                <w:szCs w:val="20"/>
              </w:rPr>
              <w:t>27</w:t>
            </w:r>
          </w:p>
        </w:tc>
        <w:tc>
          <w:tcPr>
            <w:tcW w:w="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55B159F" w14:textId="7B777637" w:rsidR="0A115747" w:rsidRPr="00E4042B"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w:t>
            </w:r>
          </w:p>
        </w:tc>
        <w:tc>
          <w:tcPr>
            <w:tcW w:w="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4F3FAE1" w14:textId="427DAF30" w:rsidR="0A115747" w:rsidRPr="00E4042B"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35</w:t>
            </w:r>
          </w:p>
        </w:tc>
        <w:tc>
          <w:tcPr>
            <w:tcW w:w="7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138B668" w14:textId="6DD5EBC9" w:rsidR="0A115747" w:rsidRPr="00E4042B"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6%*</w:t>
            </w:r>
          </w:p>
        </w:tc>
      </w:tr>
      <w:tr w:rsidR="0A115747" w14:paraId="04F37CCC" w14:textId="77777777" w:rsidTr="0A115747">
        <w:trPr>
          <w:trHeight w:val="300"/>
        </w:trPr>
        <w:tc>
          <w:tcPr>
            <w:cnfStyle w:val="001000000000" w:firstRow="0" w:lastRow="0" w:firstColumn="1" w:lastColumn="0" w:oddVBand="0" w:evenVBand="0" w:oddHBand="0" w:evenHBand="0" w:firstRowFirstColumn="0" w:firstRowLastColumn="0" w:lastRowFirstColumn="0" w:lastRowLastColumn="0"/>
            <w:tcW w:w="2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8A62BC6" w14:textId="14CD577F" w:rsidR="0A115747" w:rsidRPr="00423EC2" w:rsidRDefault="0A115747" w:rsidP="005F1552">
            <w:pPr>
              <w:spacing w:after="0" w:line="257" w:lineRule="auto"/>
              <w:rPr>
                <w:rFonts w:ascii="Calibri" w:hAnsi="Calibri" w:cs="Calibri"/>
                <w:i/>
                <w:iCs/>
                <w:sz w:val="20"/>
                <w:szCs w:val="20"/>
              </w:rPr>
            </w:pPr>
            <w:r w:rsidRPr="00423EC2">
              <w:rPr>
                <w:rFonts w:ascii="Calibri" w:eastAsia="Calibri" w:hAnsi="Calibri" w:cs="Calibri"/>
                <w:i/>
                <w:iCs/>
                <w:sz w:val="20"/>
                <w:szCs w:val="20"/>
              </w:rPr>
              <w:t>Large Wheelchair</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4632162D" w14:textId="196BCFC8" w:rsidR="0A115747" w:rsidRPr="00423EC2" w:rsidRDefault="00E71007"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23EC2">
              <w:rPr>
                <w:rFonts w:ascii="Calibri" w:hAnsi="Calibri" w:cs="Calibri"/>
                <w:i/>
                <w:iCs/>
                <w:sz w:val="20"/>
                <w:szCs w:val="20"/>
              </w:rPr>
              <w:t>2</w:t>
            </w:r>
          </w:p>
        </w:tc>
        <w:tc>
          <w:tcPr>
            <w:tcW w:w="7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0B073F" w14:textId="1851A1F0" w:rsidR="0A115747" w:rsidRPr="00423EC2" w:rsidRDefault="00E4042B"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23EC2">
              <w:rPr>
                <w:rFonts w:ascii="Calibri" w:hAnsi="Calibri" w:cs="Calibri"/>
                <w:i/>
                <w:iCs/>
                <w:sz w:val="20"/>
                <w:szCs w:val="20"/>
              </w:rPr>
              <w:t>1%</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25353D4" w14:textId="0AAFC2B0" w:rsidR="0A115747" w:rsidRPr="00423EC2" w:rsidRDefault="00E4042B"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23EC2">
              <w:rPr>
                <w:rFonts w:ascii="Calibri" w:hAnsi="Calibri" w:cs="Calibri"/>
                <w:i/>
                <w:iCs/>
                <w:sz w:val="20"/>
                <w:szCs w:val="20"/>
              </w:rPr>
              <w:t>1</w:t>
            </w:r>
          </w:p>
        </w:tc>
        <w:tc>
          <w:tcPr>
            <w:tcW w:w="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360162" w14:textId="7D529F66" w:rsidR="0A115747" w:rsidRPr="00423EC2" w:rsidRDefault="00423EC2"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sidRPr="00423EC2">
              <w:rPr>
                <w:rFonts w:ascii="Calibri" w:hAnsi="Calibri" w:cs="Calibri"/>
                <w:i/>
                <w:iCs/>
                <w:sz w:val="20"/>
                <w:szCs w:val="20"/>
              </w:rPr>
              <w:t>0.2</w:t>
            </w:r>
            <w:r>
              <w:rPr>
                <w:rFonts w:ascii="Calibri" w:hAnsi="Calibri" w:cs="Calibri"/>
                <w:i/>
                <w:iCs/>
                <w:sz w:val="20"/>
                <w:szCs w:val="20"/>
              </w:rPr>
              <w:t>%</w:t>
            </w:r>
          </w:p>
        </w:tc>
        <w:tc>
          <w:tcPr>
            <w:tcW w:w="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5996947" w14:textId="6AB6AE89" w:rsidR="0A115747" w:rsidRPr="00423EC2" w:rsidRDefault="00423EC2"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3</w:t>
            </w:r>
          </w:p>
        </w:tc>
        <w:tc>
          <w:tcPr>
            <w:tcW w:w="7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0BFBA2A7" w14:textId="28377727" w:rsidR="0A115747" w:rsidRPr="00423EC2" w:rsidRDefault="00423EC2" w:rsidP="005F1552">
            <w:pPr>
              <w:spacing w:after="0" w:line="257" w:lineRule="auto"/>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rPr>
            </w:pPr>
            <w:r>
              <w:rPr>
                <w:rFonts w:ascii="Calibri" w:hAnsi="Calibri" w:cs="Calibri"/>
                <w:i/>
                <w:iCs/>
                <w:sz w:val="20"/>
                <w:szCs w:val="20"/>
              </w:rPr>
              <w:t>0.5%</w:t>
            </w:r>
          </w:p>
        </w:tc>
      </w:tr>
      <w:tr w:rsidR="0A115747" w14:paraId="44010887" w14:textId="77777777" w:rsidTr="0A1157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279686CE" w14:textId="3CC68A8F" w:rsidR="0A115747" w:rsidRPr="00E4042B" w:rsidRDefault="0A115747" w:rsidP="005F1552">
            <w:pPr>
              <w:spacing w:after="0" w:line="257" w:lineRule="auto"/>
              <w:rPr>
                <w:rFonts w:ascii="Calibri" w:hAnsi="Calibri" w:cs="Calibri"/>
                <w:sz w:val="20"/>
                <w:szCs w:val="20"/>
              </w:rPr>
            </w:pPr>
            <w:r w:rsidRPr="00E4042B">
              <w:rPr>
                <w:rFonts w:ascii="Calibri" w:eastAsia="Calibri" w:hAnsi="Calibri" w:cs="Calibri"/>
                <w:color w:val="000000" w:themeColor="text1"/>
                <w:sz w:val="20"/>
                <w:szCs w:val="20"/>
              </w:rPr>
              <w:t>Total</w:t>
            </w:r>
          </w:p>
        </w:tc>
        <w:tc>
          <w:tcPr>
            <w:tcW w:w="114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08AEF09" w14:textId="77B51094" w:rsidR="0A115747" w:rsidRPr="00E4042B" w:rsidRDefault="00E71007"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E4042B">
              <w:rPr>
                <w:rFonts w:ascii="Calibri" w:hAnsi="Calibri" w:cs="Calibri"/>
                <w:b/>
                <w:bCs/>
                <w:sz w:val="20"/>
                <w:szCs w:val="20"/>
              </w:rPr>
              <w:t>156</w:t>
            </w:r>
          </w:p>
        </w:tc>
        <w:tc>
          <w:tcPr>
            <w:tcW w:w="71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3330D2B6" w14:textId="6EBDB6FB" w:rsidR="0A115747" w:rsidRPr="00E4042B" w:rsidRDefault="0A115747"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E4042B">
              <w:rPr>
                <w:rFonts w:ascii="Calibri" w:eastAsia="Calibri" w:hAnsi="Calibri" w:cs="Calibri"/>
                <w:b/>
                <w:bCs/>
                <w:color w:val="000000" w:themeColor="text1"/>
                <w:sz w:val="20"/>
                <w:szCs w:val="20"/>
              </w:rPr>
              <w:t>100%</w:t>
            </w:r>
          </w:p>
        </w:tc>
        <w:tc>
          <w:tcPr>
            <w:tcW w:w="89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320E9D2" w14:textId="66B29D97" w:rsidR="0A115747" w:rsidRPr="00E4042B" w:rsidRDefault="00E4042B"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E4042B">
              <w:rPr>
                <w:rFonts w:ascii="Calibri" w:hAnsi="Calibri" w:cs="Calibri"/>
                <w:b/>
                <w:bCs/>
                <w:sz w:val="20"/>
                <w:szCs w:val="20"/>
              </w:rPr>
              <w:t>467</w:t>
            </w:r>
          </w:p>
        </w:tc>
        <w:tc>
          <w:tcPr>
            <w:tcW w:w="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18A09B02" w14:textId="1A79A1FA" w:rsidR="0A115747" w:rsidRPr="00E4042B" w:rsidRDefault="0A115747"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eastAsia="Calibri" w:hAnsi="Calibri" w:cs="Calibri"/>
                <w:b/>
                <w:bCs/>
                <w:color w:val="000000" w:themeColor="text1"/>
                <w:sz w:val="20"/>
                <w:szCs w:val="20"/>
              </w:rPr>
              <w:t>100%</w:t>
            </w:r>
          </w:p>
        </w:tc>
        <w:tc>
          <w:tcPr>
            <w:tcW w:w="88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5FE2DB33" w14:textId="6BD66679" w:rsidR="0A115747" w:rsidRPr="00423EC2" w:rsidRDefault="00423EC2"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423EC2">
              <w:rPr>
                <w:rFonts w:ascii="Calibri" w:hAnsi="Calibri" w:cs="Calibri"/>
                <w:b/>
                <w:bCs/>
                <w:sz w:val="20"/>
                <w:szCs w:val="20"/>
              </w:rPr>
              <w:t>623</w:t>
            </w:r>
          </w:p>
        </w:tc>
        <w:tc>
          <w:tcPr>
            <w:tcW w:w="714"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Mar>
              <w:left w:w="108" w:type="dxa"/>
              <w:right w:w="108" w:type="dxa"/>
            </w:tcMar>
          </w:tcPr>
          <w:p w14:paraId="6A7D9FE2" w14:textId="11AF0710" w:rsidR="0A115747" w:rsidRPr="00E4042B" w:rsidRDefault="0A115747" w:rsidP="005F1552">
            <w:pPr>
              <w:spacing w:after="0" w:line="257"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4042B">
              <w:rPr>
                <w:rFonts w:ascii="Calibri" w:eastAsia="Calibri" w:hAnsi="Calibri" w:cs="Calibri"/>
                <w:b/>
                <w:bCs/>
                <w:color w:val="000000" w:themeColor="text1"/>
                <w:sz w:val="20"/>
                <w:szCs w:val="20"/>
              </w:rPr>
              <w:t>100%</w:t>
            </w:r>
          </w:p>
        </w:tc>
      </w:tr>
    </w:tbl>
    <w:bookmarkEnd w:id="4"/>
    <w:p w14:paraId="5FCFC170" w14:textId="3BC14031" w:rsidR="00B618E2" w:rsidRDefault="5E4FF166" w:rsidP="005F1552">
      <w:pPr>
        <w:spacing w:after="0" w:line="257" w:lineRule="auto"/>
      </w:pPr>
      <w:r w:rsidRPr="0A115747">
        <w:rPr>
          <w:rFonts w:ascii="Calibri" w:eastAsia="Calibri" w:hAnsi="Calibri" w:cs="Calibri"/>
          <w:sz w:val="20"/>
          <w:szCs w:val="20"/>
        </w:rPr>
        <w:t>*</w:t>
      </w:r>
      <w:proofErr w:type="gramStart"/>
      <w:r w:rsidRPr="0A115747">
        <w:rPr>
          <w:rFonts w:ascii="Calibri" w:eastAsia="Calibri" w:hAnsi="Calibri" w:cs="Calibri"/>
          <w:sz w:val="20"/>
          <w:szCs w:val="20"/>
        </w:rPr>
        <w:t>totals</w:t>
      </w:r>
      <w:proofErr w:type="gramEnd"/>
      <w:r w:rsidRPr="0A115747">
        <w:rPr>
          <w:rFonts w:ascii="Calibri" w:eastAsia="Calibri" w:hAnsi="Calibri" w:cs="Calibri"/>
          <w:sz w:val="20"/>
          <w:szCs w:val="20"/>
        </w:rPr>
        <w:t xml:space="preserve"> are subject to rounding</w:t>
      </w:r>
    </w:p>
    <w:p w14:paraId="4904BF34" w14:textId="2C41AF12" w:rsidR="00B618E2" w:rsidRDefault="00B618E2" w:rsidP="005F1552">
      <w:pPr>
        <w:spacing w:after="0" w:line="257" w:lineRule="auto"/>
        <w:rPr>
          <w:rFonts w:ascii="Calibri" w:eastAsia="Calibri" w:hAnsi="Calibri" w:cs="Calibri"/>
        </w:rPr>
      </w:pPr>
    </w:p>
    <w:p w14:paraId="3BFE228F" w14:textId="3FC8CB96" w:rsidR="00B618E2" w:rsidRDefault="5E4FF166" w:rsidP="005F1552">
      <w:pPr>
        <w:spacing w:after="0" w:line="257" w:lineRule="auto"/>
        <w:rPr>
          <w:rFonts w:ascii="Calibri" w:eastAsia="Calibri" w:hAnsi="Calibri" w:cs="Calibri"/>
          <w:b/>
          <w:bCs/>
          <w:color w:val="000000" w:themeColor="text1"/>
        </w:rPr>
      </w:pPr>
      <w:r w:rsidRPr="0A115747">
        <w:rPr>
          <w:rFonts w:ascii="Calibri" w:eastAsia="Calibri" w:hAnsi="Calibri" w:cs="Calibri"/>
          <w:b/>
          <w:bCs/>
          <w:color w:val="000000" w:themeColor="text1"/>
        </w:rPr>
        <w:t>Specialist Housing</w:t>
      </w:r>
    </w:p>
    <w:p w14:paraId="5AFB9864" w14:textId="77777777" w:rsidR="0080097C" w:rsidRDefault="0080097C" w:rsidP="005F1552">
      <w:pPr>
        <w:spacing w:after="0" w:line="257" w:lineRule="auto"/>
      </w:pPr>
    </w:p>
    <w:p w14:paraId="07F78783" w14:textId="76C1575D" w:rsidR="00B618E2" w:rsidRDefault="5E4FF166" w:rsidP="005F1552">
      <w:pPr>
        <w:spacing w:after="0"/>
        <w:rPr>
          <w:rFonts w:ascii="Calibri" w:eastAsia="Calibri" w:hAnsi="Calibri" w:cs="Calibri"/>
        </w:rPr>
      </w:pPr>
      <w:r w:rsidRPr="0A115747">
        <w:rPr>
          <w:rFonts w:ascii="Calibri" w:eastAsia="Calibri" w:hAnsi="Calibri" w:cs="Calibri"/>
        </w:rPr>
        <w:t xml:space="preserve">Housing and Planning officers are working with affordable housing providers to encourage the inclusion of full wheelchair standard properties on future affordable housing sites, </w:t>
      </w:r>
      <w:r w:rsidR="4F2C7E4D" w:rsidRPr="0A115747">
        <w:rPr>
          <w:rFonts w:ascii="Calibri" w:eastAsia="Calibri" w:hAnsi="Calibri" w:cs="Calibri"/>
        </w:rPr>
        <w:t xml:space="preserve">all but two of the </w:t>
      </w:r>
      <w:r w:rsidRPr="0A115747">
        <w:rPr>
          <w:rFonts w:ascii="Calibri" w:eastAsia="Calibri" w:hAnsi="Calibri" w:cs="Calibri"/>
        </w:rPr>
        <w:t>projects moving forward includ</w:t>
      </w:r>
      <w:r w:rsidR="5139CB36" w:rsidRPr="0A115747">
        <w:rPr>
          <w:rFonts w:ascii="Calibri" w:eastAsia="Calibri" w:hAnsi="Calibri" w:cs="Calibri"/>
        </w:rPr>
        <w:t>e wheelchair properties, with Carron Road, Falkirk and Former Denny High, Denny providing a larger 4+ bed wheelchair property each.</w:t>
      </w:r>
    </w:p>
    <w:p w14:paraId="65786446" w14:textId="0315A7EF" w:rsidR="00B618E2" w:rsidRDefault="00B618E2" w:rsidP="005F1552">
      <w:pPr>
        <w:spacing w:after="0"/>
        <w:rPr>
          <w:rFonts w:ascii="Calibri" w:eastAsia="Calibri" w:hAnsi="Calibri" w:cs="Calibri"/>
        </w:rPr>
      </w:pPr>
    </w:p>
    <w:p w14:paraId="6B4944F8" w14:textId="19739DCE" w:rsidR="00B618E2" w:rsidRDefault="5E4FF166" w:rsidP="005F1552">
      <w:pPr>
        <w:spacing w:after="0"/>
        <w:rPr>
          <w:rFonts w:ascii="Calibri" w:eastAsia="Calibri" w:hAnsi="Calibri" w:cs="Calibri"/>
        </w:rPr>
      </w:pPr>
      <w:r w:rsidRPr="0A115747">
        <w:rPr>
          <w:rFonts w:ascii="Calibri" w:eastAsia="Calibri" w:hAnsi="Calibri" w:cs="Calibri"/>
        </w:rPr>
        <w:t xml:space="preserve">It is proving to be challenging to persuade housing developer and builders to include wheelchair units on private AHP sites. The reason for such resistance is that house builders do not believe that there is a market for them. This is an area planning and housing officers are continuing to explore.  </w:t>
      </w:r>
    </w:p>
    <w:p w14:paraId="7B538A9D" w14:textId="7CF41207" w:rsidR="00B618E2" w:rsidRDefault="5E4FF166" w:rsidP="005F1552">
      <w:pPr>
        <w:spacing w:after="0"/>
      </w:pPr>
      <w:r w:rsidRPr="0A115747">
        <w:rPr>
          <w:rFonts w:ascii="Calibri" w:eastAsia="Calibri" w:hAnsi="Calibri" w:cs="Calibri"/>
        </w:rPr>
        <w:t xml:space="preserve"> </w:t>
      </w:r>
    </w:p>
    <w:p w14:paraId="4762E052" w14:textId="20937ADE" w:rsidR="00B618E2" w:rsidRDefault="5E4FF166" w:rsidP="005F1552">
      <w:pPr>
        <w:spacing w:after="0"/>
      </w:pPr>
      <w:r w:rsidRPr="0A115747">
        <w:rPr>
          <w:rFonts w:ascii="Calibri" w:eastAsia="Calibri" w:hAnsi="Calibri" w:cs="Calibri"/>
        </w:rPr>
        <w:t xml:space="preserve">Falkirk Council New Build Team have delivered specialist housing projects over recent years, with the most recent being Oakbank, Polmont. The Health and Social Care Partnership contributed financially this site to deliver specialist housing, including 21 ambulant/accessible flats and 7 wheelchair accessible bungalows. This is a partnership we wish to continue.  </w:t>
      </w:r>
    </w:p>
    <w:p w14:paraId="4EA214E0" w14:textId="30FAF0AC" w:rsidR="00B618E2" w:rsidRDefault="5E4FF166" w:rsidP="005F1552">
      <w:pPr>
        <w:spacing w:after="0"/>
      </w:pPr>
      <w:r w:rsidRPr="0A115747">
        <w:rPr>
          <w:rFonts w:ascii="Calibri" w:eastAsia="Calibri" w:hAnsi="Calibri" w:cs="Calibri"/>
        </w:rPr>
        <w:t xml:space="preserve"> </w:t>
      </w:r>
    </w:p>
    <w:p w14:paraId="2BBBA36C" w14:textId="539BAFDE" w:rsidR="00B618E2" w:rsidRDefault="5E4FF166" w:rsidP="005F1552">
      <w:pPr>
        <w:spacing w:after="0"/>
      </w:pPr>
      <w:r w:rsidRPr="0A115747">
        <w:rPr>
          <w:rFonts w:ascii="Calibri" w:eastAsia="Calibri" w:hAnsi="Calibri" w:cs="Calibri"/>
        </w:rPr>
        <w:t xml:space="preserve">We are also working with Falkirk Council’s Learning Disability Team, as detailed previously, to gain an insight into type of properties needed to meet the specific needs of their clients. The purpose of this collaboration is to help prevent any requirement for people with complex needs to be housed out with the local area in future. The success of the core and cluster model used by RSL Kingdom in Dunipace is encouraging in meeting this </w:t>
      </w:r>
      <w:r w:rsidR="006548E5" w:rsidRPr="0A115747">
        <w:rPr>
          <w:rFonts w:ascii="Calibri" w:eastAsia="Calibri" w:hAnsi="Calibri" w:cs="Calibri"/>
        </w:rPr>
        <w:t>aim,</w:t>
      </w:r>
      <w:r w:rsidRPr="0A115747">
        <w:rPr>
          <w:rFonts w:ascii="Calibri" w:eastAsia="Calibri" w:hAnsi="Calibri" w:cs="Calibri"/>
        </w:rPr>
        <w:t xml:space="preserve"> and similar future projects are being explored.  </w:t>
      </w:r>
    </w:p>
    <w:p w14:paraId="62176D2A" w14:textId="4C767941" w:rsidR="00B618E2" w:rsidRDefault="5E4FF166" w:rsidP="005F1552">
      <w:pPr>
        <w:spacing w:after="0"/>
      </w:pPr>
      <w:r w:rsidRPr="0A115747">
        <w:rPr>
          <w:rFonts w:ascii="Calibri" w:eastAsia="Calibri" w:hAnsi="Calibri" w:cs="Calibri"/>
        </w:rPr>
        <w:t xml:space="preserve"> </w:t>
      </w:r>
    </w:p>
    <w:p w14:paraId="13552692" w14:textId="6B1041A7" w:rsidR="00B618E2" w:rsidRDefault="5E4FF166" w:rsidP="005F1552">
      <w:pPr>
        <w:spacing w:after="0"/>
      </w:pPr>
      <w:r w:rsidRPr="0A115747">
        <w:rPr>
          <w:rFonts w:ascii="Calibri" w:eastAsia="Calibri" w:hAnsi="Calibri" w:cs="Calibri"/>
        </w:rPr>
        <w:t xml:space="preserve">The 2026-2031 SHIP programme does not include any specific specialist housing projects, however, as mentioned, projects due to commence later within the programme have not confirmed house types and Falkirk Council will encourage </w:t>
      </w:r>
      <w:r w:rsidRPr="0A115747">
        <w:rPr>
          <w:rFonts w:ascii="Calibri" w:eastAsia="Calibri" w:hAnsi="Calibri" w:cs="Calibri"/>
        </w:rPr>
        <w:lastRenderedPageBreak/>
        <w:t xml:space="preserve">additional specialist projects based on success of previous projects, such as that provided by Kingdom in Dunipace as described above.  </w:t>
      </w:r>
    </w:p>
    <w:p w14:paraId="6BCADDC2" w14:textId="615F3BA9" w:rsidR="0A115747" w:rsidRDefault="0A115747" w:rsidP="005F1552">
      <w:pPr>
        <w:spacing w:after="0"/>
        <w:rPr>
          <w:rFonts w:ascii="Calibri" w:eastAsia="Calibri" w:hAnsi="Calibri" w:cs="Calibri"/>
        </w:rPr>
      </w:pPr>
    </w:p>
    <w:p w14:paraId="2C593673" w14:textId="77777777" w:rsidR="00B618E2" w:rsidRDefault="00B618E2" w:rsidP="005F1552">
      <w:pPr>
        <w:spacing w:after="0"/>
        <w:rPr>
          <w:rFonts w:ascii="Calibri" w:hAnsi="Calibri" w:cs="Calibri"/>
          <w:b/>
          <w:bCs/>
        </w:rPr>
      </w:pPr>
      <w:r w:rsidRPr="00B618E2">
        <w:rPr>
          <w:rFonts w:ascii="Calibri" w:hAnsi="Calibri" w:cs="Calibri"/>
          <w:b/>
          <w:bCs/>
        </w:rPr>
        <w:t>Buybacks</w:t>
      </w:r>
    </w:p>
    <w:p w14:paraId="08071C74" w14:textId="77777777" w:rsidR="0080097C" w:rsidRPr="00B618E2" w:rsidRDefault="0080097C" w:rsidP="005F1552">
      <w:pPr>
        <w:spacing w:after="0"/>
        <w:rPr>
          <w:rFonts w:ascii="Calibri" w:hAnsi="Calibri" w:cs="Calibri"/>
          <w:b/>
          <w:bCs/>
        </w:rPr>
      </w:pPr>
    </w:p>
    <w:p w14:paraId="758A9C3C" w14:textId="0620CED2" w:rsidR="00B618E2" w:rsidRPr="00B618E2" w:rsidRDefault="72EF8733" w:rsidP="005F1552">
      <w:pPr>
        <w:kinsoku w:val="0"/>
        <w:overflowPunct w:val="0"/>
        <w:spacing w:after="0"/>
        <w:ind w:left="34" w:hanging="34"/>
        <w:rPr>
          <w:rFonts w:ascii="Calibri" w:eastAsiaTheme="minorEastAsia" w:hAnsi="Calibri" w:cs="Calibri"/>
          <w:lang w:eastAsia="en-GB"/>
        </w:rPr>
      </w:pPr>
      <w:r w:rsidRPr="7A511BB1">
        <w:rPr>
          <w:rFonts w:ascii="Calibri" w:eastAsiaTheme="minorEastAsia" w:hAnsi="Calibri" w:cs="Calibri"/>
          <w:lang w:eastAsia="en-GB"/>
        </w:rPr>
        <w:t>Buying back ex social housing properties is an excellent</w:t>
      </w:r>
      <w:r w:rsidR="77E47AB8" w:rsidRPr="7A511BB1">
        <w:rPr>
          <w:rFonts w:ascii="Calibri" w:eastAsiaTheme="minorEastAsia" w:hAnsi="Calibri" w:cs="Calibri"/>
          <w:lang w:eastAsia="en-GB"/>
        </w:rPr>
        <w:t xml:space="preserve"> and for Falkirk Council, a successful,</w:t>
      </w:r>
      <w:r w:rsidRPr="7A511BB1">
        <w:rPr>
          <w:rFonts w:ascii="Calibri" w:eastAsiaTheme="minorEastAsia" w:hAnsi="Calibri" w:cs="Calibri"/>
          <w:lang w:eastAsia="en-GB"/>
        </w:rPr>
        <w:t xml:space="preserve"> way to increase housing supply and provide a steady supply of lets. It can help improve stock condition and enhance local communities, as having a majority ownership of common blocks makes it easier for social landlords to carry out essential repairs and improvements to properties and areas where owners have a shared responsibility. </w:t>
      </w:r>
    </w:p>
    <w:p w14:paraId="6198AE6B" w14:textId="77777777" w:rsidR="00B618E2" w:rsidRPr="00B618E2" w:rsidRDefault="00B618E2" w:rsidP="005F1552">
      <w:pPr>
        <w:kinsoku w:val="0"/>
        <w:overflowPunct w:val="0"/>
        <w:spacing w:after="0"/>
        <w:ind w:left="34" w:hanging="34"/>
        <w:rPr>
          <w:rFonts w:eastAsiaTheme="minorEastAsia" w:cstheme="minorHAnsi"/>
          <w:sz w:val="20"/>
          <w:szCs w:val="20"/>
          <w:lang w:eastAsia="en-GB"/>
        </w:rPr>
      </w:pPr>
    </w:p>
    <w:p w14:paraId="39682C31" w14:textId="1F9965D6" w:rsidR="00B618E2" w:rsidRPr="00B618E2" w:rsidRDefault="00B618E2" w:rsidP="005F1552">
      <w:pPr>
        <w:kinsoku w:val="0"/>
        <w:overflowPunct w:val="0"/>
        <w:spacing w:after="0"/>
        <w:ind w:left="34" w:hanging="34"/>
        <w:rPr>
          <w:rFonts w:ascii="Calibri" w:eastAsiaTheme="minorEastAsia" w:hAnsi="Calibri" w:cs="Calibri"/>
          <w:lang w:eastAsia="en-GB"/>
        </w:rPr>
      </w:pPr>
      <w:r w:rsidRPr="19EE3E05">
        <w:rPr>
          <w:rFonts w:ascii="Calibri" w:eastAsiaTheme="minorEastAsia" w:hAnsi="Calibri" w:cs="Calibri"/>
          <w:lang w:eastAsia="en-GB"/>
        </w:rPr>
        <w:t xml:space="preserve">Falkirk Council and Paragon Housing Association have strong and established Buy Back Schemes, and these will continue to be included within the </w:t>
      </w:r>
      <w:r w:rsidRPr="19EE3E05">
        <w:rPr>
          <w:rFonts w:ascii="Calibri" w:hAnsi="Calibri" w:cs="Calibri"/>
        </w:rPr>
        <w:t>AHSP programme</w:t>
      </w:r>
      <w:r w:rsidRPr="19EE3E05">
        <w:rPr>
          <w:rFonts w:ascii="Calibri" w:eastAsiaTheme="minorEastAsia" w:hAnsi="Calibri" w:cs="Calibri"/>
          <w:lang w:eastAsia="en-GB"/>
        </w:rPr>
        <w:t xml:space="preserve"> going forward.</w:t>
      </w:r>
    </w:p>
    <w:p w14:paraId="6C742E29" w14:textId="77777777" w:rsidR="00B618E2" w:rsidRPr="00B618E2" w:rsidRDefault="00B618E2" w:rsidP="005F1552">
      <w:pPr>
        <w:kinsoku w:val="0"/>
        <w:overflowPunct w:val="0"/>
        <w:spacing w:after="0"/>
        <w:ind w:left="34" w:hanging="34"/>
        <w:rPr>
          <w:rFonts w:eastAsiaTheme="minorEastAsia" w:cstheme="minorHAnsi"/>
          <w:sz w:val="20"/>
          <w:szCs w:val="20"/>
          <w:lang w:eastAsia="en-GB"/>
        </w:rPr>
      </w:pPr>
    </w:p>
    <w:p w14:paraId="401BDD58" w14:textId="730555A4" w:rsidR="00B618E2" w:rsidRPr="00B618E2" w:rsidRDefault="00B618E2" w:rsidP="005F1552">
      <w:pPr>
        <w:kinsoku w:val="0"/>
        <w:overflowPunct w:val="0"/>
        <w:spacing w:after="0"/>
        <w:ind w:left="34" w:hanging="34"/>
        <w:rPr>
          <w:rFonts w:eastAsia="Calibri" w:cstheme="minorHAnsi"/>
          <w:sz w:val="20"/>
          <w:szCs w:val="20"/>
        </w:rPr>
      </w:pPr>
      <w:r w:rsidRPr="00B618E2">
        <w:rPr>
          <w:rFonts w:ascii="Calibri" w:eastAsiaTheme="minorEastAsia" w:hAnsi="Calibri" w:cs="Calibri"/>
          <w:lang w:eastAsia="en-GB"/>
        </w:rPr>
        <w:t>The Council’s Buy Back scheme</w:t>
      </w:r>
      <w:r>
        <w:rPr>
          <w:rFonts w:ascii="Calibri" w:eastAsiaTheme="minorEastAsia" w:hAnsi="Calibri" w:cs="Calibri"/>
          <w:lang w:eastAsia="en-GB"/>
        </w:rPr>
        <w:t xml:space="preserve"> was</w:t>
      </w:r>
      <w:r w:rsidRPr="00B618E2">
        <w:rPr>
          <w:rFonts w:ascii="Calibri" w:eastAsiaTheme="minorEastAsia" w:hAnsi="Calibri" w:cs="Calibri"/>
          <w:lang w:eastAsia="en-GB"/>
        </w:rPr>
        <w:t xml:space="preserve"> introduced in 2013, was originally set up to purchase one- and two-bedroom ex-Council properties, it was then widened to include 3+ bedroom houses, when an acute need was highlighted for </w:t>
      </w:r>
      <w:r w:rsidRPr="00B618E2">
        <w:rPr>
          <w:rFonts w:ascii="Calibri" w:eastAsia="Calibri" w:hAnsi="Calibri" w:cs="Calibri"/>
        </w:rPr>
        <w:t xml:space="preserve">larger family homes and properties suitable for disabled people. The process was adapted again in </w:t>
      </w:r>
      <w:r w:rsidRPr="00B618E2">
        <w:rPr>
          <w:rFonts w:ascii="Calibri" w:eastAsiaTheme="minorEastAsia" w:hAnsi="Calibri" w:cs="Calibri"/>
          <w:lang w:eastAsia="en-GB"/>
        </w:rPr>
        <w:t xml:space="preserve">2020 when approval was given, due to market pressures, to allow Officers to offer up to </w:t>
      </w:r>
      <w:r w:rsidRPr="00B618E2">
        <w:rPr>
          <w:rFonts w:ascii="Calibri" w:eastAsia="Calibri" w:hAnsi="Calibri" w:cs="Calibri"/>
        </w:rPr>
        <w:t>10% above the Home Report/District Valuer valuation for 4+ bedroom houses and properties that had been adapted, or had the potential to be adapted, for a disabled person.</w:t>
      </w:r>
      <w:r w:rsidRPr="00B618E2">
        <w:rPr>
          <w:rFonts w:eastAsia="Calibri" w:cstheme="minorHAnsi"/>
          <w:sz w:val="20"/>
          <w:szCs w:val="20"/>
        </w:rPr>
        <w:t xml:space="preserve">  </w:t>
      </w:r>
    </w:p>
    <w:p w14:paraId="08075BF4" w14:textId="77777777" w:rsidR="00B618E2" w:rsidRPr="00B618E2" w:rsidRDefault="00B618E2" w:rsidP="005F1552">
      <w:pPr>
        <w:pStyle w:val="BodyText"/>
        <w:kinsoku w:val="0"/>
        <w:overflowPunct w:val="0"/>
        <w:ind w:left="0" w:right="111"/>
        <w:rPr>
          <w:rFonts w:asciiTheme="minorHAnsi" w:hAnsiTheme="minorHAnsi" w:cstheme="minorHAnsi"/>
          <w:sz w:val="20"/>
          <w:szCs w:val="20"/>
        </w:rPr>
      </w:pPr>
    </w:p>
    <w:p w14:paraId="1D5F5119" w14:textId="5AF3096A" w:rsidR="00B618E2" w:rsidRPr="00B618E2" w:rsidRDefault="72EF8733" w:rsidP="005F1552">
      <w:pPr>
        <w:pStyle w:val="BodyText"/>
        <w:kinsoku w:val="0"/>
        <w:overflowPunct w:val="0"/>
        <w:ind w:left="0" w:right="111"/>
        <w:rPr>
          <w:sz w:val="22"/>
          <w:szCs w:val="22"/>
        </w:rPr>
      </w:pPr>
      <w:r w:rsidRPr="00B618E2">
        <w:rPr>
          <w:sz w:val="22"/>
          <w:szCs w:val="22"/>
        </w:rPr>
        <w:t xml:space="preserve">The average price of a Buy Back in </w:t>
      </w:r>
      <w:r>
        <w:rPr>
          <w:sz w:val="22"/>
          <w:szCs w:val="22"/>
        </w:rPr>
        <w:t>2024-</w:t>
      </w:r>
      <w:r w:rsidR="13C43A20">
        <w:rPr>
          <w:sz w:val="22"/>
          <w:szCs w:val="22"/>
        </w:rPr>
        <w:t>20</w:t>
      </w:r>
      <w:r>
        <w:rPr>
          <w:sz w:val="22"/>
          <w:szCs w:val="22"/>
        </w:rPr>
        <w:t xml:space="preserve">25 was £106,444. This is a decrease in of 6% </w:t>
      </w:r>
      <w:r w:rsidRPr="00BF3D0E">
        <w:rPr>
          <w:sz w:val="22"/>
          <w:szCs w:val="22"/>
        </w:rPr>
        <w:t>from the previous financial year 2023-</w:t>
      </w:r>
      <w:r w:rsidR="51C655A2" w:rsidRPr="00BF3D0E">
        <w:rPr>
          <w:sz w:val="22"/>
          <w:szCs w:val="22"/>
        </w:rPr>
        <w:t>20</w:t>
      </w:r>
      <w:r w:rsidRPr="00BF3D0E">
        <w:rPr>
          <w:sz w:val="22"/>
          <w:szCs w:val="22"/>
        </w:rPr>
        <w:t>24 in which the average was £113,435. The Office of National Statistics published their analysis for the financial year in May 202</w:t>
      </w:r>
      <w:r w:rsidR="61CF544C" w:rsidRPr="00BF3D0E">
        <w:rPr>
          <w:sz w:val="22"/>
          <w:szCs w:val="22"/>
        </w:rPr>
        <w:t>5</w:t>
      </w:r>
      <w:r w:rsidRPr="00BF3D0E">
        <w:rPr>
          <w:sz w:val="22"/>
          <w:szCs w:val="22"/>
        </w:rPr>
        <w:t>, the information showed an increase in the average Falkirk property, between March 202</w:t>
      </w:r>
      <w:r w:rsidR="61CF544C" w:rsidRPr="00BF3D0E">
        <w:rPr>
          <w:sz w:val="22"/>
          <w:szCs w:val="22"/>
        </w:rPr>
        <w:t>4</w:t>
      </w:r>
      <w:r w:rsidRPr="00BF3D0E">
        <w:rPr>
          <w:sz w:val="22"/>
          <w:szCs w:val="22"/>
        </w:rPr>
        <w:t xml:space="preserve"> and March 202</w:t>
      </w:r>
      <w:r w:rsidR="61CF544C" w:rsidRPr="00BF3D0E">
        <w:rPr>
          <w:sz w:val="22"/>
          <w:szCs w:val="22"/>
        </w:rPr>
        <w:t>5</w:t>
      </w:r>
      <w:r w:rsidRPr="00BF3D0E">
        <w:rPr>
          <w:sz w:val="22"/>
          <w:szCs w:val="22"/>
        </w:rPr>
        <w:t xml:space="preserve">, of </w:t>
      </w:r>
      <w:r w:rsidR="61CF544C" w:rsidRPr="00BF3D0E">
        <w:rPr>
          <w:sz w:val="22"/>
          <w:szCs w:val="22"/>
        </w:rPr>
        <w:t>5.7</w:t>
      </w:r>
      <w:r w:rsidRPr="00BF3D0E">
        <w:rPr>
          <w:sz w:val="22"/>
          <w:szCs w:val="22"/>
        </w:rPr>
        <w:t xml:space="preserve">%, this is higher than the Scottish average increase of </w:t>
      </w:r>
      <w:r w:rsidR="61CF544C" w:rsidRPr="00BF3D0E">
        <w:rPr>
          <w:sz w:val="22"/>
          <w:szCs w:val="22"/>
        </w:rPr>
        <w:t>4.6</w:t>
      </w:r>
      <w:r w:rsidRPr="00BF3D0E">
        <w:rPr>
          <w:sz w:val="22"/>
          <w:szCs w:val="22"/>
        </w:rPr>
        <w:t>%</w:t>
      </w:r>
      <w:r w:rsidR="00B618E2" w:rsidRPr="00BF3D0E">
        <w:rPr>
          <w:rStyle w:val="FootnoteReference"/>
          <w:sz w:val="22"/>
          <w:szCs w:val="22"/>
        </w:rPr>
        <w:footnoteReference w:id="1"/>
      </w:r>
      <w:r w:rsidRPr="00BF3D0E">
        <w:rPr>
          <w:sz w:val="22"/>
          <w:szCs w:val="22"/>
        </w:rPr>
        <w:t xml:space="preserve">. The </w:t>
      </w:r>
      <w:r w:rsidRPr="00B618E2">
        <w:rPr>
          <w:sz w:val="22"/>
          <w:szCs w:val="22"/>
        </w:rPr>
        <w:t>average price of a Buy Back this financial year, calculated June 202</w:t>
      </w:r>
      <w:r w:rsidR="61CF544C">
        <w:rPr>
          <w:sz w:val="22"/>
          <w:szCs w:val="22"/>
        </w:rPr>
        <w:t>5</w:t>
      </w:r>
      <w:r w:rsidRPr="00B618E2">
        <w:rPr>
          <w:sz w:val="22"/>
          <w:szCs w:val="22"/>
        </w:rPr>
        <w:t>, is £1</w:t>
      </w:r>
      <w:r w:rsidR="61CF544C">
        <w:rPr>
          <w:sz w:val="22"/>
          <w:szCs w:val="22"/>
        </w:rPr>
        <w:t>06</w:t>
      </w:r>
      <w:r w:rsidRPr="00B618E2">
        <w:rPr>
          <w:sz w:val="22"/>
          <w:szCs w:val="22"/>
        </w:rPr>
        <w:t>,</w:t>
      </w:r>
      <w:r w:rsidR="61CF544C">
        <w:rPr>
          <w:sz w:val="22"/>
          <w:szCs w:val="22"/>
        </w:rPr>
        <w:t>666</w:t>
      </w:r>
      <w:r w:rsidRPr="00B618E2">
        <w:rPr>
          <w:sz w:val="22"/>
          <w:szCs w:val="22"/>
        </w:rPr>
        <w:t xml:space="preserve">.00, a </w:t>
      </w:r>
      <w:r w:rsidR="61CF544C">
        <w:rPr>
          <w:sz w:val="22"/>
          <w:szCs w:val="22"/>
        </w:rPr>
        <w:t xml:space="preserve">very slight </w:t>
      </w:r>
      <w:r w:rsidRPr="00B618E2">
        <w:rPr>
          <w:sz w:val="22"/>
          <w:szCs w:val="22"/>
        </w:rPr>
        <w:t xml:space="preserve">increase from the previous year. </w:t>
      </w:r>
    </w:p>
    <w:p w14:paraId="6CB6DB0F" w14:textId="77777777" w:rsidR="00B618E2" w:rsidRPr="00B618E2" w:rsidRDefault="00B618E2" w:rsidP="005F1552">
      <w:pPr>
        <w:pStyle w:val="BodyText"/>
        <w:kinsoku w:val="0"/>
        <w:overflowPunct w:val="0"/>
        <w:ind w:left="0" w:right="111"/>
        <w:rPr>
          <w:rFonts w:asciiTheme="minorHAnsi" w:hAnsiTheme="minorHAnsi" w:cstheme="minorHAnsi"/>
          <w:color w:val="FF0000"/>
          <w:sz w:val="20"/>
          <w:szCs w:val="20"/>
        </w:rPr>
      </w:pPr>
    </w:p>
    <w:p w14:paraId="472805C2" w14:textId="3CC23D21" w:rsidR="00E8209A" w:rsidRDefault="00B618E2" w:rsidP="005F1552">
      <w:pPr>
        <w:pStyle w:val="BodyText"/>
        <w:kinsoku w:val="0"/>
        <w:overflowPunct w:val="0"/>
        <w:ind w:left="0" w:right="111"/>
        <w:rPr>
          <w:sz w:val="22"/>
          <w:szCs w:val="22"/>
        </w:rPr>
      </w:pPr>
      <w:r w:rsidRPr="00B618E2">
        <w:rPr>
          <w:sz w:val="22"/>
          <w:szCs w:val="22"/>
        </w:rPr>
        <w:t xml:space="preserve">The Scottish Government grant level for Buy Backs </w:t>
      </w:r>
      <w:r w:rsidR="00E8209A">
        <w:rPr>
          <w:sz w:val="22"/>
          <w:szCs w:val="22"/>
        </w:rPr>
        <w:t>was adjusted in October 2024. It was agreed to alter the benchmarks for different unit sizes, previously the benchmark was set as £45,000 per unit. The change was agreed on the basis that Falkirk Council lower the number of buy backs to be purchased to ensure that focus remains on the new build programme. Table below details the benchmark levels</w:t>
      </w:r>
      <w:r w:rsidRPr="00B618E2">
        <w:rPr>
          <w:sz w:val="22"/>
          <w:szCs w:val="22"/>
        </w:rPr>
        <w:t xml:space="preserve">. </w:t>
      </w:r>
    </w:p>
    <w:p w14:paraId="75BC67F0" w14:textId="77777777" w:rsidR="00E8209A" w:rsidRDefault="00E8209A" w:rsidP="005F1552">
      <w:pPr>
        <w:pStyle w:val="BodyText"/>
        <w:kinsoku w:val="0"/>
        <w:overflowPunct w:val="0"/>
        <w:ind w:left="0" w:right="111"/>
        <w:rPr>
          <w:sz w:val="22"/>
          <w:szCs w:val="22"/>
        </w:rPr>
      </w:pPr>
    </w:p>
    <w:p w14:paraId="5A2A7F0F" w14:textId="011221E1" w:rsidR="00E8209A" w:rsidRPr="0080097C" w:rsidRDefault="00E8209A" w:rsidP="005F1552">
      <w:pPr>
        <w:pStyle w:val="BodyText"/>
        <w:kinsoku w:val="0"/>
        <w:overflowPunct w:val="0"/>
        <w:ind w:left="0" w:right="111"/>
        <w:rPr>
          <w:b/>
          <w:bCs/>
          <w:sz w:val="22"/>
          <w:szCs w:val="22"/>
        </w:rPr>
      </w:pPr>
      <w:r w:rsidRPr="0A115747">
        <w:rPr>
          <w:b/>
          <w:bCs/>
          <w:sz w:val="22"/>
          <w:szCs w:val="22"/>
        </w:rPr>
        <w:t xml:space="preserve">Table </w:t>
      </w:r>
      <w:r w:rsidR="67F33ABF" w:rsidRPr="0A115747">
        <w:rPr>
          <w:b/>
          <w:bCs/>
          <w:sz w:val="22"/>
          <w:szCs w:val="22"/>
        </w:rPr>
        <w:t xml:space="preserve">16 </w:t>
      </w:r>
      <w:r w:rsidRPr="0A115747">
        <w:rPr>
          <w:b/>
          <w:bCs/>
          <w:sz w:val="22"/>
          <w:szCs w:val="22"/>
        </w:rPr>
        <w:t>– New Benchmark Levels for Buy Backs</w:t>
      </w:r>
    </w:p>
    <w:tbl>
      <w:tblPr>
        <w:tblStyle w:val="PlainTable1"/>
        <w:tblW w:w="0" w:type="auto"/>
        <w:tblLook w:val="04A0" w:firstRow="1" w:lastRow="0" w:firstColumn="1" w:lastColumn="0" w:noHBand="0" w:noVBand="1"/>
      </w:tblPr>
      <w:tblGrid>
        <w:gridCol w:w="3963"/>
        <w:gridCol w:w="3963"/>
      </w:tblGrid>
      <w:tr w:rsidR="00E8209A" w14:paraId="5402A110" w14:textId="77777777" w:rsidTr="008B2F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07B57978" w14:textId="479BCD1F" w:rsidR="00E8209A" w:rsidRPr="008B2F34" w:rsidRDefault="00E8209A" w:rsidP="005F1552">
            <w:pPr>
              <w:pStyle w:val="BodyText"/>
              <w:kinsoku w:val="0"/>
              <w:overflowPunct w:val="0"/>
              <w:ind w:left="0" w:right="111"/>
              <w:rPr>
                <w:sz w:val="20"/>
                <w:szCs w:val="20"/>
              </w:rPr>
            </w:pPr>
            <w:r w:rsidRPr="008B2F34">
              <w:rPr>
                <w:sz w:val="20"/>
                <w:szCs w:val="20"/>
              </w:rPr>
              <w:t>Unit Size</w:t>
            </w:r>
          </w:p>
        </w:tc>
        <w:tc>
          <w:tcPr>
            <w:tcW w:w="3963" w:type="dxa"/>
          </w:tcPr>
          <w:p w14:paraId="5801B17B" w14:textId="31C2FDEC" w:rsidR="00E8209A" w:rsidRPr="008B2F34" w:rsidRDefault="00E8209A" w:rsidP="005F1552">
            <w:pPr>
              <w:pStyle w:val="BodyText"/>
              <w:kinsoku w:val="0"/>
              <w:overflowPunct w:val="0"/>
              <w:ind w:left="0" w:right="111"/>
              <w:cnfStyle w:val="100000000000" w:firstRow="1" w:lastRow="0" w:firstColumn="0" w:lastColumn="0" w:oddVBand="0" w:evenVBand="0" w:oddHBand="0" w:evenHBand="0" w:firstRowFirstColumn="0" w:firstRowLastColumn="0" w:lastRowFirstColumn="0" w:lastRowLastColumn="0"/>
              <w:rPr>
                <w:sz w:val="20"/>
                <w:szCs w:val="20"/>
              </w:rPr>
            </w:pPr>
            <w:r w:rsidRPr="008B2F34">
              <w:rPr>
                <w:sz w:val="20"/>
                <w:szCs w:val="20"/>
              </w:rPr>
              <w:t>Benchmark</w:t>
            </w:r>
          </w:p>
        </w:tc>
      </w:tr>
      <w:tr w:rsidR="00E8209A" w14:paraId="00651673" w14:textId="77777777" w:rsidTr="008B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03E9B370" w14:textId="2001B76A" w:rsidR="00E8209A" w:rsidRPr="008B2F34" w:rsidRDefault="00E8209A" w:rsidP="005F1552">
            <w:pPr>
              <w:pStyle w:val="BodyText"/>
              <w:kinsoku w:val="0"/>
              <w:overflowPunct w:val="0"/>
              <w:ind w:left="0" w:right="111"/>
              <w:rPr>
                <w:sz w:val="20"/>
                <w:szCs w:val="20"/>
              </w:rPr>
            </w:pPr>
            <w:r w:rsidRPr="008B2F34">
              <w:rPr>
                <w:sz w:val="20"/>
                <w:szCs w:val="20"/>
              </w:rPr>
              <w:lastRenderedPageBreak/>
              <w:t>1-2 bedroom properties</w:t>
            </w:r>
          </w:p>
        </w:tc>
        <w:tc>
          <w:tcPr>
            <w:tcW w:w="3963" w:type="dxa"/>
          </w:tcPr>
          <w:p w14:paraId="3795943F" w14:textId="68198C56" w:rsidR="00E8209A" w:rsidRPr="008B2F34" w:rsidRDefault="00E8209A" w:rsidP="005F1552">
            <w:pPr>
              <w:pStyle w:val="BodyText"/>
              <w:kinsoku w:val="0"/>
              <w:overflowPunct w:val="0"/>
              <w:ind w:left="0" w:right="111"/>
              <w:cnfStyle w:val="000000100000" w:firstRow="0" w:lastRow="0" w:firstColumn="0" w:lastColumn="0" w:oddVBand="0" w:evenVBand="0" w:oddHBand="1" w:evenHBand="0" w:firstRowFirstColumn="0" w:firstRowLastColumn="0" w:lastRowFirstColumn="0" w:lastRowLastColumn="0"/>
              <w:rPr>
                <w:sz w:val="20"/>
                <w:szCs w:val="20"/>
              </w:rPr>
            </w:pPr>
            <w:r w:rsidRPr="008B2F34">
              <w:rPr>
                <w:sz w:val="20"/>
                <w:szCs w:val="20"/>
              </w:rPr>
              <w:t>£60,000.00</w:t>
            </w:r>
          </w:p>
        </w:tc>
      </w:tr>
      <w:tr w:rsidR="00E8209A" w14:paraId="7AAA2880" w14:textId="77777777" w:rsidTr="008B2F34">
        <w:tc>
          <w:tcPr>
            <w:cnfStyle w:val="001000000000" w:firstRow="0" w:lastRow="0" w:firstColumn="1" w:lastColumn="0" w:oddVBand="0" w:evenVBand="0" w:oddHBand="0" w:evenHBand="0" w:firstRowFirstColumn="0" w:firstRowLastColumn="0" w:lastRowFirstColumn="0" w:lastRowLastColumn="0"/>
            <w:tcW w:w="3963" w:type="dxa"/>
          </w:tcPr>
          <w:p w14:paraId="411AD9EC" w14:textId="1209E57D" w:rsidR="00E8209A" w:rsidRPr="008B2F34" w:rsidRDefault="00E8209A" w:rsidP="005F1552">
            <w:pPr>
              <w:pStyle w:val="BodyText"/>
              <w:kinsoku w:val="0"/>
              <w:overflowPunct w:val="0"/>
              <w:ind w:left="0" w:right="111"/>
              <w:rPr>
                <w:sz w:val="20"/>
                <w:szCs w:val="20"/>
              </w:rPr>
            </w:pPr>
            <w:r w:rsidRPr="008B2F34">
              <w:rPr>
                <w:sz w:val="20"/>
                <w:szCs w:val="20"/>
              </w:rPr>
              <w:t>3 bedroom properties</w:t>
            </w:r>
          </w:p>
        </w:tc>
        <w:tc>
          <w:tcPr>
            <w:tcW w:w="3963" w:type="dxa"/>
          </w:tcPr>
          <w:p w14:paraId="3E2709A7" w14:textId="212EEA37" w:rsidR="00E8209A" w:rsidRPr="008B2F34" w:rsidRDefault="00E8209A" w:rsidP="005F1552">
            <w:pPr>
              <w:pStyle w:val="BodyText"/>
              <w:kinsoku w:val="0"/>
              <w:overflowPunct w:val="0"/>
              <w:ind w:left="0" w:right="111"/>
              <w:cnfStyle w:val="000000000000" w:firstRow="0" w:lastRow="0" w:firstColumn="0" w:lastColumn="0" w:oddVBand="0" w:evenVBand="0" w:oddHBand="0" w:evenHBand="0" w:firstRowFirstColumn="0" w:firstRowLastColumn="0" w:lastRowFirstColumn="0" w:lastRowLastColumn="0"/>
              <w:rPr>
                <w:sz w:val="20"/>
                <w:szCs w:val="20"/>
              </w:rPr>
            </w:pPr>
            <w:r w:rsidRPr="008B2F34">
              <w:rPr>
                <w:sz w:val="20"/>
                <w:szCs w:val="20"/>
              </w:rPr>
              <w:t>£75,000.00</w:t>
            </w:r>
          </w:p>
        </w:tc>
      </w:tr>
      <w:tr w:rsidR="00E8209A" w14:paraId="2EE5CF11" w14:textId="77777777" w:rsidTr="008B2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3" w:type="dxa"/>
          </w:tcPr>
          <w:p w14:paraId="6CE0B8B9" w14:textId="09BCF192" w:rsidR="00E8209A" w:rsidRPr="008B2F34" w:rsidRDefault="00E8209A" w:rsidP="005F1552">
            <w:pPr>
              <w:pStyle w:val="BodyText"/>
              <w:kinsoku w:val="0"/>
              <w:overflowPunct w:val="0"/>
              <w:ind w:left="0" w:right="111"/>
              <w:rPr>
                <w:sz w:val="20"/>
                <w:szCs w:val="20"/>
              </w:rPr>
            </w:pPr>
            <w:r w:rsidRPr="008B2F34">
              <w:rPr>
                <w:sz w:val="20"/>
                <w:szCs w:val="20"/>
              </w:rPr>
              <w:t>4+ bedroom properties</w:t>
            </w:r>
          </w:p>
        </w:tc>
        <w:tc>
          <w:tcPr>
            <w:tcW w:w="3963" w:type="dxa"/>
          </w:tcPr>
          <w:p w14:paraId="041B85B9" w14:textId="096DD42C" w:rsidR="00E8209A" w:rsidRPr="008B2F34" w:rsidRDefault="00E8209A" w:rsidP="005F1552">
            <w:pPr>
              <w:pStyle w:val="BodyText"/>
              <w:kinsoku w:val="0"/>
              <w:overflowPunct w:val="0"/>
              <w:ind w:left="0" w:right="111"/>
              <w:cnfStyle w:val="000000100000" w:firstRow="0" w:lastRow="0" w:firstColumn="0" w:lastColumn="0" w:oddVBand="0" w:evenVBand="0" w:oddHBand="1" w:evenHBand="0" w:firstRowFirstColumn="0" w:firstRowLastColumn="0" w:lastRowFirstColumn="0" w:lastRowLastColumn="0"/>
              <w:rPr>
                <w:sz w:val="20"/>
                <w:szCs w:val="20"/>
              </w:rPr>
            </w:pPr>
            <w:r w:rsidRPr="008B2F34">
              <w:rPr>
                <w:sz w:val="20"/>
                <w:szCs w:val="20"/>
              </w:rPr>
              <w:t>£90,000.00</w:t>
            </w:r>
          </w:p>
        </w:tc>
      </w:tr>
    </w:tbl>
    <w:p w14:paraId="6C9C6E89" w14:textId="00A4473B" w:rsidR="00E8209A" w:rsidRDefault="00E8209A" w:rsidP="005F1552">
      <w:pPr>
        <w:pStyle w:val="BodyText"/>
        <w:kinsoku w:val="0"/>
        <w:overflowPunct w:val="0"/>
        <w:ind w:left="0" w:right="111"/>
        <w:rPr>
          <w:sz w:val="22"/>
          <w:szCs w:val="22"/>
        </w:rPr>
      </w:pPr>
    </w:p>
    <w:p w14:paraId="3DFECA62" w14:textId="131E284B" w:rsidR="00B618E2" w:rsidRPr="00B618E2" w:rsidRDefault="72EF8733" w:rsidP="005F1552">
      <w:pPr>
        <w:pStyle w:val="BodyText"/>
        <w:kinsoku w:val="0"/>
        <w:overflowPunct w:val="0"/>
        <w:ind w:left="0" w:right="111"/>
        <w:rPr>
          <w:sz w:val="22"/>
          <w:szCs w:val="22"/>
        </w:rPr>
      </w:pPr>
      <w:r w:rsidRPr="0A115747">
        <w:rPr>
          <w:sz w:val="22"/>
          <w:szCs w:val="22"/>
        </w:rPr>
        <w:t>The Council</w:t>
      </w:r>
      <w:r w:rsidR="1A7C69F7" w:rsidRPr="0A115747">
        <w:rPr>
          <w:sz w:val="22"/>
          <w:szCs w:val="22"/>
        </w:rPr>
        <w:t>,</w:t>
      </w:r>
      <w:r w:rsidRPr="0A115747">
        <w:rPr>
          <w:sz w:val="22"/>
          <w:szCs w:val="22"/>
        </w:rPr>
        <w:t xml:space="preserve"> has </w:t>
      </w:r>
      <w:r w:rsidR="34DB7E9C" w:rsidRPr="0A115747">
        <w:rPr>
          <w:sz w:val="22"/>
          <w:szCs w:val="22"/>
        </w:rPr>
        <w:t>due to financial pressures</w:t>
      </w:r>
      <w:r w:rsidR="1A7C69F7" w:rsidRPr="0A115747">
        <w:rPr>
          <w:sz w:val="22"/>
          <w:szCs w:val="22"/>
        </w:rPr>
        <w:t xml:space="preserve"> and in agreement with the Scottish Government,</w:t>
      </w:r>
      <w:r w:rsidR="34DB7E9C" w:rsidRPr="0A115747">
        <w:rPr>
          <w:sz w:val="22"/>
          <w:szCs w:val="22"/>
        </w:rPr>
        <w:t xml:space="preserve"> lowered the </w:t>
      </w:r>
      <w:r w:rsidRPr="0A115747">
        <w:rPr>
          <w:sz w:val="22"/>
          <w:szCs w:val="22"/>
        </w:rPr>
        <w:t xml:space="preserve">allocated annual </w:t>
      </w:r>
      <w:r w:rsidR="1A7C69F7" w:rsidRPr="0A115747">
        <w:rPr>
          <w:sz w:val="22"/>
          <w:szCs w:val="22"/>
        </w:rPr>
        <w:t xml:space="preserve">Housing Revenue Account (HRA) </w:t>
      </w:r>
      <w:r w:rsidRPr="0A115747">
        <w:rPr>
          <w:sz w:val="22"/>
          <w:szCs w:val="22"/>
        </w:rPr>
        <w:t xml:space="preserve">budget </w:t>
      </w:r>
      <w:r w:rsidR="1A7C69F7" w:rsidRPr="0A115747">
        <w:rPr>
          <w:sz w:val="22"/>
          <w:szCs w:val="22"/>
        </w:rPr>
        <w:t xml:space="preserve">from £8.07m, </w:t>
      </w:r>
      <w:r w:rsidR="34DB7E9C" w:rsidRPr="0A115747">
        <w:rPr>
          <w:sz w:val="22"/>
          <w:szCs w:val="22"/>
        </w:rPr>
        <w:t>to £2</w:t>
      </w:r>
      <w:r w:rsidR="1A7C69F7" w:rsidRPr="0A115747">
        <w:rPr>
          <w:sz w:val="22"/>
          <w:szCs w:val="22"/>
        </w:rPr>
        <w:t>.6m for 2025-</w:t>
      </w:r>
      <w:r w:rsidR="56D5233C" w:rsidRPr="0A115747">
        <w:rPr>
          <w:sz w:val="22"/>
          <w:szCs w:val="22"/>
        </w:rPr>
        <w:t>20</w:t>
      </w:r>
      <w:r w:rsidR="1A7C69F7" w:rsidRPr="0A115747">
        <w:rPr>
          <w:sz w:val="22"/>
          <w:szCs w:val="22"/>
        </w:rPr>
        <w:t>26</w:t>
      </w:r>
      <w:r w:rsidRPr="0A115747">
        <w:rPr>
          <w:sz w:val="22"/>
          <w:szCs w:val="22"/>
        </w:rPr>
        <w:t xml:space="preserve">. The target has </w:t>
      </w:r>
      <w:r w:rsidR="1A7C69F7" w:rsidRPr="0A115747">
        <w:rPr>
          <w:sz w:val="22"/>
          <w:szCs w:val="22"/>
        </w:rPr>
        <w:t xml:space="preserve">also </w:t>
      </w:r>
      <w:r w:rsidRPr="0A115747">
        <w:rPr>
          <w:sz w:val="22"/>
          <w:szCs w:val="22"/>
        </w:rPr>
        <w:t xml:space="preserve">reduced from </w:t>
      </w:r>
      <w:r w:rsidR="1A7C69F7" w:rsidRPr="0A115747">
        <w:rPr>
          <w:sz w:val="22"/>
          <w:szCs w:val="22"/>
        </w:rPr>
        <w:t xml:space="preserve">70 </w:t>
      </w:r>
      <w:r w:rsidRPr="0A115747">
        <w:rPr>
          <w:sz w:val="22"/>
          <w:szCs w:val="22"/>
        </w:rPr>
        <w:t xml:space="preserve">per annum to </w:t>
      </w:r>
      <w:r w:rsidR="1A7C69F7" w:rsidRPr="0A115747">
        <w:rPr>
          <w:sz w:val="22"/>
          <w:szCs w:val="22"/>
        </w:rPr>
        <w:t>46</w:t>
      </w:r>
      <w:r w:rsidRPr="0A115747">
        <w:rPr>
          <w:sz w:val="22"/>
          <w:szCs w:val="22"/>
        </w:rPr>
        <w:t>. Paragon Housing Association</w:t>
      </w:r>
      <w:r w:rsidR="1A7C69F7" w:rsidRPr="0A115747">
        <w:rPr>
          <w:sz w:val="22"/>
          <w:szCs w:val="22"/>
        </w:rPr>
        <w:t xml:space="preserve"> have an annual target of 5 </w:t>
      </w:r>
      <w:r w:rsidR="70CE7906" w:rsidRPr="0A115747">
        <w:rPr>
          <w:sz w:val="22"/>
          <w:szCs w:val="22"/>
        </w:rPr>
        <w:t xml:space="preserve">units </w:t>
      </w:r>
      <w:r w:rsidR="1A7C69F7" w:rsidRPr="0A115747">
        <w:rPr>
          <w:sz w:val="22"/>
          <w:szCs w:val="22"/>
        </w:rPr>
        <w:t xml:space="preserve">however this increased </w:t>
      </w:r>
      <w:r w:rsidR="4BC8FA36" w:rsidRPr="0A115747">
        <w:rPr>
          <w:sz w:val="22"/>
          <w:szCs w:val="22"/>
        </w:rPr>
        <w:t>to 10 units in 2025-2026 d</w:t>
      </w:r>
      <w:r w:rsidR="1A7C69F7" w:rsidRPr="0A115747">
        <w:rPr>
          <w:sz w:val="22"/>
          <w:szCs w:val="22"/>
        </w:rPr>
        <w:t xml:space="preserve">ue to their </w:t>
      </w:r>
      <w:r w:rsidR="0C7B365C" w:rsidRPr="0A115747">
        <w:rPr>
          <w:sz w:val="22"/>
          <w:szCs w:val="22"/>
        </w:rPr>
        <w:t>ability to purchase further units</w:t>
      </w:r>
      <w:r w:rsidR="1A7C69F7" w:rsidRPr="0A115747">
        <w:rPr>
          <w:sz w:val="22"/>
          <w:szCs w:val="22"/>
        </w:rPr>
        <w:t xml:space="preserve">. </w:t>
      </w:r>
      <w:r w:rsidR="03C84C26" w:rsidRPr="0A115747">
        <w:rPr>
          <w:sz w:val="22"/>
          <w:szCs w:val="22"/>
        </w:rPr>
        <w:t>We are hopeful that we can facilitate additional units going forward to support Paragons appetite to enhance their programme</w:t>
      </w:r>
      <w:r w:rsidR="68FB22B1" w:rsidRPr="0A115747">
        <w:rPr>
          <w:sz w:val="22"/>
          <w:szCs w:val="22"/>
        </w:rPr>
        <w:t>.</w:t>
      </w:r>
    </w:p>
    <w:p w14:paraId="72A6D5DC" w14:textId="77777777" w:rsidR="00B618E2" w:rsidRPr="00B618E2" w:rsidRDefault="00B618E2" w:rsidP="005F1552">
      <w:pPr>
        <w:widowControl w:val="0"/>
        <w:tabs>
          <w:tab w:val="left" w:pos="1067"/>
        </w:tabs>
        <w:kinsoku w:val="0"/>
        <w:overflowPunct w:val="0"/>
        <w:spacing w:after="0"/>
        <w:ind w:left="947"/>
        <w:rPr>
          <w:rFonts w:eastAsiaTheme="minorEastAsia" w:cstheme="minorHAnsi"/>
          <w:color w:val="156082" w:themeColor="accent1"/>
          <w:sz w:val="20"/>
          <w:szCs w:val="20"/>
          <w:lang w:eastAsia="en-GB"/>
        </w:rPr>
      </w:pPr>
    </w:p>
    <w:p w14:paraId="056744F9" w14:textId="77777777" w:rsidR="00B618E2" w:rsidRDefault="00B618E2" w:rsidP="005F1552">
      <w:pPr>
        <w:kinsoku w:val="0"/>
        <w:overflowPunct w:val="0"/>
        <w:spacing w:after="0"/>
        <w:ind w:left="34" w:hanging="34"/>
        <w:rPr>
          <w:rFonts w:ascii="Calibri" w:hAnsi="Calibri" w:cs="Calibri"/>
        </w:rPr>
      </w:pPr>
      <w:r w:rsidRPr="00B618E2">
        <w:rPr>
          <w:rFonts w:ascii="Calibri" w:hAnsi="Calibri" w:cs="Calibri"/>
        </w:rPr>
        <w:t xml:space="preserve">The following table highlights the number of ex-LA properties brought back into the public sector over the last 5 years. </w:t>
      </w:r>
    </w:p>
    <w:p w14:paraId="1A35484C" w14:textId="77777777" w:rsidR="00D22234" w:rsidRDefault="00D22234" w:rsidP="005F1552">
      <w:pPr>
        <w:kinsoku w:val="0"/>
        <w:overflowPunct w:val="0"/>
        <w:spacing w:after="0"/>
        <w:ind w:left="34" w:hanging="34"/>
        <w:rPr>
          <w:rFonts w:ascii="Calibri" w:hAnsi="Calibri" w:cs="Calibri"/>
        </w:rPr>
      </w:pPr>
    </w:p>
    <w:p w14:paraId="274F2B24" w14:textId="409CC187" w:rsidR="00D22234" w:rsidRPr="005B3ACB" w:rsidRDefault="00D22234" w:rsidP="005F1552">
      <w:pPr>
        <w:kinsoku w:val="0"/>
        <w:overflowPunct w:val="0"/>
        <w:spacing w:after="0"/>
        <w:ind w:left="34" w:hanging="34"/>
        <w:rPr>
          <w:rFonts w:ascii="Calibri" w:hAnsi="Calibri" w:cs="Calibri"/>
          <w:b/>
          <w:bCs/>
        </w:rPr>
      </w:pPr>
      <w:r w:rsidRPr="0A115747">
        <w:rPr>
          <w:rFonts w:ascii="Calibri" w:hAnsi="Calibri" w:cs="Calibri"/>
          <w:b/>
          <w:bCs/>
        </w:rPr>
        <w:t xml:space="preserve">Table </w:t>
      </w:r>
      <w:r w:rsidR="4111E301" w:rsidRPr="0A115747">
        <w:rPr>
          <w:rFonts w:ascii="Calibri" w:hAnsi="Calibri" w:cs="Calibri"/>
          <w:b/>
          <w:bCs/>
        </w:rPr>
        <w:t>17</w:t>
      </w:r>
      <w:r w:rsidRPr="0A115747">
        <w:rPr>
          <w:rFonts w:ascii="Calibri" w:hAnsi="Calibri" w:cs="Calibri"/>
          <w:b/>
          <w:bCs/>
        </w:rPr>
        <w:t xml:space="preserve"> – </w:t>
      </w:r>
      <w:r w:rsidR="005B3ACB" w:rsidRPr="0A115747">
        <w:rPr>
          <w:rFonts w:ascii="Calibri" w:hAnsi="Calibri" w:cs="Calibri"/>
          <w:b/>
          <w:bCs/>
        </w:rPr>
        <w:t>Falkirk Council Purchased Properties and Type Over Last 5 Years</w:t>
      </w:r>
    </w:p>
    <w:p w14:paraId="65CDB53C" w14:textId="77777777" w:rsidR="00B618E2" w:rsidRPr="00B618E2" w:rsidRDefault="00B618E2" w:rsidP="005F1552">
      <w:pPr>
        <w:kinsoku w:val="0"/>
        <w:overflowPunct w:val="0"/>
        <w:spacing w:after="0"/>
        <w:ind w:left="34" w:hanging="34"/>
        <w:rPr>
          <w:rFonts w:cstheme="minorHAnsi"/>
          <w:sz w:val="20"/>
          <w:szCs w:val="20"/>
        </w:rPr>
      </w:pPr>
    </w:p>
    <w:tbl>
      <w:tblPr>
        <w:tblStyle w:val="PlainTable1"/>
        <w:tblW w:w="0" w:type="auto"/>
        <w:tblLook w:val="04A0" w:firstRow="1" w:lastRow="0" w:firstColumn="1" w:lastColumn="0" w:noHBand="0" w:noVBand="1"/>
      </w:tblPr>
      <w:tblGrid>
        <w:gridCol w:w="1981"/>
        <w:gridCol w:w="1981"/>
        <w:gridCol w:w="1982"/>
        <w:gridCol w:w="1982"/>
      </w:tblGrid>
      <w:tr w:rsidR="00D22234" w:rsidRPr="008B2F34" w14:paraId="1F780608" w14:textId="77777777" w:rsidTr="005B3A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0920A72F" w14:textId="71DA8B22" w:rsidR="00D22234" w:rsidRPr="008B2F34" w:rsidRDefault="005B3ACB" w:rsidP="005F1552">
            <w:pPr>
              <w:spacing w:after="0"/>
              <w:rPr>
                <w:rFonts w:ascii="Calibri" w:hAnsi="Calibri" w:cs="Calibri"/>
                <w:sz w:val="20"/>
                <w:szCs w:val="20"/>
              </w:rPr>
            </w:pPr>
            <w:r w:rsidRPr="008B2F34">
              <w:rPr>
                <w:rFonts w:ascii="Calibri" w:hAnsi="Calibri" w:cs="Calibri"/>
                <w:sz w:val="20"/>
                <w:szCs w:val="20"/>
              </w:rPr>
              <w:t>Year</w:t>
            </w:r>
          </w:p>
        </w:tc>
        <w:tc>
          <w:tcPr>
            <w:tcW w:w="1981" w:type="dxa"/>
          </w:tcPr>
          <w:p w14:paraId="44BA765D" w14:textId="1527AA65" w:rsidR="00D22234" w:rsidRPr="008B2F34" w:rsidRDefault="005B3ACB" w:rsidP="005F155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Total</w:t>
            </w:r>
          </w:p>
        </w:tc>
        <w:tc>
          <w:tcPr>
            <w:tcW w:w="1982" w:type="dxa"/>
          </w:tcPr>
          <w:p w14:paraId="405BA1C8" w14:textId="54B3D3E3" w:rsidR="00D22234" w:rsidRPr="008B2F34" w:rsidRDefault="005B3ACB" w:rsidP="005F155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Larger 4+</w:t>
            </w:r>
          </w:p>
        </w:tc>
        <w:tc>
          <w:tcPr>
            <w:tcW w:w="1982" w:type="dxa"/>
          </w:tcPr>
          <w:p w14:paraId="165A40E3" w14:textId="6703AA72" w:rsidR="00D22234" w:rsidRPr="008B2F34" w:rsidRDefault="005B3ACB" w:rsidP="005F1552">
            <w:pPr>
              <w:spacing w:after="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Bungalow</w:t>
            </w:r>
          </w:p>
        </w:tc>
      </w:tr>
      <w:tr w:rsidR="005B3ACB" w:rsidRPr="008B2F34" w14:paraId="169011FD" w14:textId="77777777" w:rsidTr="005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DA8F558" w14:textId="4976192E" w:rsidR="005B3ACB" w:rsidRPr="008B2F34" w:rsidRDefault="005B3ACB" w:rsidP="005F1552">
            <w:pPr>
              <w:spacing w:after="0"/>
              <w:rPr>
                <w:rFonts w:ascii="Calibri" w:hAnsi="Calibri" w:cs="Calibri"/>
                <w:sz w:val="20"/>
                <w:szCs w:val="20"/>
              </w:rPr>
            </w:pPr>
            <w:r w:rsidRPr="008B2F34">
              <w:rPr>
                <w:rFonts w:ascii="Calibri" w:hAnsi="Calibri" w:cs="Calibri"/>
                <w:sz w:val="20"/>
                <w:szCs w:val="20"/>
              </w:rPr>
              <w:t>2021-22</w:t>
            </w:r>
          </w:p>
        </w:tc>
        <w:tc>
          <w:tcPr>
            <w:tcW w:w="1981" w:type="dxa"/>
          </w:tcPr>
          <w:p w14:paraId="55D921E2" w14:textId="6662A65D" w:rsidR="005B3ACB" w:rsidRPr="008B2F34" w:rsidRDefault="005B3ACB" w:rsidP="005F1552">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79</w:t>
            </w:r>
          </w:p>
        </w:tc>
        <w:tc>
          <w:tcPr>
            <w:tcW w:w="1982" w:type="dxa"/>
          </w:tcPr>
          <w:p w14:paraId="05F5D11E" w14:textId="71953511" w:rsidR="005B3ACB" w:rsidRPr="008B2F34" w:rsidRDefault="005B3ACB" w:rsidP="005F1552">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4</w:t>
            </w:r>
          </w:p>
        </w:tc>
        <w:tc>
          <w:tcPr>
            <w:tcW w:w="1982" w:type="dxa"/>
          </w:tcPr>
          <w:p w14:paraId="42642299" w14:textId="0421D3FA" w:rsidR="005B3ACB" w:rsidRPr="008B2F34" w:rsidRDefault="005B3ACB" w:rsidP="005F1552">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2</w:t>
            </w:r>
          </w:p>
        </w:tc>
      </w:tr>
      <w:tr w:rsidR="00D22234" w:rsidRPr="008B2F34" w14:paraId="7B689D87" w14:textId="77777777" w:rsidTr="005B3ACB">
        <w:tc>
          <w:tcPr>
            <w:cnfStyle w:val="001000000000" w:firstRow="0" w:lastRow="0" w:firstColumn="1" w:lastColumn="0" w:oddVBand="0" w:evenVBand="0" w:oddHBand="0" w:evenHBand="0" w:firstRowFirstColumn="0" w:firstRowLastColumn="0" w:lastRowFirstColumn="0" w:lastRowLastColumn="0"/>
            <w:tcW w:w="1981" w:type="dxa"/>
          </w:tcPr>
          <w:p w14:paraId="5A8C11E8" w14:textId="3E51B442" w:rsidR="00D22234" w:rsidRPr="008B2F34" w:rsidRDefault="005B3ACB" w:rsidP="005F1552">
            <w:pPr>
              <w:spacing w:after="0"/>
              <w:rPr>
                <w:rFonts w:ascii="Calibri" w:hAnsi="Calibri" w:cs="Calibri"/>
                <w:sz w:val="20"/>
                <w:szCs w:val="20"/>
              </w:rPr>
            </w:pPr>
            <w:r w:rsidRPr="008B2F34">
              <w:rPr>
                <w:rFonts w:ascii="Calibri" w:hAnsi="Calibri" w:cs="Calibri"/>
                <w:sz w:val="20"/>
                <w:szCs w:val="20"/>
              </w:rPr>
              <w:t>2022-23</w:t>
            </w:r>
          </w:p>
        </w:tc>
        <w:tc>
          <w:tcPr>
            <w:tcW w:w="1981" w:type="dxa"/>
          </w:tcPr>
          <w:p w14:paraId="4A97E98A" w14:textId="1195B149" w:rsidR="00D22234" w:rsidRPr="008B2F34" w:rsidRDefault="005B3ACB" w:rsidP="005F1552">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83</w:t>
            </w:r>
          </w:p>
        </w:tc>
        <w:tc>
          <w:tcPr>
            <w:tcW w:w="1982" w:type="dxa"/>
          </w:tcPr>
          <w:p w14:paraId="40E7416D" w14:textId="36BF023B" w:rsidR="00D22234" w:rsidRPr="008B2F34" w:rsidRDefault="005B3ACB" w:rsidP="005F1552">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5</w:t>
            </w:r>
          </w:p>
        </w:tc>
        <w:tc>
          <w:tcPr>
            <w:tcW w:w="1982" w:type="dxa"/>
          </w:tcPr>
          <w:p w14:paraId="02C5DAD4" w14:textId="58C55A90" w:rsidR="00D22234" w:rsidRPr="008B2F34" w:rsidRDefault="005B3ACB" w:rsidP="005F1552">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1</w:t>
            </w:r>
          </w:p>
        </w:tc>
      </w:tr>
      <w:tr w:rsidR="00D22234" w:rsidRPr="008B2F34" w14:paraId="4FC9B4FA" w14:textId="77777777" w:rsidTr="005B3A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1" w:type="dxa"/>
          </w:tcPr>
          <w:p w14:paraId="77702BD1" w14:textId="126C776C" w:rsidR="00D22234" w:rsidRPr="008B2F34" w:rsidRDefault="005B3ACB" w:rsidP="005F1552">
            <w:pPr>
              <w:spacing w:after="0"/>
              <w:rPr>
                <w:rFonts w:ascii="Calibri" w:hAnsi="Calibri" w:cs="Calibri"/>
                <w:sz w:val="20"/>
                <w:szCs w:val="20"/>
              </w:rPr>
            </w:pPr>
            <w:r w:rsidRPr="008B2F34">
              <w:rPr>
                <w:rFonts w:ascii="Calibri" w:hAnsi="Calibri" w:cs="Calibri"/>
                <w:sz w:val="20"/>
                <w:szCs w:val="20"/>
              </w:rPr>
              <w:t>2023-24</w:t>
            </w:r>
          </w:p>
        </w:tc>
        <w:tc>
          <w:tcPr>
            <w:tcW w:w="1981" w:type="dxa"/>
          </w:tcPr>
          <w:p w14:paraId="254DF7B9" w14:textId="20EC3738" w:rsidR="00D22234" w:rsidRPr="008B2F34" w:rsidRDefault="005B3ACB" w:rsidP="005F1552">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65</w:t>
            </w:r>
          </w:p>
        </w:tc>
        <w:tc>
          <w:tcPr>
            <w:tcW w:w="1982" w:type="dxa"/>
          </w:tcPr>
          <w:p w14:paraId="3B25455B" w14:textId="210F26C1" w:rsidR="00D22234" w:rsidRPr="008B2F34" w:rsidRDefault="005B3ACB" w:rsidP="005F1552">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2</w:t>
            </w:r>
          </w:p>
        </w:tc>
        <w:tc>
          <w:tcPr>
            <w:tcW w:w="1982" w:type="dxa"/>
          </w:tcPr>
          <w:p w14:paraId="1FE28309" w14:textId="5D4E718F" w:rsidR="00D22234" w:rsidRPr="008B2F34" w:rsidRDefault="005B3ACB" w:rsidP="005F1552">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4</w:t>
            </w:r>
          </w:p>
        </w:tc>
      </w:tr>
      <w:tr w:rsidR="00D22234" w:rsidRPr="008B2F34" w14:paraId="25FAED50" w14:textId="77777777" w:rsidTr="005B3ACB">
        <w:tc>
          <w:tcPr>
            <w:cnfStyle w:val="001000000000" w:firstRow="0" w:lastRow="0" w:firstColumn="1" w:lastColumn="0" w:oddVBand="0" w:evenVBand="0" w:oddHBand="0" w:evenHBand="0" w:firstRowFirstColumn="0" w:firstRowLastColumn="0" w:lastRowFirstColumn="0" w:lastRowLastColumn="0"/>
            <w:tcW w:w="1981" w:type="dxa"/>
          </w:tcPr>
          <w:p w14:paraId="0830CA51" w14:textId="5143D532" w:rsidR="00D22234" w:rsidRPr="008B2F34" w:rsidRDefault="005B3ACB" w:rsidP="005F1552">
            <w:pPr>
              <w:spacing w:after="0"/>
              <w:rPr>
                <w:rFonts w:ascii="Calibri" w:hAnsi="Calibri" w:cs="Calibri"/>
                <w:sz w:val="20"/>
                <w:szCs w:val="20"/>
              </w:rPr>
            </w:pPr>
            <w:r w:rsidRPr="008B2F34">
              <w:rPr>
                <w:rFonts w:ascii="Calibri" w:hAnsi="Calibri" w:cs="Calibri"/>
                <w:sz w:val="20"/>
                <w:szCs w:val="20"/>
              </w:rPr>
              <w:t>2024-25</w:t>
            </w:r>
          </w:p>
        </w:tc>
        <w:tc>
          <w:tcPr>
            <w:tcW w:w="1981" w:type="dxa"/>
          </w:tcPr>
          <w:p w14:paraId="52CE43B1" w14:textId="0A8DFFA4" w:rsidR="00D22234" w:rsidRPr="008B2F34" w:rsidRDefault="005B3ACB" w:rsidP="005F1552">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45</w:t>
            </w:r>
          </w:p>
        </w:tc>
        <w:tc>
          <w:tcPr>
            <w:tcW w:w="1982" w:type="dxa"/>
          </w:tcPr>
          <w:p w14:paraId="4E07B4F7" w14:textId="284027D7" w:rsidR="00D22234" w:rsidRPr="008B2F34" w:rsidRDefault="005B3ACB" w:rsidP="005F1552">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2</w:t>
            </w:r>
          </w:p>
        </w:tc>
        <w:tc>
          <w:tcPr>
            <w:tcW w:w="1982" w:type="dxa"/>
          </w:tcPr>
          <w:p w14:paraId="18B65581" w14:textId="4045342E" w:rsidR="00D22234" w:rsidRPr="008B2F34" w:rsidRDefault="005B3ACB" w:rsidP="005F1552">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2F34">
              <w:rPr>
                <w:rFonts w:ascii="Calibri" w:hAnsi="Calibri" w:cs="Calibri"/>
                <w:sz w:val="20"/>
                <w:szCs w:val="20"/>
              </w:rPr>
              <w:t>2</w:t>
            </w:r>
          </w:p>
        </w:tc>
      </w:tr>
    </w:tbl>
    <w:p w14:paraId="7E5A6A92" w14:textId="77777777" w:rsidR="00B618E2" w:rsidRPr="00D74AF5" w:rsidRDefault="00B618E2" w:rsidP="005F1552">
      <w:pPr>
        <w:spacing w:after="0"/>
        <w:rPr>
          <w:rFonts w:ascii="Calibri" w:hAnsi="Calibri" w:cs="Calibri"/>
          <w:color w:val="FF0000"/>
        </w:rPr>
      </w:pPr>
    </w:p>
    <w:p w14:paraId="34E334E2" w14:textId="77777777" w:rsidR="0080097C" w:rsidRDefault="005B3ACB" w:rsidP="005F1552">
      <w:pPr>
        <w:spacing w:after="0" w:line="259" w:lineRule="auto"/>
        <w:rPr>
          <w:rFonts w:ascii="Calibri" w:eastAsia="Calibri" w:hAnsi="Calibri" w:cs="Calibri"/>
          <w:color w:val="000000" w:themeColor="text1"/>
          <w:sz w:val="20"/>
          <w:szCs w:val="20"/>
        </w:rPr>
      </w:pPr>
      <w:r w:rsidRPr="0A115747">
        <w:rPr>
          <w:rFonts w:ascii="Calibri" w:hAnsi="Calibri" w:cs="Calibri"/>
          <w:color w:val="000000" w:themeColor="text1"/>
        </w:rPr>
        <w:t>A high priority for Falkirk Councils Buy Back programme is to purchase larger style family properties and bungalows</w:t>
      </w:r>
      <w:r w:rsidR="2EEF0086" w:rsidRPr="0A115747">
        <w:rPr>
          <w:rFonts w:ascii="Calibri" w:hAnsi="Calibri" w:cs="Calibri"/>
          <w:color w:val="000000" w:themeColor="text1"/>
        </w:rPr>
        <w:t xml:space="preserve"> </w:t>
      </w:r>
      <w:r w:rsidR="2EEF0086" w:rsidRPr="0A115747">
        <w:rPr>
          <w:rFonts w:ascii="Calibri" w:eastAsia="Calibri" w:hAnsi="Calibri" w:cs="Calibri"/>
          <w:color w:val="000000" w:themeColor="text1"/>
        </w:rPr>
        <w:t>and each property purchased is</w:t>
      </w:r>
      <w:r w:rsidR="2EEF0086" w:rsidRPr="0A115747">
        <w:rPr>
          <w:rFonts w:ascii="Calibri" w:eastAsia="Calibri" w:hAnsi="Calibri" w:cs="Calibri"/>
        </w:rPr>
        <w:t xml:space="preserve"> assessed and considered whether it could be reconfigured to provide a larger or an adapted property</w:t>
      </w:r>
      <w:r w:rsidR="2EEF0086" w:rsidRPr="0A115747">
        <w:rPr>
          <w:rFonts w:ascii="Calibri" w:eastAsia="Calibri" w:hAnsi="Calibri" w:cs="Calibri"/>
          <w:color w:val="000000" w:themeColor="text1"/>
          <w:sz w:val="20"/>
          <w:szCs w:val="20"/>
        </w:rPr>
        <w:t>.</w:t>
      </w:r>
    </w:p>
    <w:p w14:paraId="0B6BB18E" w14:textId="2FAA5748" w:rsidR="005E6B82" w:rsidRDefault="2EEF0086" w:rsidP="005F1552">
      <w:pPr>
        <w:spacing w:after="0" w:line="259" w:lineRule="auto"/>
        <w:rPr>
          <w:rFonts w:ascii="Calibri" w:hAnsi="Calibri" w:cs="Calibri"/>
          <w:color w:val="000000" w:themeColor="text1"/>
        </w:rPr>
      </w:pPr>
      <w:r w:rsidRPr="0A115747">
        <w:rPr>
          <w:rFonts w:ascii="Calibri" w:eastAsia="Calibri" w:hAnsi="Calibri" w:cs="Calibri"/>
          <w:color w:val="000000" w:themeColor="text1"/>
          <w:sz w:val="20"/>
          <w:szCs w:val="20"/>
        </w:rPr>
        <w:t xml:space="preserve">  </w:t>
      </w:r>
    </w:p>
    <w:p w14:paraId="2BA77068" w14:textId="2489CCE4" w:rsidR="00CF6091" w:rsidRDefault="00CF6091" w:rsidP="005F1552">
      <w:pPr>
        <w:spacing w:after="0"/>
        <w:rPr>
          <w:rFonts w:ascii="Calibri" w:hAnsi="Calibri" w:cs="Calibri"/>
          <w:b/>
          <w:bCs/>
        </w:rPr>
      </w:pPr>
      <w:r w:rsidRPr="00CF6091">
        <w:rPr>
          <w:rFonts w:ascii="Calibri" w:hAnsi="Calibri" w:cs="Calibri"/>
          <w:b/>
          <w:bCs/>
        </w:rPr>
        <w:t xml:space="preserve">Housing Investment Fund </w:t>
      </w:r>
    </w:p>
    <w:p w14:paraId="779BAAFF" w14:textId="77777777" w:rsidR="0080097C" w:rsidRPr="00CF6091" w:rsidRDefault="0080097C" w:rsidP="005F1552">
      <w:pPr>
        <w:spacing w:after="0"/>
        <w:rPr>
          <w:rFonts w:ascii="Calibri" w:hAnsi="Calibri" w:cs="Calibri"/>
          <w:b/>
          <w:bCs/>
        </w:rPr>
      </w:pPr>
    </w:p>
    <w:p w14:paraId="519010EF" w14:textId="77777777" w:rsidR="00CF6091" w:rsidRPr="00CF6091" w:rsidRDefault="00CF6091" w:rsidP="005F1552">
      <w:pPr>
        <w:pStyle w:val="BodyText"/>
        <w:kinsoku w:val="0"/>
        <w:overflowPunct w:val="0"/>
        <w:ind w:left="0" w:right="180"/>
        <w:rPr>
          <w:sz w:val="22"/>
          <w:szCs w:val="22"/>
        </w:rPr>
      </w:pPr>
      <w:r w:rsidRPr="00CF6091">
        <w:rPr>
          <w:sz w:val="22"/>
          <w:szCs w:val="22"/>
        </w:rPr>
        <w:t>T</w:t>
      </w:r>
      <w:r w:rsidRPr="00CF6091">
        <w:rPr>
          <w:spacing w:val="1"/>
          <w:sz w:val="22"/>
          <w:szCs w:val="22"/>
        </w:rPr>
        <w:t>h</w:t>
      </w:r>
      <w:r w:rsidRPr="00CF6091">
        <w:rPr>
          <w:sz w:val="22"/>
          <w:szCs w:val="22"/>
        </w:rPr>
        <w:t>e</w:t>
      </w:r>
      <w:r w:rsidRPr="00CF6091">
        <w:rPr>
          <w:spacing w:val="-1"/>
          <w:sz w:val="22"/>
          <w:szCs w:val="22"/>
        </w:rPr>
        <w:t xml:space="preserve"> </w:t>
      </w:r>
      <w:r w:rsidRPr="00CF6091">
        <w:rPr>
          <w:sz w:val="22"/>
          <w:szCs w:val="22"/>
        </w:rPr>
        <w:t>S</w:t>
      </w:r>
      <w:r w:rsidRPr="00CF6091">
        <w:rPr>
          <w:spacing w:val="-1"/>
          <w:sz w:val="22"/>
          <w:szCs w:val="22"/>
        </w:rPr>
        <w:t>c</w:t>
      </w:r>
      <w:r w:rsidRPr="00CF6091">
        <w:rPr>
          <w:spacing w:val="-2"/>
          <w:sz w:val="22"/>
          <w:szCs w:val="22"/>
        </w:rPr>
        <w:t>o</w:t>
      </w:r>
      <w:r w:rsidRPr="00CF6091">
        <w:rPr>
          <w:spacing w:val="1"/>
          <w:sz w:val="22"/>
          <w:szCs w:val="22"/>
        </w:rPr>
        <w:t>tt</w:t>
      </w:r>
      <w:r w:rsidRPr="00CF6091">
        <w:rPr>
          <w:sz w:val="22"/>
          <w:szCs w:val="22"/>
        </w:rPr>
        <w:t>i</w:t>
      </w:r>
      <w:r w:rsidRPr="00CF6091">
        <w:rPr>
          <w:spacing w:val="-3"/>
          <w:sz w:val="22"/>
          <w:szCs w:val="22"/>
        </w:rPr>
        <w:t>s</w:t>
      </w:r>
      <w:r w:rsidRPr="00CF6091">
        <w:rPr>
          <w:sz w:val="22"/>
          <w:szCs w:val="22"/>
        </w:rPr>
        <w:t xml:space="preserve">h </w:t>
      </w:r>
      <w:r w:rsidRPr="00CF6091">
        <w:rPr>
          <w:spacing w:val="-1"/>
          <w:sz w:val="22"/>
          <w:szCs w:val="22"/>
        </w:rPr>
        <w:t>G</w:t>
      </w:r>
      <w:r w:rsidRPr="00CF6091">
        <w:rPr>
          <w:sz w:val="22"/>
          <w:szCs w:val="22"/>
        </w:rPr>
        <w:t>o</w:t>
      </w:r>
      <w:r w:rsidRPr="00CF6091">
        <w:rPr>
          <w:spacing w:val="-1"/>
          <w:sz w:val="22"/>
          <w:szCs w:val="22"/>
        </w:rPr>
        <w:t>v</w:t>
      </w:r>
      <w:r w:rsidRPr="00CF6091">
        <w:rPr>
          <w:spacing w:val="-2"/>
          <w:sz w:val="22"/>
          <w:szCs w:val="22"/>
        </w:rPr>
        <w:t>e</w:t>
      </w:r>
      <w:r w:rsidRPr="00CF6091">
        <w:rPr>
          <w:sz w:val="22"/>
          <w:szCs w:val="22"/>
        </w:rPr>
        <w:t>r</w:t>
      </w:r>
      <w:r w:rsidRPr="00CF6091">
        <w:rPr>
          <w:spacing w:val="1"/>
          <w:sz w:val="22"/>
          <w:szCs w:val="22"/>
        </w:rPr>
        <w:t>n</w:t>
      </w:r>
      <w:r w:rsidRPr="00CF6091">
        <w:rPr>
          <w:sz w:val="22"/>
          <w:szCs w:val="22"/>
        </w:rPr>
        <w:t>m</w:t>
      </w:r>
      <w:r w:rsidRPr="00CF6091">
        <w:rPr>
          <w:spacing w:val="-2"/>
          <w:sz w:val="22"/>
          <w:szCs w:val="22"/>
        </w:rPr>
        <w:t>en</w:t>
      </w:r>
      <w:r w:rsidRPr="00CF6091">
        <w:rPr>
          <w:sz w:val="22"/>
          <w:szCs w:val="22"/>
        </w:rPr>
        <w:t>t</w:t>
      </w:r>
      <w:r w:rsidRPr="00CF6091">
        <w:rPr>
          <w:spacing w:val="-1"/>
          <w:sz w:val="22"/>
          <w:szCs w:val="22"/>
        </w:rPr>
        <w:t xml:space="preserve"> H</w:t>
      </w:r>
      <w:r w:rsidRPr="00CF6091">
        <w:rPr>
          <w:sz w:val="22"/>
          <w:szCs w:val="22"/>
        </w:rPr>
        <w:t>o</w:t>
      </w:r>
      <w:r w:rsidRPr="00CF6091">
        <w:rPr>
          <w:spacing w:val="1"/>
          <w:sz w:val="22"/>
          <w:szCs w:val="22"/>
        </w:rPr>
        <w:t>u</w:t>
      </w:r>
      <w:r w:rsidRPr="00CF6091">
        <w:rPr>
          <w:spacing w:val="-1"/>
          <w:sz w:val="22"/>
          <w:szCs w:val="22"/>
        </w:rPr>
        <w:t>s</w:t>
      </w:r>
      <w:r w:rsidRPr="00CF6091">
        <w:rPr>
          <w:spacing w:val="-3"/>
          <w:sz w:val="22"/>
          <w:szCs w:val="22"/>
        </w:rPr>
        <w:t>i</w:t>
      </w:r>
      <w:r w:rsidRPr="00CF6091">
        <w:rPr>
          <w:spacing w:val="1"/>
          <w:sz w:val="22"/>
          <w:szCs w:val="22"/>
        </w:rPr>
        <w:t>n</w:t>
      </w:r>
      <w:r w:rsidRPr="00CF6091">
        <w:rPr>
          <w:sz w:val="22"/>
          <w:szCs w:val="22"/>
        </w:rPr>
        <w:t>g</w:t>
      </w:r>
      <w:r w:rsidRPr="00CF6091">
        <w:rPr>
          <w:spacing w:val="-1"/>
          <w:sz w:val="22"/>
          <w:szCs w:val="22"/>
        </w:rPr>
        <w:t xml:space="preserve"> I</w:t>
      </w:r>
      <w:r w:rsidRPr="00CF6091">
        <w:rPr>
          <w:spacing w:val="-2"/>
          <w:sz w:val="22"/>
          <w:szCs w:val="22"/>
        </w:rPr>
        <w:t>n</w:t>
      </w:r>
      <w:r w:rsidRPr="00CF6091">
        <w:rPr>
          <w:spacing w:val="1"/>
          <w:sz w:val="22"/>
          <w:szCs w:val="22"/>
        </w:rPr>
        <w:t>f</w:t>
      </w:r>
      <w:r w:rsidRPr="00CF6091">
        <w:rPr>
          <w:sz w:val="22"/>
          <w:szCs w:val="22"/>
        </w:rPr>
        <w:t>ra</w:t>
      </w:r>
      <w:r w:rsidRPr="00CF6091">
        <w:rPr>
          <w:spacing w:val="-1"/>
          <w:sz w:val="22"/>
          <w:szCs w:val="22"/>
        </w:rPr>
        <w:t>s</w:t>
      </w:r>
      <w:r w:rsidRPr="00CF6091">
        <w:rPr>
          <w:spacing w:val="1"/>
          <w:sz w:val="22"/>
          <w:szCs w:val="22"/>
        </w:rPr>
        <w:t>t</w:t>
      </w:r>
      <w:r w:rsidRPr="00CF6091">
        <w:rPr>
          <w:spacing w:val="-3"/>
          <w:sz w:val="22"/>
          <w:szCs w:val="22"/>
        </w:rPr>
        <w:t>r</w:t>
      </w:r>
      <w:r w:rsidRPr="00CF6091">
        <w:rPr>
          <w:spacing w:val="1"/>
          <w:sz w:val="22"/>
          <w:szCs w:val="22"/>
        </w:rPr>
        <w:t>u</w:t>
      </w:r>
      <w:r w:rsidRPr="00CF6091">
        <w:rPr>
          <w:spacing w:val="-1"/>
          <w:sz w:val="22"/>
          <w:szCs w:val="22"/>
        </w:rPr>
        <w:t>c</w:t>
      </w:r>
      <w:r w:rsidRPr="00CF6091">
        <w:rPr>
          <w:spacing w:val="-2"/>
          <w:sz w:val="22"/>
          <w:szCs w:val="22"/>
        </w:rPr>
        <w:t>t</w:t>
      </w:r>
      <w:r w:rsidRPr="00CF6091">
        <w:rPr>
          <w:spacing w:val="1"/>
          <w:sz w:val="22"/>
          <w:szCs w:val="22"/>
        </w:rPr>
        <w:t>u</w:t>
      </w:r>
      <w:r w:rsidRPr="00CF6091">
        <w:rPr>
          <w:sz w:val="22"/>
          <w:szCs w:val="22"/>
        </w:rPr>
        <w:t>re</w:t>
      </w:r>
      <w:r w:rsidRPr="00CF6091">
        <w:rPr>
          <w:spacing w:val="-3"/>
          <w:sz w:val="22"/>
          <w:szCs w:val="22"/>
        </w:rPr>
        <w:t xml:space="preserve"> </w:t>
      </w:r>
      <w:r w:rsidRPr="00CF6091">
        <w:rPr>
          <w:sz w:val="22"/>
          <w:szCs w:val="22"/>
        </w:rPr>
        <w:t>F</w:t>
      </w:r>
      <w:r w:rsidRPr="00CF6091">
        <w:rPr>
          <w:spacing w:val="1"/>
          <w:sz w:val="22"/>
          <w:szCs w:val="22"/>
        </w:rPr>
        <w:t>un</w:t>
      </w:r>
      <w:r w:rsidRPr="00CF6091">
        <w:rPr>
          <w:sz w:val="22"/>
          <w:szCs w:val="22"/>
        </w:rPr>
        <w:t>d</w:t>
      </w:r>
      <w:r w:rsidRPr="00CF6091">
        <w:rPr>
          <w:spacing w:val="-3"/>
          <w:sz w:val="22"/>
          <w:szCs w:val="22"/>
        </w:rPr>
        <w:t xml:space="preserve"> </w:t>
      </w:r>
      <w:r w:rsidRPr="00CF6091">
        <w:rPr>
          <w:spacing w:val="-1"/>
          <w:sz w:val="22"/>
          <w:szCs w:val="22"/>
        </w:rPr>
        <w:t>(HI</w:t>
      </w:r>
      <w:r w:rsidRPr="00CF6091">
        <w:rPr>
          <w:sz w:val="22"/>
          <w:szCs w:val="22"/>
        </w:rPr>
        <w:t>F)</w:t>
      </w:r>
      <w:r w:rsidRPr="00CF6091">
        <w:rPr>
          <w:spacing w:val="-2"/>
          <w:sz w:val="22"/>
          <w:szCs w:val="22"/>
        </w:rPr>
        <w:t xml:space="preserve"> </w:t>
      </w:r>
      <w:r w:rsidRPr="00CF6091">
        <w:rPr>
          <w:sz w:val="22"/>
          <w:szCs w:val="22"/>
        </w:rPr>
        <w:t>is</w:t>
      </w:r>
      <w:r w:rsidRPr="00CF6091">
        <w:rPr>
          <w:spacing w:val="-2"/>
          <w:sz w:val="22"/>
          <w:szCs w:val="22"/>
        </w:rPr>
        <w:t xml:space="preserve"> </w:t>
      </w:r>
      <w:r w:rsidRPr="00CF6091">
        <w:rPr>
          <w:sz w:val="22"/>
          <w:szCs w:val="22"/>
        </w:rPr>
        <w:t>a</w:t>
      </w:r>
      <w:r w:rsidRPr="00CF6091">
        <w:rPr>
          <w:spacing w:val="-1"/>
          <w:sz w:val="22"/>
          <w:szCs w:val="22"/>
        </w:rPr>
        <w:t>v</w:t>
      </w:r>
      <w:r w:rsidRPr="00CF6091">
        <w:rPr>
          <w:sz w:val="22"/>
          <w:szCs w:val="22"/>
        </w:rPr>
        <w:t>ailable</w:t>
      </w:r>
      <w:r w:rsidRPr="00CF6091">
        <w:rPr>
          <w:spacing w:val="-3"/>
          <w:sz w:val="22"/>
          <w:szCs w:val="22"/>
        </w:rPr>
        <w:t xml:space="preserve"> </w:t>
      </w:r>
      <w:r w:rsidRPr="00CF6091">
        <w:rPr>
          <w:spacing w:val="-2"/>
          <w:sz w:val="22"/>
          <w:szCs w:val="22"/>
        </w:rPr>
        <w:t>t</w:t>
      </w:r>
      <w:r w:rsidRPr="00CF6091">
        <w:rPr>
          <w:sz w:val="22"/>
          <w:szCs w:val="22"/>
        </w:rPr>
        <w:t>o</w:t>
      </w:r>
      <w:r w:rsidRPr="00CF6091">
        <w:rPr>
          <w:spacing w:val="-3"/>
          <w:sz w:val="22"/>
          <w:szCs w:val="22"/>
        </w:rPr>
        <w:t xml:space="preserve"> </w:t>
      </w:r>
      <w:r w:rsidRPr="00CF6091">
        <w:rPr>
          <w:spacing w:val="1"/>
          <w:sz w:val="22"/>
          <w:szCs w:val="22"/>
        </w:rPr>
        <w:t>d</w:t>
      </w:r>
      <w:r w:rsidRPr="00CF6091">
        <w:rPr>
          <w:sz w:val="22"/>
          <w:szCs w:val="22"/>
        </w:rPr>
        <w:t>eli</w:t>
      </w:r>
      <w:r w:rsidRPr="00CF6091">
        <w:rPr>
          <w:spacing w:val="-1"/>
          <w:sz w:val="22"/>
          <w:szCs w:val="22"/>
        </w:rPr>
        <w:t>v</w:t>
      </w:r>
      <w:r w:rsidRPr="00CF6091">
        <w:rPr>
          <w:sz w:val="22"/>
          <w:szCs w:val="22"/>
        </w:rPr>
        <w:t>er</w:t>
      </w:r>
      <w:r w:rsidRPr="00CF6091">
        <w:rPr>
          <w:spacing w:val="-4"/>
          <w:sz w:val="22"/>
          <w:szCs w:val="22"/>
        </w:rPr>
        <w:t xml:space="preserve"> </w:t>
      </w:r>
      <w:r w:rsidRPr="00CF6091">
        <w:rPr>
          <w:spacing w:val="1"/>
          <w:sz w:val="22"/>
          <w:szCs w:val="22"/>
        </w:rPr>
        <w:t>h</w:t>
      </w:r>
      <w:r w:rsidRPr="00CF6091">
        <w:rPr>
          <w:spacing w:val="-2"/>
          <w:sz w:val="22"/>
          <w:szCs w:val="22"/>
        </w:rPr>
        <w:t>o</w:t>
      </w:r>
      <w:r w:rsidRPr="00CF6091">
        <w:rPr>
          <w:spacing w:val="1"/>
          <w:sz w:val="22"/>
          <w:szCs w:val="22"/>
        </w:rPr>
        <w:t>u</w:t>
      </w:r>
      <w:r w:rsidRPr="00CF6091">
        <w:rPr>
          <w:spacing w:val="-1"/>
          <w:sz w:val="22"/>
          <w:szCs w:val="22"/>
        </w:rPr>
        <w:t>s</w:t>
      </w:r>
      <w:r w:rsidRPr="00CF6091">
        <w:rPr>
          <w:sz w:val="22"/>
          <w:szCs w:val="22"/>
        </w:rPr>
        <w:t>i</w:t>
      </w:r>
      <w:r w:rsidRPr="00CF6091">
        <w:rPr>
          <w:spacing w:val="1"/>
          <w:sz w:val="22"/>
          <w:szCs w:val="22"/>
        </w:rPr>
        <w:t>n</w:t>
      </w:r>
      <w:r w:rsidRPr="00CF6091">
        <w:rPr>
          <w:sz w:val="22"/>
          <w:szCs w:val="22"/>
        </w:rPr>
        <w:t>g</w:t>
      </w:r>
      <w:r w:rsidRPr="00CF6091">
        <w:rPr>
          <w:spacing w:val="-2"/>
          <w:sz w:val="22"/>
          <w:szCs w:val="22"/>
        </w:rPr>
        <w:t xml:space="preserve"> </w:t>
      </w:r>
      <w:r w:rsidRPr="00CF6091">
        <w:rPr>
          <w:spacing w:val="-1"/>
          <w:sz w:val="22"/>
          <w:szCs w:val="22"/>
        </w:rPr>
        <w:t>s</w:t>
      </w:r>
      <w:r w:rsidRPr="00CF6091">
        <w:rPr>
          <w:spacing w:val="-3"/>
          <w:sz w:val="22"/>
          <w:szCs w:val="22"/>
        </w:rPr>
        <w:t>i</w:t>
      </w:r>
      <w:r w:rsidRPr="00CF6091">
        <w:rPr>
          <w:spacing w:val="1"/>
          <w:sz w:val="22"/>
          <w:szCs w:val="22"/>
        </w:rPr>
        <w:t>t</w:t>
      </w:r>
      <w:r w:rsidRPr="00CF6091">
        <w:rPr>
          <w:sz w:val="22"/>
          <w:szCs w:val="22"/>
        </w:rPr>
        <w:t xml:space="preserve">es </w:t>
      </w:r>
      <w:r w:rsidRPr="00CF6091">
        <w:rPr>
          <w:spacing w:val="-2"/>
          <w:sz w:val="22"/>
          <w:szCs w:val="22"/>
        </w:rPr>
        <w:t>w</w:t>
      </w:r>
      <w:r w:rsidRPr="00CF6091">
        <w:rPr>
          <w:spacing w:val="1"/>
          <w:sz w:val="22"/>
          <w:szCs w:val="22"/>
        </w:rPr>
        <w:t>h</w:t>
      </w:r>
      <w:r w:rsidRPr="00CF6091">
        <w:rPr>
          <w:sz w:val="22"/>
          <w:szCs w:val="22"/>
        </w:rPr>
        <w:t>ere</w:t>
      </w:r>
      <w:r w:rsidRPr="00CF6091">
        <w:rPr>
          <w:spacing w:val="-2"/>
          <w:sz w:val="22"/>
          <w:szCs w:val="22"/>
        </w:rPr>
        <w:t xml:space="preserve"> t</w:t>
      </w:r>
      <w:r w:rsidRPr="00CF6091">
        <w:rPr>
          <w:spacing w:val="1"/>
          <w:sz w:val="22"/>
          <w:szCs w:val="22"/>
        </w:rPr>
        <w:t>h</w:t>
      </w:r>
      <w:r w:rsidRPr="00CF6091">
        <w:rPr>
          <w:sz w:val="22"/>
          <w:szCs w:val="22"/>
        </w:rPr>
        <w:t>e</w:t>
      </w:r>
      <w:r w:rsidRPr="00CF6091">
        <w:rPr>
          <w:spacing w:val="-4"/>
          <w:sz w:val="22"/>
          <w:szCs w:val="22"/>
        </w:rPr>
        <w:t xml:space="preserve"> </w:t>
      </w:r>
      <w:r w:rsidRPr="00CF6091">
        <w:rPr>
          <w:spacing w:val="-1"/>
          <w:sz w:val="22"/>
          <w:szCs w:val="22"/>
        </w:rPr>
        <w:t>sc</w:t>
      </w:r>
      <w:r w:rsidRPr="00CF6091">
        <w:rPr>
          <w:sz w:val="22"/>
          <w:szCs w:val="22"/>
        </w:rPr>
        <w:t>ale</w:t>
      </w:r>
      <w:r w:rsidRPr="00CF6091">
        <w:rPr>
          <w:spacing w:val="-2"/>
          <w:sz w:val="22"/>
          <w:szCs w:val="22"/>
        </w:rPr>
        <w:t xml:space="preserve"> </w:t>
      </w:r>
      <w:r w:rsidRPr="00CF6091">
        <w:rPr>
          <w:sz w:val="22"/>
          <w:szCs w:val="22"/>
        </w:rPr>
        <w:t>a</w:t>
      </w:r>
      <w:r w:rsidRPr="00CF6091">
        <w:rPr>
          <w:spacing w:val="-2"/>
          <w:sz w:val="22"/>
          <w:szCs w:val="22"/>
        </w:rPr>
        <w:t>n</w:t>
      </w:r>
      <w:r w:rsidRPr="00CF6091">
        <w:rPr>
          <w:sz w:val="22"/>
          <w:szCs w:val="22"/>
        </w:rPr>
        <w:t>d</w:t>
      </w:r>
      <w:r w:rsidRPr="00CF6091">
        <w:rPr>
          <w:spacing w:val="-4"/>
          <w:sz w:val="22"/>
          <w:szCs w:val="22"/>
        </w:rPr>
        <w:t xml:space="preserve"> </w:t>
      </w:r>
      <w:r w:rsidRPr="00CF6091">
        <w:rPr>
          <w:spacing w:val="1"/>
          <w:sz w:val="22"/>
          <w:szCs w:val="22"/>
        </w:rPr>
        <w:t>n</w:t>
      </w:r>
      <w:r w:rsidRPr="00CF6091">
        <w:rPr>
          <w:sz w:val="22"/>
          <w:szCs w:val="22"/>
        </w:rPr>
        <w:t>a</w:t>
      </w:r>
      <w:r w:rsidRPr="00CF6091">
        <w:rPr>
          <w:spacing w:val="-2"/>
          <w:sz w:val="22"/>
          <w:szCs w:val="22"/>
        </w:rPr>
        <w:t>t</w:t>
      </w:r>
      <w:r w:rsidRPr="00CF6091">
        <w:rPr>
          <w:spacing w:val="1"/>
          <w:sz w:val="22"/>
          <w:szCs w:val="22"/>
        </w:rPr>
        <w:t>u</w:t>
      </w:r>
      <w:r w:rsidRPr="00CF6091">
        <w:rPr>
          <w:sz w:val="22"/>
          <w:szCs w:val="22"/>
        </w:rPr>
        <w:t>re</w:t>
      </w:r>
      <w:r w:rsidRPr="00CF6091">
        <w:rPr>
          <w:spacing w:val="-2"/>
          <w:sz w:val="22"/>
          <w:szCs w:val="22"/>
        </w:rPr>
        <w:t xml:space="preserve"> o</w:t>
      </w:r>
      <w:r w:rsidRPr="00CF6091">
        <w:rPr>
          <w:sz w:val="22"/>
          <w:szCs w:val="22"/>
        </w:rPr>
        <w:t>f</w:t>
      </w:r>
      <w:r w:rsidRPr="00CF6091">
        <w:rPr>
          <w:spacing w:val="-1"/>
          <w:sz w:val="22"/>
          <w:szCs w:val="22"/>
        </w:rPr>
        <w:t xml:space="preserve"> </w:t>
      </w:r>
      <w:r w:rsidRPr="00CF6091">
        <w:rPr>
          <w:spacing w:val="-3"/>
          <w:sz w:val="22"/>
          <w:szCs w:val="22"/>
        </w:rPr>
        <w:t>i</w:t>
      </w:r>
      <w:r w:rsidRPr="00CF6091">
        <w:rPr>
          <w:spacing w:val="1"/>
          <w:sz w:val="22"/>
          <w:szCs w:val="22"/>
        </w:rPr>
        <w:t>nf</w:t>
      </w:r>
      <w:r w:rsidRPr="00CF6091">
        <w:rPr>
          <w:spacing w:val="-3"/>
          <w:sz w:val="22"/>
          <w:szCs w:val="22"/>
        </w:rPr>
        <w:t>r</w:t>
      </w:r>
      <w:r w:rsidRPr="00CF6091">
        <w:rPr>
          <w:sz w:val="22"/>
          <w:szCs w:val="22"/>
        </w:rPr>
        <w:t>a</w:t>
      </w:r>
      <w:r w:rsidRPr="00CF6091">
        <w:rPr>
          <w:spacing w:val="-1"/>
          <w:sz w:val="22"/>
          <w:szCs w:val="22"/>
        </w:rPr>
        <w:t>s</w:t>
      </w:r>
      <w:r w:rsidRPr="00CF6091">
        <w:rPr>
          <w:spacing w:val="1"/>
          <w:sz w:val="22"/>
          <w:szCs w:val="22"/>
        </w:rPr>
        <w:t>t</w:t>
      </w:r>
      <w:r w:rsidRPr="00CF6091">
        <w:rPr>
          <w:spacing w:val="-3"/>
          <w:sz w:val="22"/>
          <w:szCs w:val="22"/>
        </w:rPr>
        <w:t>r</w:t>
      </w:r>
      <w:r w:rsidRPr="00CF6091">
        <w:rPr>
          <w:spacing w:val="1"/>
          <w:sz w:val="22"/>
          <w:szCs w:val="22"/>
        </w:rPr>
        <w:t>u</w:t>
      </w:r>
      <w:r w:rsidRPr="00CF6091">
        <w:rPr>
          <w:spacing w:val="-1"/>
          <w:sz w:val="22"/>
          <w:szCs w:val="22"/>
        </w:rPr>
        <w:t>c</w:t>
      </w:r>
      <w:r w:rsidRPr="00CF6091">
        <w:rPr>
          <w:spacing w:val="1"/>
          <w:sz w:val="22"/>
          <w:szCs w:val="22"/>
        </w:rPr>
        <w:t>tu</w:t>
      </w:r>
      <w:r w:rsidRPr="00CF6091">
        <w:rPr>
          <w:spacing w:val="-3"/>
          <w:sz w:val="22"/>
          <w:szCs w:val="22"/>
        </w:rPr>
        <w:t>r</w:t>
      </w:r>
      <w:r w:rsidRPr="00CF6091">
        <w:rPr>
          <w:sz w:val="22"/>
          <w:szCs w:val="22"/>
        </w:rPr>
        <w:t>e</w:t>
      </w:r>
      <w:r w:rsidRPr="00CF6091">
        <w:rPr>
          <w:spacing w:val="-2"/>
          <w:sz w:val="22"/>
          <w:szCs w:val="22"/>
        </w:rPr>
        <w:t xml:space="preserve"> </w:t>
      </w:r>
      <w:r w:rsidRPr="00CF6091">
        <w:rPr>
          <w:spacing w:val="-1"/>
          <w:sz w:val="22"/>
          <w:szCs w:val="22"/>
        </w:rPr>
        <w:t>c</w:t>
      </w:r>
      <w:r w:rsidRPr="00CF6091">
        <w:rPr>
          <w:sz w:val="22"/>
          <w:szCs w:val="22"/>
        </w:rPr>
        <w:t>o</w:t>
      </w:r>
      <w:r w:rsidRPr="00CF6091">
        <w:rPr>
          <w:spacing w:val="-1"/>
          <w:sz w:val="22"/>
          <w:szCs w:val="22"/>
        </w:rPr>
        <w:t>s</w:t>
      </w:r>
      <w:r w:rsidRPr="00CF6091">
        <w:rPr>
          <w:spacing w:val="-2"/>
          <w:sz w:val="22"/>
          <w:szCs w:val="22"/>
        </w:rPr>
        <w:t>t</w:t>
      </w:r>
      <w:r w:rsidRPr="00CF6091">
        <w:rPr>
          <w:sz w:val="22"/>
          <w:szCs w:val="22"/>
        </w:rPr>
        <w:t>s</w:t>
      </w:r>
      <w:r w:rsidRPr="00CF6091">
        <w:rPr>
          <w:spacing w:val="-3"/>
          <w:sz w:val="22"/>
          <w:szCs w:val="22"/>
        </w:rPr>
        <w:t xml:space="preserve"> </w:t>
      </w:r>
      <w:r w:rsidRPr="00CF6091">
        <w:rPr>
          <w:spacing w:val="-2"/>
          <w:sz w:val="22"/>
          <w:szCs w:val="22"/>
        </w:rPr>
        <w:t>w</w:t>
      </w:r>
      <w:r w:rsidRPr="00CF6091">
        <w:rPr>
          <w:sz w:val="22"/>
          <w:szCs w:val="22"/>
        </w:rPr>
        <w:t>o</w:t>
      </w:r>
      <w:r w:rsidRPr="00CF6091">
        <w:rPr>
          <w:spacing w:val="1"/>
          <w:sz w:val="22"/>
          <w:szCs w:val="22"/>
        </w:rPr>
        <w:t>u</w:t>
      </w:r>
      <w:r w:rsidRPr="00CF6091">
        <w:rPr>
          <w:sz w:val="22"/>
          <w:szCs w:val="22"/>
        </w:rPr>
        <w:t>ld</w:t>
      </w:r>
      <w:r w:rsidRPr="00CF6091">
        <w:rPr>
          <w:spacing w:val="-4"/>
          <w:sz w:val="22"/>
          <w:szCs w:val="22"/>
        </w:rPr>
        <w:t xml:space="preserve"> </w:t>
      </w:r>
      <w:r w:rsidRPr="00CF6091">
        <w:rPr>
          <w:spacing w:val="1"/>
          <w:sz w:val="22"/>
          <w:szCs w:val="22"/>
        </w:rPr>
        <w:t>p</w:t>
      </w:r>
      <w:r w:rsidRPr="00CF6091">
        <w:rPr>
          <w:sz w:val="22"/>
          <w:szCs w:val="22"/>
        </w:rPr>
        <w:t>re</w:t>
      </w:r>
      <w:r w:rsidRPr="00CF6091">
        <w:rPr>
          <w:spacing w:val="-1"/>
          <w:sz w:val="22"/>
          <w:szCs w:val="22"/>
        </w:rPr>
        <w:t>v</w:t>
      </w:r>
      <w:r w:rsidRPr="00CF6091">
        <w:rPr>
          <w:spacing w:val="-2"/>
          <w:sz w:val="22"/>
          <w:szCs w:val="22"/>
        </w:rPr>
        <w:t>e</w:t>
      </w:r>
      <w:r w:rsidRPr="00CF6091">
        <w:rPr>
          <w:spacing w:val="1"/>
          <w:sz w:val="22"/>
          <w:szCs w:val="22"/>
        </w:rPr>
        <w:t>n</w:t>
      </w:r>
      <w:r w:rsidRPr="00CF6091">
        <w:rPr>
          <w:sz w:val="22"/>
          <w:szCs w:val="22"/>
        </w:rPr>
        <w:t>t</w:t>
      </w:r>
      <w:r w:rsidRPr="00CF6091">
        <w:rPr>
          <w:spacing w:val="-4"/>
          <w:sz w:val="22"/>
          <w:szCs w:val="22"/>
        </w:rPr>
        <w:t xml:space="preserve"> </w:t>
      </w:r>
      <w:r w:rsidRPr="00CF6091">
        <w:rPr>
          <w:spacing w:val="-2"/>
          <w:sz w:val="22"/>
          <w:szCs w:val="22"/>
        </w:rPr>
        <w:t>t</w:t>
      </w:r>
      <w:r w:rsidRPr="00CF6091">
        <w:rPr>
          <w:spacing w:val="1"/>
          <w:sz w:val="22"/>
          <w:szCs w:val="22"/>
        </w:rPr>
        <w:t>h</w:t>
      </w:r>
      <w:r w:rsidRPr="00CF6091">
        <w:rPr>
          <w:sz w:val="22"/>
          <w:szCs w:val="22"/>
        </w:rPr>
        <w:t>e</w:t>
      </w:r>
      <w:r w:rsidRPr="00CF6091">
        <w:rPr>
          <w:spacing w:val="-1"/>
          <w:sz w:val="22"/>
          <w:szCs w:val="22"/>
        </w:rPr>
        <w:t xml:space="preserve"> s</w:t>
      </w:r>
      <w:r w:rsidRPr="00CF6091">
        <w:rPr>
          <w:spacing w:val="-3"/>
          <w:sz w:val="22"/>
          <w:szCs w:val="22"/>
        </w:rPr>
        <w:t>i</w:t>
      </w:r>
      <w:r w:rsidRPr="00CF6091">
        <w:rPr>
          <w:spacing w:val="1"/>
          <w:sz w:val="22"/>
          <w:szCs w:val="22"/>
        </w:rPr>
        <w:t>t</w:t>
      </w:r>
      <w:r w:rsidRPr="00CF6091">
        <w:rPr>
          <w:sz w:val="22"/>
          <w:szCs w:val="22"/>
        </w:rPr>
        <w:t>e</w:t>
      </w:r>
      <w:r w:rsidRPr="00CF6091">
        <w:rPr>
          <w:spacing w:val="-4"/>
          <w:sz w:val="22"/>
          <w:szCs w:val="22"/>
        </w:rPr>
        <w:t xml:space="preserve"> </w:t>
      </w:r>
      <w:r w:rsidRPr="00CF6091">
        <w:rPr>
          <w:spacing w:val="1"/>
          <w:sz w:val="22"/>
          <w:szCs w:val="22"/>
        </w:rPr>
        <w:t>f</w:t>
      </w:r>
      <w:r w:rsidRPr="00CF6091">
        <w:rPr>
          <w:sz w:val="22"/>
          <w:szCs w:val="22"/>
        </w:rPr>
        <w:t>rom</w:t>
      </w:r>
      <w:r w:rsidRPr="00CF6091">
        <w:rPr>
          <w:spacing w:val="-5"/>
          <w:sz w:val="22"/>
          <w:szCs w:val="22"/>
        </w:rPr>
        <w:t xml:space="preserve"> </w:t>
      </w:r>
      <w:r w:rsidRPr="00CF6091">
        <w:rPr>
          <w:spacing w:val="1"/>
          <w:sz w:val="22"/>
          <w:szCs w:val="22"/>
        </w:rPr>
        <w:t>b</w:t>
      </w:r>
      <w:r w:rsidRPr="00CF6091">
        <w:rPr>
          <w:sz w:val="22"/>
          <w:szCs w:val="22"/>
        </w:rPr>
        <w:t>e</w:t>
      </w:r>
      <w:r w:rsidRPr="00CF6091">
        <w:rPr>
          <w:spacing w:val="-3"/>
          <w:sz w:val="22"/>
          <w:szCs w:val="22"/>
        </w:rPr>
        <w:t>i</w:t>
      </w:r>
      <w:r w:rsidRPr="00CF6091">
        <w:rPr>
          <w:spacing w:val="1"/>
          <w:sz w:val="22"/>
          <w:szCs w:val="22"/>
        </w:rPr>
        <w:t xml:space="preserve">ng </w:t>
      </w:r>
      <w:r w:rsidRPr="00CF6091">
        <w:rPr>
          <w:spacing w:val="-1"/>
          <w:sz w:val="22"/>
          <w:szCs w:val="22"/>
        </w:rPr>
        <w:t>s</w:t>
      </w:r>
      <w:r w:rsidRPr="00CF6091">
        <w:rPr>
          <w:spacing w:val="1"/>
          <w:sz w:val="22"/>
          <w:szCs w:val="22"/>
        </w:rPr>
        <w:t>up</w:t>
      </w:r>
      <w:r w:rsidRPr="00CF6091">
        <w:rPr>
          <w:spacing w:val="-2"/>
          <w:sz w:val="22"/>
          <w:szCs w:val="22"/>
        </w:rPr>
        <w:t>p</w:t>
      </w:r>
      <w:r w:rsidRPr="00CF6091">
        <w:rPr>
          <w:sz w:val="22"/>
          <w:szCs w:val="22"/>
        </w:rPr>
        <w:t>or</w:t>
      </w:r>
      <w:r w:rsidRPr="00CF6091">
        <w:rPr>
          <w:spacing w:val="1"/>
          <w:sz w:val="22"/>
          <w:szCs w:val="22"/>
        </w:rPr>
        <w:t>t</w:t>
      </w:r>
      <w:r w:rsidRPr="00CF6091">
        <w:rPr>
          <w:spacing w:val="-2"/>
          <w:sz w:val="22"/>
          <w:szCs w:val="22"/>
        </w:rPr>
        <w:t>e</w:t>
      </w:r>
      <w:r w:rsidRPr="00CF6091">
        <w:rPr>
          <w:sz w:val="22"/>
          <w:szCs w:val="22"/>
        </w:rPr>
        <w:t>d</w:t>
      </w:r>
      <w:r w:rsidRPr="00CF6091">
        <w:rPr>
          <w:spacing w:val="-4"/>
          <w:sz w:val="22"/>
          <w:szCs w:val="22"/>
        </w:rPr>
        <w:t xml:space="preserve"> </w:t>
      </w:r>
      <w:r w:rsidRPr="00CF6091">
        <w:rPr>
          <w:spacing w:val="1"/>
          <w:sz w:val="22"/>
          <w:szCs w:val="22"/>
        </w:rPr>
        <w:t>th</w:t>
      </w:r>
      <w:r w:rsidRPr="00CF6091">
        <w:rPr>
          <w:spacing w:val="-3"/>
          <w:sz w:val="22"/>
          <w:szCs w:val="22"/>
        </w:rPr>
        <w:t>r</w:t>
      </w:r>
      <w:r w:rsidRPr="00CF6091">
        <w:rPr>
          <w:sz w:val="22"/>
          <w:szCs w:val="22"/>
        </w:rPr>
        <w:t>o</w:t>
      </w:r>
      <w:r w:rsidRPr="00CF6091">
        <w:rPr>
          <w:spacing w:val="1"/>
          <w:sz w:val="22"/>
          <w:szCs w:val="22"/>
        </w:rPr>
        <w:t>u</w:t>
      </w:r>
      <w:r w:rsidRPr="00CF6091">
        <w:rPr>
          <w:spacing w:val="-1"/>
          <w:sz w:val="22"/>
          <w:szCs w:val="22"/>
        </w:rPr>
        <w:t>g</w:t>
      </w:r>
      <w:r w:rsidRPr="00CF6091">
        <w:rPr>
          <w:sz w:val="22"/>
          <w:szCs w:val="22"/>
        </w:rPr>
        <w:t>h</w:t>
      </w:r>
      <w:r w:rsidRPr="00CF6091">
        <w:rPr>
          <w:spacing w:val="-3"/>
          <w:sz w:val="22"/>
          <w:szCs w:val="22"/>
        </w:rPr>
        <w:t xml:space="preserve"> </w:t>
      </w:r>
      <w:r w:rsidRPr="00CF6091">
        <w:rPr>
          <w:sz w:val="22"/>
          <w:szCs w:val="22"/>
        </w:rPr>
        <w:t>the AHSP.</w:t>
      </w:r>
    </w:p>
    <w:p w14:paraId="1EE681C9" w14:textId="77777777" w:rsidR="00CF6091" w:rsidRPr="00CF6091" w:rsidRDefault="00CF6091" w:rsidP="005F1552">
      <w:pPr>
        <w:pStyle w:val="BodyText"/>
        <w:kinsoku w:val="0"/>
        <w:overflowPunct w:val="0"/>
        <w:ind w:left="0" w:right="180"/>
        <w:rPr>
          <w:sz w:val="22"/>
          <w:szCs w:val="22"/>
        </w:rPr>
      </w:pPr>
    </w:p>
    <w:p w14:paraId="0C0DB126" w14:textId="61411D47" w:rsidR="00CF6091" w:rsidRPr="00CF6091" w:rsidRDefault="5F0E6D12" w:rsidP="005F1552">
      <w:pPr>
        <w:pStyle w:val="BodyText"/>
        <w:kinsoku w:val="0"/>
        <w:overflowPunct w:val="0"/>
        <w:ind w:left="0" w:right="202"/>
        <w:rPr>
          <w:sz w:val="22"/>
          <w:szCs w:val="22"/>
        </w:rPr>
      </w:pPr>
      <w:r w:rsidRPr="7A511BB1">
        <w:rPr>
          <w:sz w:val="22"/>
          <w:szCs w:val="22"/>
        </w:rPr>
        <w:t>Falkirk Council successfu</w:t>
      </w:r>
      <w:r w:rsidR="763AF19A" w:rsidRPr="7A511BB1">
        <w:rPr>
          <w:sz w:val="22"/>
          <w:szCs w:val="22"/>
        </w:rPr>
        <w:t>l</w:t>
      </w:r>
      <w:r w:rsidRPr="7A511BB1">
        <w:rPr>
          <w:sz w:val="22"/>
          <w:szCs w:val="22"/>
        </w:rPr>
        <w:t>l</w:t>
      </w:r>
      <w:r w:rsidR="5CF61620" w:rsidRPr="7A511BB1">
        <w:rPr>
          <w:sz w:val="22"/>
          <w:szCs w:val="22"/>
        </w:rPr>
        <w:t>y</w:t>
      </w:r>
      <w:r w:rsidRPr="7A511BB1">
        <w:rPr>
          <w:sz w:val="22"/>
          <w:szCs w:val="22"/>
        </w:rPr>
        <w:t xml:space="preserve"> </w:t>
      </w:r>
      <w:r w:rsidR="3022740B" w:rsidRPr="7A511BB1">
        <w:rPr>
          <w:sz w:val="22"/>
          <w:szCs w:val="22"/>
        </w:rPr>
        <w:t xml:space="preserve">gained HIF funding for a project to alter Junction 7 of the M80. The </w:t>
      </w:r>
      <w:r w:rsidR="6C52C7B0" w:rsidRPr="7A511BB1">
        <w:rPr>
          <w:sz w:val="22"/>
          <w:szCs w:val="22"/>
        </w:rPr>
        <w:t>p</w:t>
      </w:r>
      <w:r w:rsidR="1C7D2A7B" w:rsidRPr="7A511BB1">
        <w:rPr>
          <w:sz w:val="22"/>
          <w:szCs w:val="22"/>
        </w:rPr>
        <w:t>roject</w:t>
      </w:r>
      <w:r w:rsidR="3022740B" w:rsidRPr="7A511BB1">
        <w:rPr>
          <w:sz w:val="22"/>
          <w:szCs w:val="22"/>
        </w:rPr>
        <w:t xml:space="preserve"> unlock</w:t>
      </w:r>
      <w:r w:rsidR="2B02424D" w:rsidRPr="7A511BB1">
        <w:rPr>
          <w:sz w:val="22"/>
          <w:szCs w:val="22"/>
        </w:rPr>
        <w:t>ed</w:t>
      </w:r>
      <w:r w:rsidR="3022740B" w:rsidRPr="7A511BB1">
        <w:rPr>
          <w:sz w:val="22"/>
          <w:szCs w:val="22"/>
        </w:rPr>
        <w:t xml:space="preserve"> </w:t>
      </w:r>
      <w:r w:rsidR="6C52C7B0" w:rsidRPr="7A511BB1">
        <w:rPr>
          <w:sz w:val="22"/>
          <w:szCs w:val="22"/>
        </w:rPr>
        <w:t xml:space="preserve">3 housing </w:t>
      </w:r>
      <w:r w:rsidR="3022740B" w:rsidRPr="7A511BB1">
        <w:rPr>
          <w:sz w:val="22"/>
          <w:szCs w:val="22"/>
        </w:rPr>
        <w:t>development</w:t>
      </w:r>
      <w:r w:rsidR="0D828707" w:rsidRPr="7A511BB1">
        <w:rPr>
          <w:sz w:val="22"/>
          <w:szCs w:val="22"/>
        </w:rPr>
        <w:t xml:space="preserve"> sites</w:t>
      </w:r>
      <w:r w:rsidR="5138E442" w:rsidRPr="7A511BB1">
        <w:rPr>
          <w:sz w:val="22"/>
          <w:szCs w:val="22"/>
        </w:rPr>
        <w:t xml:space="preserve"> within the Denny/</w:t>
      </w:r>
      <w:r w:rsidR="00423EC2">
        <w:rPr>
          <w:sz w:val="22"/>
          <w:szCs w:val="22"/>
        </w:rPr>
        <w:t>B</w:t>
      </w:r>
      <w:r w:rsidR="5138E442" w:rsidRPr="7A511BB1">
        <w:rPr>
          <w:sz w:val="22"/>
          <w:szCs w:val="22"/>
        </w:rPr>
        <w:t>onnybridge submarket area</w:t>
      </w:r>
      <w:r w:rsidR="3022740B" w:rsidRPr="7A511BB1">
        <w:rPr>
          <w:sz w:val="22"/>
          <w:szCs w:val="22"/>
        </w:rPr>
        <w:t>. The grant awarded was £2.397m and this funding was fully drawn down in 2024-</w:t>
      </w:r>
      <w:r w:rsidR="3135AE57" w:rsidRPr="7A511BB1">
        <w:rPr>
          <w:sz w:val="22"/>
          <w:szCs w:val="22"/>
        </w:rPr>
        <w:t>20</w:t>
      </w:r>
      <w:r w:rsidR="3022740B" w:rsidRPr="7A511BB1">
        <w:rPr>
          <w:sz w:val="22"/>
          <w:szCs w:val="22"/>
        </w:rPr>
        <w:t>25.</w:t>
      </w:r>
      <w:r w:rsidR="0D828707" w:rsidRPr="7A511BB1">
        <w:rPr>
          <w:sz w:val="22"/>
          <w:szCs w:val="22"/>
        </w:rPr>
        <w:t xml:space="preserve"> This work is due to complete in 2025-</w:t>
      </w:r>
      <w:r w:rsidR="352DEA66" w:rsidRPr="7A511BB1">
        <w:rPr>
          <w:sz w:val="22"/>
          <w:szCs w:val="22"/>
        </w:rPr>
        <w:t>20</w:t>
      </w:r>
      <w:r w:rsidR="0D828707" w:rsidRPr="7A511BB1">
        <w:rPr>
          <w:sz w:val="22"/>
          <w:szCs w:val="22"/>
        </w:rPr>
        <w:t>26</w:t>
      </w:r>
    </w:p>
    <w:p w14:paraId="0451A9F8" w14:textId="77777777" w:rsidR="00CF6091" w:rsidRPr="00CF6091" w:rsidRDefault="00CF6091" w:rsidP="005F1552">
      <w:pPr>
        <w:pStyle w:val="BodyText"/>
        <w:kinsoku w:val="0"/>
        <w:overflowPunct w:val="0"/>
        <w:ind w:left="0" w:right="202"/>
        <w:rPr>
          <w:sz w:val="22"/>
          <w:szCs w:val="22"/>
        </w:rPr>
      </w:pPr>
    </w:p>
    <w:p w14:paraId="4BF2342F" w14:textId="0FFFBEE1" w:rsidR="00CF6091" w:rsidRPr="00CF6091" w:rsidRDefault="5F0E6D12" w:rsidP="005F1552">
      <w:pPr>
        <w:pStyle w:val="BodyText"/>
        <w:kinsoku w:val="0"/>
        <w:overflowPunct w:val="0"/>
        <w:ind w:left="0" w:right="202"/>
        <w:rPr>
          <w:sz w:val="22"/>
          <w:szCs w:val="22"/>
        </w:rPr>
      </w:pPr>
      <w:r w:rsidRPr="0A115747">
        <w:rPr>
          <w:sz w:val="22"/>
          <w:szCs w:val="22"/>
        </w:rPr>
        <w:t>The sites</w:t>
      </w:r>
      <w:r w:rsidR="3022740B" w:rsidRPr="0A115747">
        <w:rPr>
          <w:sz w:val="22"/>
          <w:szCs w:val="22"/>
        </w:rPr>
        <w:t xml:space="preserve"> </w:t>
      </w:r>
      <w:r w:rsidR="0D828707" w:rsidRPr="0A115747">
        <w:rPr>
          <w:sz w:val="22"/>
          <w:szCs w:val="22"/>
        </w:rPr>
        <w:t xml:space="preserve">identified within the HIF application are included </w:t>
      </w:r>
      <w:r w:rsidR="3022740B" w:rsidRPr="0A115747">
        <w:rPr>
          <w:sz w:val="22"/>
          <w:szCs w:val="22"/>
        </w:rPr>
        <w:t>in the 2026-</w:t>
      </w:r>
      <w:r w:rsidR="5F560E73" w:rsidRPr="0A115747">
        <w:rPr>
          <w:sz w:val="22"/>
          <w:szCs w:val="22"/>
        </w:rPr>
        <w:t>20</w:t>
      </w:r>
      <w:r w:rsidR="3022740B" w:rsidRPr="0A115747">
        <w:rPr>
          <w:sz w:val="22"/>
          <w:szCs w:val="22"/>
        </w:rPr>
        <w:t xml:space="preserve">31 </w:t>
      </w:r>
      <w:r w:rsidRPr="0A115747">
        <w:rPr>
          <w:sz w:val="22"/>
          <w:szCs w:val="22"/>
        </w:rPr>
        <w:t xml:space="preserve">SHIP, as highlighted in Appendix </w:t>
      </w:r>
      <w:r w:rsidR="041ADA55" w:rsidRPr="0A115747">
        <w:rPr>
          <w:sz w:val="22"/>
          <w:szCs w:val="22"/>
        </w:rPr>
        <w:t>5</w:t>
      </w:r>
      <w:r w:rsidRPr="0A115747">
        <w:rPr>
          <w:sz w:val="22"/>
          <w:szCs w:val="22"/>
        </w:rPr>
        <w:t>.</w:t>
      </w:r>
    </w:p>
    <w:p w14:paraId="53047185" w14:textId="77777777" w:rsidR="00CF6091" w:rsidRPr="00CF6091" w:rsidRDefault="00CF6091" w:rsidP="005F1552">
      <w:pPr>
        <w:pStyle w:val="BodyText"/>
        <w:kinsoku w:val="0"/>
        <w:overflowPunct w:val="0"/>
        <w:ind w:left="0" w:right="202"/>
        <w:rPr>
          <w:strike/>
          <w:sz w:val="22"/>
          <w:szCs w:val="22"/>
          <w:u w:val="single"/>
        </w:rPr>
      </w:pPr>
    </w:p>
    <w:p w14:paraId="6C83DF0B" w14:textId="77777777" w:rsidR="00CF6091" w:rsidRPr="00CF6091" w:rsidRDefault="00CF6091" w:rsidP="005F1552">
      <w:pPr>
        <w:pStyle w:val="BodyText"/>
        <w:kinsoku w:val="0"/>
        <w:overflowPunct w:val="0"/>
        <w:ind w:left="0" w:right="119"/>
        <w:jc w:val="both"/>
        <w:rPr>
          <w:rStyle w:val="Strong"/>
          <w:b w:val="0"/>
          <w:bCs w:val="0"/>
          <w:sz w:val="22"/>
          <w:szCs w:val="22"/>
        </w:rPr>
      </w:pPr>
      <w:r w:rsidRPr="00CF6091">
        <w:rPr>
          <w:rStyle w:val="Strong"/>
          <w:b w:val="0"/>
          <w:bCs w:val="0"/>
          <w:sz w:val="22"/>
          <w:szCs w:val="22"/>
        </w:rPr>
        <w:lastRenderedPageBreak/>
        <w:t xml:space="preserve">We are aware that HIF funding remains available for suitable sites. We will discuss with the Scottish Government and apply for funding should an opportunity arise, but at present we do not have any projects that would meet the criteria. </w:t>
      </w:r>
    </w:p>
    <w:p w14:paraId="3D874DFB" w14:textId="77777777" w:rsidR="005E6B82" w:rsidRPr="00164DA5" w:rsidRDefault="005E6B82" w:rsidP="005F1552">
      <w:pPr>
        <w:pStyle w:val="ListParagraph"/>
        <w:ind w:left="360"/>
        <w:rPr>
          <w:rFonts w:ascii="Calibri" w:hAnsi="Calibri" w:cs="Calibri"/>
          <w:i/>
          <w:iCs/>
          <w:color w:val="000000" w:themeColor="text1"/>
        </w:rPr>
      </w:pPr>
    </w:p>
    <w:p w14:paraId="0AC77545" w14:textId="77777777" w:rsidR="005E6B82" w:rsidRPr="00164DA5"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Other Priority Areas</w:t>
      </w:r>
    </w:p>
    <w:p w14:paraId="20EA9ECD" w14:textId="77777777" w:rsidR="005E6B82" w:rsidRPr="00164DA5" w:rsidRDefault="005E6B82" w:rsidP="005F1552">
      <w:pPr>
        <w:pStyle w:val="ListParagraph"/>
        <w:ind w:left="360"/>
        <w:rPr>
          <w:rFonts w:ascii="Calibri" w:hAnsi="Calibri" w:cs="Calibri"/>
          <w:color w:val="000000" w:themeColor="text1"/>
        </w:rPr>
      </w:pPr>
    </w:p>
    <w:p w14:paraId="45A104F5" w14:textId="77777777" w:rsidR="00412D4B" w:rsidRPr="00412D4B" w:rsidRDefault="00412D4B" w:rsidP="005F1552">
      <w:pPr>
        <w:spacing w:after="0"/>
        <w:rPr>
          <w:rFonts w:ascii="Calibri" w:hAnsi="Calibri" w:cs="Calibri"/>
          <w:b/>
          <w:bCs/>
        </w:rPr>
      </w:pPr>
      <w:r w:rsidRPr="00412D4B">
        <w:rPr>
          <w:rFonts w:ascii="Calibri" w:hAnsi="Calibri" w:cs="Calibri"/>
          <w:b/>
          <w:bCs/>
        </w:rPr>
        <w:t>Empty Homes</w:t>
      </w:r>
    </w:p>
    <w:p w14:paraId="4D481314" w14:textId="2DC40486" w:rsidR="00412D4B" w:rsidRPr="00412D4B" w:rsidRDefault="00412D4B" w:rsidP="005F1552">
      <w:pPr>
        <w:spacing w:after="0" w:line="257" w:lineRule="auto"/>
        <w:rPr>
          <w:rFonts w:ascii="Calibri" w:eastAsia="Calibri" w:hAnsi="Calibri" w:cs="Calibri"/>
        </w:rPr>
      </w:pPr>
      <w:r w:rsidRPr="00412D4B">
        <w:rPr>
          <w:rFonts w:ascii="Calibri" w:eastAsia="Calibri" w:hAnsi="Calibri" w:cs="Calibri"/>
        </w:rPr>
        <w:t xml:space="preserve">A key priority for Falkirk Council is making best use of existing housing stock and supporting owners of empty properties to bring them back into use. Falkirk Council Strategy &amp; Development Team provide owners with a range of practical options and information to support them to bring their properties back into use. An empty home is defined as a property that has been empty for over 6 months. </w:t>
      </w:r>
    </w:p>
    <w:p w14:paraId="3F03DA4E" w14:textId="77777777" w:rsidR="0080097C" w:rsidRDefault="0080097C" w:rsidP="005F1552">
      <w:pPr>
        <w:kinsoku w:val="0"/>
        <w:overflowPunct w:val="0"/>
        <w:spacing w:after="0"/>
        <w:rPr>
          <w:rFonts w:ascii="Calibri" w:hAnsi="Calibri" w:cs="Calibri"/>
        </w:rPr>
      </w:pPr>
    </w:p>
    <w:p w14:paraId="6110CB91" w14:textId="29FBE16D" w:rsidR="00412D4B" w:rsidRPr="00412D4B" w:rsidRDefault="00412D4B" w:rsidP="005F1552">
      <w:pPr>
        <w:kinsoku w:val="0"/>
        <w:overflowPunct w:val="0"/>
        <w:spacing w:after="0"/>
        <w:rPr>
          <w:rFonts w:ascii="Calibri" w:eastAsiaTheme="minorEastAsia" w:hAnsi="Calibri" w:cs="Calibri"/>
          <w:lang w:eastAsia="en-GB"/>
        </w:rPr>
      </w:pPr>
      <w:r w:rsidRPr="00412D4B">
        <w:rPr>
          <w:rFonts w:ascii="Calibri" w:hAnsi="Calibri" w:cs="Calibri"/>
        </w:rPr>
        <w:t xml:space="preserve">Falkirk Council took the decision to implement the Council Tax (Variation for Unoccupied Dwellings) (Scotland) Amendments Regulations 2016 (2016 Regulation), meaning that homes that have been empty for over a year, pay additional Council Tax. </w:t>
      </w:r>
      <w:r w:rsidRPr="00412D4B">
        <w:rPr>
          <w:rFonts w:ascii="Calibri" w:eastAsiaTheme="minorEastAsia" w:hAnsi="Calibri" w:cs="Calibri"/>
          <w:lang w:eastAsia="en-GB"/>
        </w:rPr>
        <w:t xml:space="preserve">The purpose of using the 2016 Regulation is encourage owners to bring empty properties back into use, increasing the supply of housing for those who need homes, and also to reduce the blight on communities from some empty homes falling into disrepair. Since April 2017 the Council has applied a 100% levy, doubling the council tax, on these properties. </w:t>
      </w:r>
    </w:p>
    <w:p w14:paraId="0E77C746" w14:textId="77777777" w:rsidR="0080097C" w:rsidRDefault="0080097C" w:rsidP="005F1552">
      <w:pPr>
        <w:kinsoku w:val="0"/>
        <w:overflowPunct w:val="0"/>
        <w:spacing w:after="0"/>
        <w:rPr>
          <w:rFonts w:ascii="Calibri" w:eastAsia="Calibri" w:hAnsi="Calibri" w:cs="Calibri"/>
        </w:rPr>
      </w:pPr>
    </w:p>
    <w:p w14:paraId="5C5E69B1" w14:textId="11DAB5A9" w:rsidR="00412D4B" w:rsidRPr="000D7F31" w:rsidRDefault="00412D4B" w:rsidP="005F1552">
      <w:pPr>
        <w:kinsoku w:val="0"/>
        <w:overflowPunct w:val="0"/>
        <w:spacing w:after="0"/>
        <w:rPr>
          <w:rFonts w:ascii="Calibri" w:eastAsia="Calibri" w:hAnsi="Calibri" w:cs="Calibri"/>
        </w:rPr>
      </w:pPr>
      <w:r w:rsidRPr="0A115747">
        <w:rPr>
          <w:rFonts w:ascii="Calibri" w:eastAsia="Calibri" w:hAnsi="Calibri" w:cs="Calibri"/>
        </w:rPr>
        <w:t xml:space="preserve">The Council have used the Empty Homes Framework, developed by the Scottish Empty Home Partnership, to develop an Empty Homes Plan for 2024-2029. </w:t>
      </w:r>
      <w:r w:rsidRPr="0A115747">
        <w:rPr>
          <w:rFonts w:ascii="Calibri" w:hAnsi="Calibri" w:cs="Calibri"/>
        </w:rPr>
        <w:t>The aim of the plan is to work in partnership to bring 70 properties back into use each year, to increase the supply of good quality housing, and raise awareness of the issues surrounding empty properties.</w:t>
      </w:r>
      <w:r w:rsidRPr="0A115747">
        <w:rPr>
          <w:rFonts w:ascii="Calibri" w:eastAsia="Calibri" w:hAnsi="Calibri" w:cs="Calibri"/>
        </w:rPr>
        <w:t xml:space="preserve"> One of the actions outlined in the plan is to explore the use of grants for empty homeowners to help get their empty properties back into use. </w:t>
      </w:r>
    </w:p>
    <w:p w14:paraId="6AD5EEF1" w14:textId="7C8A40A1" w:rsidR="0A115747" w:rsidRDefault="0A115747" w:rsidP="005F1552">
      <w:pPr>
        <w:spacing w:after="0"/>
        <w:rPr>
          <w:rFonts w:ascii="Calibri" w:eastAsia="Calibri" w:hAnsi="Calibri" w:cs="Calibri"/>
          <w:color w:val="EE0000"/>
        </w:rPr>
      </w:pPr>
    </w:p>
    <w:p w14:paraId="6F156CFF" w14:textId="3D2C73E7" w:rsidR="00F54AFE" w:rsidRDefault="710E87D6" w:rsidP="005F1552">
      <w:pPr>
        <w:kinsoku w:val="0"/>
        <w:overflowPunct w:val="0"/>
        <w:spacing w:after="0"/>
        <w:rPr>
          <w:rFonts w:ascii="Calibri" w:eastAsia="Calibri" w:hAnsi="Calibri" w:cs="Calibri"/>
        </w:rPr>
      </w:pPr>
      <w:r w:rsidRPr="0A115747">
        <w:rPr>
          <w:rFonts w:ascii="Calibri" w:eastAsia="Calibri" w:hAnsi="Calibri" w:cs="Calibri"/>
        </w:rPr>
        <w:t xml:space="preserve">At present, the Strategy &amp; Development Team </w:t>
      </w:r>
      <w:r w:rsidR="332EAC1E" w:rsidRPr="0A115747">
        <w:rPr>
          <w:rFonts w:ascii="Calibri" w:eastAsia="Calibri" w:hAnsi="Calibri" w:cs="Calibri"/>
        </w:rPr>
        <w:t>have introduced a</w:t>
      </w:r>
      <w:r w:rsidR="11517B39" w:rsidRPr="0A115747">
        <w:rPr>
          <w:rFonts w:ascii="Calibri" w:eastAsia="Calibri" w:hAnsi="Calibri" w:cs="Calibri"/>
        </w:rPr>
        <w:t xml:space="preserve"> pilot </w:t>
      </w:r>
      <w:r w:rsidRPr="0A115747">
        <w:rPr>
          <w:rFonts w:ascii="Calibri" w:eastAsia="Calibri" w:hAnsi="Calibri" w:cs="Calibri"/>
        </w:rPr>
        <w:t>Empty Homes Grant, to assist and encourage owners of empty homes to get their properties back into the use. The purpose of the Grant is to provide financial support for any major repairs in exchange for the property becoming a</w:t>
      </w:r>
      <w:r w:rsidR="11517B39" w:rsidRPr="0A115747">
        <w:rPr>
          <w:rFonts w:ascii="Calibri" w:eastAsia="Calibri" w:hAnsi="Calibri" w:cs="Calibri"/>
        </w:rPr>
        <w:t xml:space="preserve">vailable to let </w:t>
      </w:r>
      <w:r w:rsidRPr="0A115747">
        <w:rPr>
          <w:rFonts w:ascii="Calibri" w:eastAsia="Calibri" w:hAnsi="Calibri" w:cs="Calibri"/>
        </w:rPr>
        <w:t xml:space="preserve">privately </w:t>
      </w:r>
      <w:r w:rsidR="11517B39" w:rsidRPr="0A115747">
        <w:rPr>
          <w:rFonts w:ascii="Calibri" w:eastAsia="Calibri" w:hAnsi="Calibri" w:cs="Calibri"/>
        </w:rPr>
        <w:t>at the Local Housing Allowance or less for a minimum of 3 years</w:t>
      </w:r>
      <w:r w:rsidRPr="0A115747">
        <w:rPr>
          <w:rFonts w:ascii="Calibri" w:eastAsia="Calibri" w:hAnsi="Calibri" w:cs="Calibri"/>
        </w:rPr>
        <w:t xml:space="preserve">. The </w:t>
      </w:r>
      <w:r w:rsidR="11517B39" w:rsidRPr="0A115747">
        <w:rPr>
          <w:rFonts w:ascii="Calibri" w:eastAsia="Calibri" w:hAnsi="Calibri" w:cs="Calibri"/>
        </w:rPr>
        <w:t>pilot</w:t>
      </w:r>
      <w:r w:rsidRPr="0A115747">
        <w:rPr>
          <w:rFonts w:ascii="Calibri" w:eastAsia="Calibri" w:hAnsi="Calibri" w:cs="Calibri"/>
        </w:rPr>
        <w:t xml:space="preserve"> </w:t>
      </w:r>
      <w:r w:rsidR="332EAC1E" w:rsidRPr="0A115747">
        <w:rPr>
          <w:rFonts w:ascii="Calibri" w:eastAsia="Calibri" w:hAnsi="Calibri" w:cs="Calibri"/>
        </w:rPr>
        <w:t xml:space="preserve">Grant </w:t>
      </w:r>
      <w:r w:rsidRPr="0A115747">
        <w:rPr>
          <w:rFonts w:ascii="Calibri" w:eastAsia="Calibri" w:hAnsi="Calibri" w:cs="Calibri"/>
        </w:rPr>
        <w:t>was launched in June 2025 and there has been n</w:t>
      </w:r>
      <w:r w:rsidR="55E7528D" w:rsidRPr="0A115747">
        <w:rPr>
          <w:rFonts w:ascii="Calibri" w:eastAsia="Calibri" w:hAnsi="Calibri" w:cs="Calibri"/>
        </w:rPr>
        <w:t>umerous enquiries and visits, although</w:t>
      </w:r>
      <w:r w:rsidR="0B899326" w:rsidRPr="0A115747">
        <w:rPr>
          <w:rFonts w:ascii="Calibri" w:eastAsia="Calibri" w:hAnsi="Calibri" w:cs="Calibri"/>
        </w:rPr>
        <w:t>,</w:t>
      </w:r>
      <w:r w:rsidR="55E7528D" w:rsidRPr="0A115747">
        <w:rPr>
          <w:rFonts w:ascii="Calibri" w:eastAsia="Calibri" w:hAnsi="Calibri" w:cs="Calibri"/>
        </w:rPr>
        <w:t xml:space="preserve"> </w:t>
      </w:r>
      <w:r w:rsidR="0CCDCC41" w:rsidRPr="0A115747">
        <w:rPr>
          <w:rFonts w:ascii="Calibri" w:eastAsia="Calibri" w:hAnsi="Calibri" w:cs="Calibri"/>
        </w:rPr>
        <w:t>at time of writing</w:t>
      </w:r>
      <w:r w:rsidR="44389C18" w:rsidRPr="0A115747">
        <w:rPr>
          <w:rFonts w:ascii="Calibri" w:eastAsia="Calibri" w:hAnsi="Calibri" w:cs="Calibri"/>
        </w:rPr>
        <w:t>,</w:t>
      </w:r>
      <w:r w:rsidR="0CCDCC41" w:rsidRPr="0A115747">
        <w:rPr>
          <w:rFonts w:ascii="Calibri" w:eastAsia="Calibri" w:hAnsi="Calibri" w:cs="Calibri"/>
        </w:rPr>
        <w:t xml:space="preserve"> </w:t>
      </w:r>
      <w:r w:rsidR="55E7528D" w:rsidRPr="0A115747">
        <w:rPr>
          <w:rFonts w:ascii="Calibri" w:eastAsia="Calibri" w:hAnsi="Calibri" w:cs="Calibri"/>
        </w:rPr>
        <w:t>n</w:t>
      </w:r>
      <w:r w:rsidRPr="0A115747">
        <w:rPr>
          <w:rFonts w:ascii="Calibri" w:eastAsia="Calibri" w:hAnsi="Calibri" w:cs="Calibri"/>
        </w:rPr>
        <w:t>o application</w:t>
      </w:r>
      <w:r w:rsidR="114027EC" w:rsidRPr="0A115747">
        <w:rPr>
          <w:rFonts w:ascii="Calibri" w:eastAsia="Calibri" w:hAnsi="Calibri" w:cs="Calibri"/>
        </w:rPr>
        <w:t xml:space="preserve">s </w:t>
      </w:r>
      <w:r w:rsidR="5B8A9BA4" w:rsidRPr="0A115747">
        <w:rPr>
          <w:rFonts w:ascii="Calibri" w:eastAsia="Calibri" w:hAnsi="Calibri" w:cs="Calibri"/>
        </w:rPr>
        <w:t xml:space="preserve">have been </w:t>
      </w:r>
      <w:r w:rsidRPr="0A115747">
        <w:rPr>
          <w:rFonts w:ascii="Calibri" w:eastAsia="Calibri" w:hAnsi="Calibri" w:cs="Calibri"/>
        </w:rPr>
        <w:t>received</w:t>
      </w:r>
      <w:r w:rsidR="5D8E49DB" w:rsidRPr="0A115747">
        <w:rPr>
          <w:rFonts w:ascii="Calibri" w:eastAsia="Calibri" w:hAnsi="Calibri" w:cs="Calibri"/>
        </w:rPr>
        <w:t xml:space="preserve"> </w:t>
      </w:r>
      <w:r w:rsidR="69CCF700" w:rsidRPr="0A115747">
        <w:rPr>
          <w:rFonts w:ascii="Calibri" w:eastAsia="Calibri" w:hAnsi="Calibri" w:cs="Calibri"/>
        </w:rPr>
        <w:t xml:space="preserve">but it’s </w:t>
      </w:r>
      <w:r w:rsidR="04621073" w:rsidRPr="0A115747">
        <w:rPr>
          <w:rFonts w:ascii="Calibri" w:eastAsia="Calibri" w:hAnsi="Calibri" w:cs="Calibri"/>
        </w:rPr>
        <w:t>likely</w:t>
      </w:r>
      <w:r w:rsidR="69CCF700" w:rsidRPr="0A115747">
        <w:rPr>
          <w:rFonts w:ascii="Calibri" w:eastAsia="Calibri" w:hAnsi="Calibri" w:cs="Calibri"/>
        </w:rPr>
        <w:t xml:space="preserve"> that </w:t>
      </w:r>
      <w:r w:rsidR="540F7114" w:rsidRPr="0A115747">
        <w:rPr>
          <w:rFonts w:ascii="Calibri" w:eastAsia="Calibri" w:hAnsi="Calibri" w:cs="Calibri"/>
        </w:rPr>
        <w:t xml:space="preserve">one </w:t>
      </w:r>
      <w:r w:rsidR="2F9946AE" w:rsidRPr="0A115747">
        <w:rPr>
          <w:rFonts w:ascii="Calibri" w:eastAsia="Calibri" w:hAnsi="Calibri" w:cs="Calibri"/>
        </w:rPr>
        <w:t>will be</w:t>
      </w:r>
      <w:r w:rsidR="540F7114" w:rsidRPr="0A115747">
        <w:rPr>
          <w:rFonts w:ascii="Calibri" w:eastAsia="Calibri" w:hAnsi="Calibri" w:cs="Calibri"/>
        </w:rPr>
        <w:t xml:space="preserve"> </w:t>
      </w:r>
      <w:r w:rsidR="3548B024" w:rsidRPr="0A115747">
        <w:rPr>
          <w:rFonts w:ascii="Calibri" w:eastAsia="Calibri" w:hAnsi="Calibri" w:cs="Calibri"/>
        </w:rPr>
        <w:t>submitted</w:t>
      </w:r>
      <w:r w:rsidR="540F7114" w:rsidRPr="0A115747">
        <w:rPr>
          <w:rFonts w:ascii="Calibri" w:eastAsia="Calibri" w:hAnsi="Calibri" w:cs="Calibri"/>
        </w:rPr>
        <w:t xml:space="preserve"> shortly.</w:t>
      </w:r>
      <w:r w:rsidRPr="0A115747">
        <w:rPr>
          <w:rFonts w:ascii="Calibri" w:eastAsia="Calibri" w:hAnsi="Calibri" w:cs="Calibri"/>
        </w:rPr>
        <w:t xml:space="preserve"> </w:t>
      </w:r>
    </w:p>
    <w:p w14:paraId="1615F175" w14:textId="732244D2" w:rsidR="0A115747" w:rsidRDefault="0A115747" w:rsidP="005F1552">
      <w:pPr>
        <w:spacing w:after="0"/>
        <w:rPr>
          <w:rFonts w:ascii="Calibri" w:eastAsia="Calibri" w:hAnsi="Calibri" w:cs="Calibri"/>
        </w:rPr>
      </w:pPr>
    </w:p>
    <w:p w14:paraId="664D8208" w14:textId="657210CD" w:rsidR="00A23282" w:rsidRPr="000D7F31" w:rsidRDefault="00A23282" w:rsidP="005F1552">
      <w:pPr>
        <w:kinsoku w:val="0"/>
        <w:overflowPunct w:val="0"/>
        <w:spacing w:after="0"/>
        <w:rPr>
          <w:rFonts w:ascii="Calibri" w:eastAsia="Calibri" w:hAnsi="Calibri" w:cs="Calibri"/>
        </w:rPr>
      </w:pPr>
      <w:r w:rsidRPr="0A115747">
        <w:rPr>
          <w:rFonts w:ascii="Calibri" w:eastAsia="Calibri" w:hAnsi="Calibri" w:cs="Calibri"/>
        </w:rPr>
        <w:t xml:space="preserve">The table below demonstrates the impact in the area from Officer engagement. The Team </w:t>
      </w:r>
      <w:r w:rsidR="00FA6818" w:rsidRPr="0A115747">
        <w:rPr>
          <w:rFonts w:ascii="Calibri" w:eastAsia="Calibri" w:hAnsi="Calibri" w:cs="Calibri"/>
        </w:rPr>
        <w:t>has</w:t>
      </w:r>
      <w:r w:rsidRPr="0A115747">
        <w:rPr>
          <w:rFonts w:ascii="Calibri" w:eastAsia="Calibri" w:hAnsi="Calibri" w:cs="Calibri"/>
        </w:rPr>
        <w:t xml:space="preserve"> over the last 5 years brought </w:t>
      </w:r>
      <w:r w:rsidR="000D7F31" w:rsidRPr="0A115747">
        <w:rPr>
          <w:rFonts w:ascii="Calibri" w:eastAsia="Calibri" w:hAnsi="Calibri" w:cs="Calibri"/>
        </w:rPr>
        <w:t>230</w:t>
      </w:r>
      <w:r w:rsidRPr="0A115747">
        <w:rPr>
          <w:rFonts w:ascii="Calibri" w:eastAsia="Calibri" w:hAnsi="Calibri" w:cs="Calibri"/>
        </w:rPr>
        <w:t xml:space="preserve"> properties</w:t>
      </w:r>
      <w:r w:rsidR="00581FFD" w:rsidRPr="0A115747">
        <w:rPr>
          <w:rFonts w:ascii="Calibri" w:eastAsia="Calibri" w:hAnsi="Calibri" w:cs="Calibri"/>
        </w:rPr>
        <w:t xml:space="preserve"> back into use</w:t>
      </w:r>
      <w:r w:rsidRPr="0A115747">
        <w:rPr>
          <w:rFonts w:ascii="Calibri" w:eastAsia="Calibri" w:hAnsi="Calibri" w:cs="Calibri"/>
        </w:rPr>
        <w:t xml:space="preserve">, with </w:t>
      </w:r>
      <w:r w:rsidR="000D7F31" w:rsidRPr="0A115747">
        <w:rPr>
          <w:rFonts w:ascii="Calibri" w:eastAsia="Calibri" w:hAnsi="Calibri" w:cs="Calibri"/>
        </w:rPr>
        <w:t xml:space="preserve">37 of those homes having been empty for over 5 years.  </w:t>
      </w:r>
    </w:p>
    <w:p w14:paraId="279F9ED9" w14:textId="2316219A" w:rsidR="68B5AA9D" w:rsidRDefault="68B5AA9D" w:rsidP="005F1552">
      <w:pPr>
        <w:spacing w:after="0"/>
        <w:rPr>
          <w:rFonts w:ascii="Calibri" w:eastAsia="Calibri" w:hAnsi="Calibri" w:cs="Calibri"/>
        </w:rPr>
      </w:pPr>
    </w:p>
    <w:p w14:paraId="3EE238CC" w14:textId="73482D28" w:rsidR="00C42807" w:rsidRDefault="00C42807" w:rsidP="005F1552">
      <w:pPr>
        <w:spacing w:after="0"/>
        <w:rPr>
          <w:rFonts w:ascii="Calibri" w:hAnsi="Calibri" w:cs="Calibri"/>
          <w:b/>
          <w:bCs/>
        </w:rPr>
      </w:pPr>
      <w:r w:rsidRPr="0A115747">
        <w:rPr>
          <w:rFonts w:ascii="Calibri" w:hAnsi="Calibri" w:cs="Calibri"/>
          <w:b/>
          <w:bCs/>
        </w:rPr>
        <w:t xml:space="preserve">Table </w:t>
      </w:r>
      <w:r w:rsidR="0E5344D8" w:rsidRPr="0A115747">
        <w:rPr>
          <w:rFonts w:ascii="Calibri" w:hAnsi="Calibri" w:cs="Calibri"/>
          <w:b/>
          <w:bCs/>
        </w:rPr>
        <w:t>18</w:t>
      </w:r>
      <w:r w:rsidRPr="0A115747">
        <w:rPr>
          <w:rFonts w:ascii="Calibri" w:hAnsi="Calibri" w:cs="Calibri"/>
          <w:b/>
          <w:bCs/>
        </w:rPr>
        <w:t xml:space="preserve"> – Number of Empty Properties Brought Back into Use</w:t>
      </w:r>
    </w:p>
    <w:tbl>
      <w:tblPr>
        <w:tblStyle w:val="PlainTable1"/>
        <w:tblW w:w="0" w:type="auto"/>
        <w:tblLook w:val="04A0" w:firstRow="1" w:lastRow="0" w:firstColumn="1" w:lastColumn="0" w:noHBand="0" w:noVBand="1"/>
      </w:tblPr>
      <w:tblGrid>
        <w:gridCol w:w="1321"/>
        <w:gridCol w:w="1321"/>
        <w:gridCol w:w="1321"/>
        <w:gridCol w:w="1321"/>
        <w:gridCol w:w="1321"/>
        <w:gridCol w:w="1321"/>
      </w:tblGrid>
      <w:tr w:rsidR="00C42807" w:rsidRPr="00C42807" w14:paraId="0E373269" w14:textId="77777777" w:rsidTr="00C428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205FE3CC" w14:textId="42ECF904" w:rsidR="00C42807" w:rsidRPr="00C42807" w:rsidRDefault="00C42807" w:rsidP="005F1552">
            <w:pPr>
              <w:spacing w:after="0"/>
              <w:contextualSpacing/>
              <w:rPr>
                <w:rFonts w:ascii="Calibri" w:hAnsi="Calibri" w:cs="Calibri"/>
                <w:sz w:val="20"/>
                <w:szCs w:val="20"/>
              </w:rPr>
            </w:pPr>
            <w:r w:rsidRPr="00C42807">
              <w:rPr>
                <w:rFonts w:ascii="Calibri" w:hAnsi="Calibri" w:cs="Calibri"/>
                <w:sz w:val="20"/>
                <w:szCs w:val="20"/>
              </w:rPr>
              <w:lastRenderedPageBreak/>
              <w:t>Timescale</w:t>
            </w:r>
          </w:p>
        </w:tc>
        <w:tc>
          <w:tcPr>
            <w:tcW w:w="1321" w:type="dxa"/>
          </w:tcPr>
          <w:p w14:paraId="19B2D9BC" w14:textId="75BEE6CD" w:rsidR="00C42807" w:rsidRPr="00C42807" w:rsidRDefault="00C42807" w:rsidP="005F1552">
            <w:pPr>
              <w:spacing w:after="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2020-21</w:t>
            </w:r>
          </w:p>
        </w:tc>
        <w:tc>
          <w:tcPr>
            <w:tcW w:w="1321" w:type="dxa"/>
          </w:tcPr>
          <w:p w14:paraId="7D57C5DA" w14:textId="4A98D16F" w:rsidR="00C42807" w:rsidRPr="00C42807" w:rsidRDefault="00C42807" w:rsidP="005F1552">
            <w:pPr>
              <w:spacing w:after="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2021-22</w:t>
            </w:r>
          </w:p>
        </w:tc>
        <w:tc>
          <w:tcPr>
            <w:tcW w:w="1321" w:type="dxa"/>
          </w:tcPr>
          <w:p w14:paraId="2B4E441E" w14:textId="324657B5" w:rsidR="00C42807" w:rsidRPr="00C42807" w:rsidRDefault="00C42807" w:rsidP="005F1552">
            <w:pPr>
              <w:spacing w:after="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2022-23</w:t>
            </w:r>
          </w:p>
        </w:tc>
        <w:tc>
          <w:tcPr>
            <w:tcW w:w="1321" w:type="dxa"/>
          </w:tcPr>
          <w:p w14:paraId="7497F98E" w14:textId="671935C8" w:rsidR="00C42807" w:rsidRPr="00C42807" w:rsidRDefault="00C42807" w:rsidP="005F1552">
            <w:pPr>
              <w:spacing w:after="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2023-24</w:t>
            </w:r>
          </w:p>
        </w:tc>
        <w:tc>
          <w:tcPr>
            <w:tcW w:w="1321" w:type="dxa"/>
          </w:tcPr>
          <w:p w14:paraId="054DA171" w14:textId="6451CCD1" w:rsidR="00C42807" w:rsidRPr="00C42807" w:rsidRDefault="00C42807" w:rsidP="005F1552">
            <w:pPr>
              <w:spacing w:after="0"/>
              <w:contextualSpacing/>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2024-25</w:t>
            </w:r>
          </w:p>
        </w:tc>
      </w:tr>
      <w:tr w:rsidR="00C42807" w:rsidRPr="00C42807" w14:paraId="53BF7C78" w14:textId="77777777" w:rsidTr="00C4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7695AF1F" w14:textId="70D3CEFA" w:rsidR="00C42807" w:rsidRPr="00C42807" w:rsidRDefault="00C42807" w:rsidP="005F1552">
            <w:pPr>
              <w:spacing w:after="0"/>
              <w:contextualSpacing/>
              <w:rPr>
                <w:rFonts w:ascii="Calibri" w:hAnsi="Calibri" w:cs="Calibri"/>
                <w:sz w:val="20"/>
                <w:szCs w:val="20"/>
              </w:rPr>
            </w:pPr>
            <w:r w:rsidRPr="00C42807">
              <w:rPr>
                <w:rFonts w:ascii="Calibri" w:hAnsi="Calibri" w:cs="Calibri"/>
                <w:sz w:val="20"/>
                <w:szCs w:val="20"/>
              </w:rPr>
              <w:t>6-12 Months</w:t>
            </w:r>
          </w:p>
        </w:tc>
        <w:tc>
          <w:tcPr>
            <w:tcW w:w="1321" w:type="dxa"/>
          </w:tcPr>
          <w:p w14:paraId="676C3551" w14:textId="08B8368C"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3</w:t>
            </w:r>
          </w:p>
        </w:tc>
        <w:tc>
          <w:tcPr>
            <w:tcW w:w="1321" w:type="dxa"/>
          </w:tcPr>
          <w:p w14:paraId="3D464469" w14:textId="1E1157BA"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w:t>
            </w:r>
          </w:p>
        </w:tc>
        <w:tc>
          <w:tcPr>
            <w:tcW w:w="1321" w:type="dxa"/>
          </w:tcPr>
          <w:p w14:paraId="4BBB3DC5" w14:textId="1A5F3D42"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3</w:t>
            </w:r>
          </w:p>
        </w:tc>
        <w:tc>
          <w:tcPr>
            <w:tcW w:w="1321" w:type="dxa"/>
          </w:tcPr>
          <w:p w14:paraId="693D8F4C" w14:textId="52BDD9C7"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w:t>
            </w:r>
          </w:p>
        </w:tc>
        <w:tc>
          <w:tcPr>
            <w:tcW w:w="1321" w:type="dxa"/>
          </w:tcPr>
          <w:p w14:paraId="79AF438D" w14:textId="4686EDA0" w:rsidR="00C42807" w:rsidRPr="00C42807" w:rsidRDefault="000D7F31"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w:t>
            </w:r>
          </w:p>
        </w:tc>
      </w:tr>
      <w:tr w:rsidR="00C42807" w:rsidRPr="00C42807" w14:paraId="4AB4CB38" w14:textId="77777777" w:rsidTr="00C42807">
        <w:tc>
          <w:tcPr>
            <w:cnfStyle w:val="001000000000" w:firstRow="0" w:lastRow="0" w:firstColumn="1" w:lastColumn="0" w:oddVBand="0" w:evenVBand="0" w:oddHBand="0" w:evenHBand="0" w:firstRowFirstColumn="0" w:firstRowLastColumn="0" w:lastRowFirstColumn="0" w:lastRowLastColumn="0"/>
            <w:tcW w:w="1321" w:type="dxa"/>
          </w:tcPr>
          <w:p w14:paraId="7416F85C" w14:textId="535ADD5A" w:rsidR="00C42807" w:rsidRPr="00C42807" w:rsidRDefault="00C42807" w:rsidP="005F1552">
            <w:pPr>
              <w:spacing w:after="0"/>
              <w:contextualSpacing/>
              <w:rPr>
                <w:rFonts w:ascii="Calibri" w:hAnsi="Calibri" w:cs="Calibri"/>
                <w:sz w:val="20"/>
                <w:szCs w:val="20"/>
              </w:rPr>
            </w:pPr>
            <w:r w:rsidRPr="00C42807">
              <w:rPr>
                <w:rFonts w:ascii="Calibri" w:hAnsi="Calibri" w:cs="Calibri"/>
                <w:sz w:val="20"/>
                <w:szCs w:val="20"/>
              </w:rPr>
              <w:t>1-2 Years</w:t>
            </w:r>
          </w:p>
        </w:tc>
        <w:tc>
          <w:tcPr>
            <w:tcW w:w="1321" w:type="dxa"/>
          </w:tcPr>
          <w:p w14:paraId="3042C96C" w14:textId="491943DF"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13</w:t>
            </w:r>
          </w:p>
        </w:tc>
        <w:tc>
          <w:tcPr>
            <w:tcW w:w="1321" w:type="dxa"/>
          </w:tcPr>
          <w:p w14:paraId="0D361293" w14:textId="5EF3E7CD"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13</w:t>
            </w:r>
          </w:p>
        </w:tc>
        <w:tc>
          <w:tcPr>
            <w:tcW w:w="1321" w:type="dxa"/>
          </w:tcPr>
          <w:p w14:paraId="6E7338D0" w14:textId="4E1084A7"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8</w:t>
            </w:r>
          </w:p>
        </w:tc>
        <w:tc>
          <w:tcPr>
            <w:tcW w:w="1321" w:type="dxa"/>
          </w:tcPr>
          <w:p w14:paraId="5557723B" w14:textId="6ABDEB0F"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9</w:t>
            </w:r>
          </w:p>
        </w:tc>
        <w:tc>
          <w:tcPr>
            <w:tcW w:w="1321" w:type="dxa"/>
          </w:tcPr>
          <w:p w14:paraId="16C62637" w14:textId="4156FBF3" w:rsidR="00C42807" w:rsidRPr="00C42807" w:rsidRDefault="000D7F31"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w:t>
            </w:r>
          </w:p>
        </w:tc>
      </w:tr>
      <w:tr w:rsidR="00C42807" w:rsidRPr="00C42807" w14:paraId="41F609EF" w14:textId="77777777" w:rsidTr="00C4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14E508E0" w14:textId="24CE0375" w:rsidR="00C42807" w:rsidRPr="00C42807" w:rsidRDefault="00C42807" w:rsidP="005F1552">
            <w:pPr>
              <w:spacing w:after="0"/>
              <w:contextualSpacing/>
              <w:rPr>
                <w:rFonts w:ascii="Calibri" w:hAnsi="Calibri" w:cs="Calibri"/>
                <w:sz w:val="20"/>
                <w:szCs w:val="20"/>
              </w:rPr>
            </w:pPr>
            <w:r w:rsidRPr="00C42807">
              <w:rPr>
                <w:rFonts w:ascii="Calibri" w:hAnsi="Calibri" w:cs="Calibri"/>
                <w:sz w:val="20"/>
                <w:szCs w:val="20"/>
              </w:rPr>
              <w:t>2-5 Years</w:t>
            </w:r>
          </w:p>
        </w:tc>
        <w:tc>
          <w:tcPr>
            <w:tcW w:w="1321" w:type="dxa"/>
          </w:tcPr>
          <w:p w14:paraId="31923193" w14:textId="2DB62F8C"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22</w:t>
            </w:r>
          </w:p>
        </w:tc>
        <w:tc>
          <w:tcPr>
            <w:tcW w:w="1321" w:type="dxa"/>
          </w:tcPr>
          <w:p w14:paraId="508490B8" w14:textId="6D5D8119"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14</w:t>
            </w:r>
          </w:p>
        </w:tc>
        <w:tc>
          <w:tcPr>
            <w:tcW w:w="1321" w:type="dxa"/>
          </w:tcPr>
          <w:p w14:paraId="08B0C527" w14:textId="1250ECB8"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22</w:t>
            </w:r>
          </w:p>
        </w:tc>
        <w:tc>
          <w:tcPr>
            <w:tcW w:w="1321" w:type="dxa"/>
          </w:tcPr>
          <w:p w14:paraId="008828A3" w14:textId="26347D5A"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21</w:t>
            </w:r>
          </w:p>
        </w:tc>
        <w:tc>
          <w:tcPr>
            <w:tcW w:w="1321" w:type="dxa"/>
          </w:tcPr>
          <w:p w14:paraId="028BA2ED" w14:textId="1652AFF1" w:rsidR="00C42807" w:rsidRPr="00C42807" w:rsidRDefault="000D7F31"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17</w:t>
            </w:r>
          </w:p>
        </w:tc>
      </w:tr>
      <w:tr w:rsidR="00C42807" w:rsidRPr="00C42807" w14:paraId="3D4F3232" w14:textId="77777777" w:rsidTr="00C42807">
        <w:tc>
          <w:tcPr>
            <w:cnfStyle w:val="001000000000" w:firstRow="0" w:lastRow="0" w:firstColumn="1" w:lastColumn="0" w:oddVBand="0" w:evenVBand="0" w:oddHBand="0" w:evenHBand="0" w:firstRowFirstColumn="0" w:firstRowLastColumn="0" w:lastRowFirstColumn="0" w:lastRowLastColumn="0"/>
            <w:tcW w:w="1321" w:type="dxa"/>
          </w:tcPr>
          <w:p w14:paraId="16E7DEC4" w14:textId="7D347CF9" w:rsidR="00C42807" w:rsidRPr="00C42807" w:rsidRDefault="00C42807" w:rsidP="005F1552">
            <w:pPr>
              <w:spacing w:after="0"/>
              <w:contextualSpacing/>
              <w:rPr>
                <w:rFonts w:ascii="Calibri" w:hAnsi="Calibri" w:cs="Calibri"/>
                <w:sz w:val="20"/>
                <w:szCs w:val="20"/>
              </w:rPr>
            </w:pPr>
            <w:r w:rsidRPr="00C42807">
              <w:rPr>
                <w:rFonts w:ascii="Calibri" w:hAnsi="Calibri" w:cs="Calibri"/>
                <w:sz w:val="20"/>
                <w:szCs w:val="20"/>
              </w:rPr>
              <w:t>5-10</w:t>
            </w:r>
            <w:r w:rsidR="000D7F31">
              <w:rPr>
                <w:rFonts w:ascii="Calibri" w:hAnsi="Calibri" w:cs="Calibri"/>
                <w:sz w:val="20"/>
                <w:szCs w:val="20"/>
              </w:rPr>
              <w:t>+</w:t>
            </w:r>
            <w:r w:rsidRPr="00C42807">
              <w:rPr>
                <w:rFonts w:ascii="Calibri" w:hAnsi="Calibri" w:cs="Calibri"/>
                <w:sz w:val="20"/>
                <w:szCs w:val="20"/>
              </w:rPr>
              <w:t xml:space="preserve"> Years</w:t>
            </w:r>
          </w:p>
        </w:tc>
        <w:tc>
          <w:tcPr>
            <w:tcW w:w="1321" w:type="dxa"/>
          </w:tcPr>
          <w:p w14:paraId="5859D4A0" w14:textId="5BD730A9"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7</w:t>
            </w:r>
          </w:p>
        </w:tc>
        <w:tc>
          <w:tcPr>
            <w:tcW w:w="1321" w:type="dxa"/>
          </w:tcPr>
          <w:p w14:paraId="093EECA6" w14:textId="69729789"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4</w:t>
            </w:r>
          </w:p>
        </w:tc>
        <w:tc>
          <w:tcPr>
            <w:tcW w:w="1321" w:type="dxa"/>
          </w:tcPr>
          <w:p w14:paraId="4E094CB5" w14:textId="7DC3DD4A"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12</w:t>
            </w:r>
          </w:p>
        </w:tc>
        <w:tc>
          <w:tcPr>
            <w:tcW w:w="1321" w:type="dxa"/>
          </w:tcPr>
          <w:p w14:paraId="55D0A2A1" w14:textId="5E0D5E6F" w:rsidR="00C42807" w:rsidRPr="00C42807" w:rsidRDefault="00C42807"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42807">
              <w:rPr>
                <w:rFonts w:ascii="Calibri" w:hAnsi="Calibri" w:cs="Calibri"/>
                <w:sz w:val="20"/>
                <w:szCs w:val="20"/>
              </w:rPr>
              <w:t>4</w:t>
            </w:r>
          </w:p>
        </w:tc>
        <w:tc>
          <w:tcPr>
            <w:tcW w:w="1321" w:type="dxa"/>
          </w:tcPr>
          <w:p w14:paraId="3FFBE363" w14:textId="07A0FF0A" w:rsidR="00C42807" w:rsidRPr="00C42807" w:rsidRDefault="000D7F31" w:rsidP="005F1552">
            <w:pPr>
              <w:spacing w:after="0"/>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10</w:t>
            </w:r>
          </w:p>
        </w:tc>
      </w:tr>
      <w:tr w:rsidR="00C42807" w:rsidRPr="00C42807" w14:paraId="32FD04A8" w14:textId="77777777" w:rsidTr="00C428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Pr>
          <w:p w14:paraId="22456ADA" w14:textId="751928F2" w:rsidR="00C42807" w:rsidRPr="00C42807" w:rsidRDefault="00C42807" w:rsidP="005F1552">
            <w:pPr>
              <w:spacing w:after="0"/>
              <w:contextualSpacing/>
              <w:rPr>
                <w:rFonts w:ascii="Calibri" w:hAnsi="Calibri" w:cs="Calibri"/>
                <w:sz w:val="20"/>
                <w:szCs w:val="20"/>
              </w:rPr>
            </w:pPr>
            <w:r w:rsidRPr="00C42807">
              <w:rPr>
                <w:rFonts w:ascii="Calibri" w:hAnsi="Calibri" w:cs="Calibri"/>
                <w:sz w:val="20"/>
                <w:szCs w:val="20"/>
              </w:rPr>
              <w:t>Total</w:t>
            </w:r>
          </w:p>
        </w:tc>
        <w:tc>
          <w:tcPr>
            <w:tcW w:w="1321" w:type="dxa"/>
          </w:tcPr>
          <w:p w14:paraId="5C20F9FF" w14:textId="26F890FD"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42807">
              <w:rPr>
                <w:rFonts w:ascii="Calibri" w:hAnsi="Calibri" w:cs="Calibri"/>
                <w:b/>
                <w:bCs/>
                <w:sz w:val="20"/>
                <w:szCs w:val="20"/>
              </w:rPr>
              <w:t>52</w:t>
            </w:r>
          </w:p>
        </w:tc>
        <w:tc>
          <w:tcPr>
            <w:tcW w:w="1321" w:type="dxa"/>
          </w:tcPr>
          <w:p w14:paraId="78238C71" w14:textId="106D2548"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42807">
              <w:rPr>
                <w:rFonts w:ascii="Calibri" w:hAnsi="Calibri" w:cs="Calibri"/>
                <w:b/>
                <w:bCs/>
                <w:sz w:val="20"/>
                <w:szCs w:val="20"/>
              </w:rPr>
              <w:t>38</w:t>
            </w:r>
          </w:p>
        </w:tc>
        <w:tc>
          <w:tcPr>
            <w:tcW w:w="1321" w:type="dxa"/>
          </w:tcPr>
          <w:p w14:paraId="06CFBEF8" w14:textId="026A039C"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42807">
              <w:rPr>
                <w:rFonts w:ascii="Calibri" w:hAnsi="Calibri" w:cs="Calibri"/>
                <w:b/>
                <w:bCs/>
                <w:sz w:val="20"/>
                <w:szCs w:val="20"/>
              </w:rPr>
              <w:t>63</w:t>
            </w:r>
          </w:p>
        </w:tc>
        <w:tc>
          <w:tcPr>
            <w:tcW w:w="1321" w:type="dxa"/>
          </w:tcPr>
          <w:p w14:paraId="6ADDE391" w14:textId="35B663B7"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C42807">
              <w:rPr>
                <w:rFonts w:ascii="Calibri" w:hAnsi="Calibri" w:cs="Calibri"/>
                <w:b/>
                <w:bCs/>
                <w:sz w:val="20"/>
                <w:szCs w:val="20"/>
              </w:rPr>
              <w:t>47</w:t>
            </w:r>
          </w:p>
        </w:tc>
        <w:tc>
          <w:tcPr>
            <w:tcW w:w="1321" w:type="dxa"/>
          </w:tcPr>
          <w:p w14:paraId="5D7029B6" w14:textId="37E4A14A" w:rsidR="00C42807" w:rsidRPr="00C42807" w:rsidRDefault="00C42807" w:rsidP="005F1552">
            <w:pPr>
              <w:spacing w:after="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Pr>
                <w:rFonts w:ascii="Calibri" w:hAnsi="Calibri" w:cs="Calibri"/>
                <w:b/>
                <w:bCs/>
                <w:sz w:val="20"/>
                <w:szCs w:val="20"/>
              </w:rPr>
              <w:t>30</w:t>
            </w:r>
          </w:p>
        </w:tc>
      </w:tr>
    </w:tbl>
    <w:p w14:paraId="2839D6A9" w14:textId="77777777" w:rsidR="00C42807" w:rsidRDefault="00C42807" w:rsidP="005F1552">
      <w:pPr>
        <w:spacing w:after="0"/>
        <w:rPr>
          <w:rFonts w:ascii="Calibri" w:hAnsi="Calibri" w:cs="Calibri"/>
          <w:b/>
          <w:bCs/>
        </w:rPr>
      </w:pPr>
    </w:p>
    <w:p w14:paraId="35CE7391" w14:textId="7D878384" w:rsidR="00C42807" w:rsidRPr="00C42807" w:rsidRDefault="00C42807" w:rsidP="005F1552">
      <w:pPr>
        <w:kinsoku w:val="0"/>
        <w:overflowPunct w:val="0"/>
        <w:spacing w:after="0"/>
        <w:ind w:right="294"/>
        <w:rPr>
          <w:rFonts w:ascii="Calibri" w:eastAsiaTheme="minorEastAsia" w:hAnsi="Calibri" w:cs="Calibri"/>
          <w:lang w:eastAsia="en-GB"/>
        </w:rPr>
      </w:pPr>
    </w:p>
    <w:p w14:paraId="11C54133" w14:textId="0AB9F4E6" w:rsidR="00423EC2" w:rsidRDefault="6974FE1E" w:rsidP="005F1552">
      <w:pPr>
        <w:kinsoku w:val="0"/>
        <w:overflowPunct w:val="0"/>
        <w:spacing w:after="0"/>
        <w:ind w:right="294"/>
        <w:rPr>
          <w:rFonts w:ascii="Calibri" w:eastAsiaTheme="minorEastAsia" w:hAnsi="Calibri" w:cs="Calibri"/>
          <w:lang w:eastAsia="en-GB"/>
        </w:rPr>
      </w:pPr>
      <w:r w:rsidRPr="7A511BB1">
        <w:rPr>
          <w:rFonts w:ascii="Calibri" w:eastAsiaTheme="minorEastAsia" w:hAnsi="Calibri" w:cs="Calibri"/>
          <w:lang w:eastAsia="en-GB"/>
        </w:rPr>
        <w:t xml:space="preserve"> </w:t>
      </w:r>
      <w:r w:rsidR="69A7E506" w:rsidRPr="7A511BB1">
        <w:rPr>
          <w:rFonts w:ascii="Calibri" w:eastAsiaTheme="minorEastAsia" w:hAnsi="Calibri" w:cs="Calibri"/>
          <w:lang w:eastAsia="en-GB"/>
        </w:rPr>
        <w:t xml:space="preserve">The introduction of a revised Empty Homes Plan is a positive step towards tackling the wider issue of an empty home on differing Council Services. </w:t>
      </w:r>
    </w:p>
    <w:p w14:paraId="3FE1D31C" w14:textId="77777777" w:rsidR="00423EC2" w:rsidRPr="00423EC2" w:rsidRDefault="00423EC2" w:rsidP="005F1552">
      <w:pPr>
        <w:kinsoku w:val="0"/>
        <w:overflowPunct w:val="0"/>
        <w:spacing w:after="0"/>
        <w:ind w:right="294"/>
        <w:rPr>
          <w:rFonts w:ascii="Calibri" w:eastAsiaTheme="minorEastAsia" w:hAnsi="Calibri" w:cs="Calibri"/>
          <w:lang w:eastAsia="en-GB"/>
        </w:rPr>
      </w:pPr>
    </w:p>
    <w:p w14:paraId="24B87723" w14:textId="2E1EB53C" w:rsidR="00412D4B" w:rsidRDefault="000D36AF" w:rsidP="005F1552">
      <w:pPr>
        <w:spacing w:after="0"/>
        <w:rPr>
          <w:rFonts w:ascii="Calibri" w:hAnsi="Calibri" w:cs="Calibri"/>
          <w:b/>
          <w:bCs/>
          <w:i/>
          <w:iCs/>
        </w:rPr>
      </w:pPr>
      <w:r>
        <w:rPr>
          <w:rFonts w:ascii="Calibri" w:hAnsi="Calibri" w:cs="Calibri"/>
          <w:b/>
          <w:bCs/>
        </w:rPr>
        <w:t>C</w:t>
      </w:r>
      <w:r w:rsidR="00412D4B" w:rsidRPr="00412D4B">
        <w:rPr>
          <w:rFonts w:ascii="Calibri" w:hAnsi="Calibri" w:cs="Calibri"/>
          <w:b/>
          <w:bCs/>
        </w:rPr>
        <w:t>limate Change and Carbon Reduction</w:t>
      </w:r>
      <w:r w:rsidR="00412D4B" w:rsidRPr="00412D4B">
        <w:rPr>
          <w:rFonts w:ascii="Calibri" w:hAnsi="Calibri" w:cs="Calibri"/>
          <w:b/>
          <w:bCs/>
          <w:i/>
          <w:iCs/>
        </w:rPr>
        <w:t xml:space="preserve"> </w:t>
      </w:r>
    </w:p>
    <w:p w14:paraId="289DCED7" w14:textId="77777777" w:rsidR="0080097C" w:rsidRPr="0080097C" w:rsidRDefault="0080097C" w:rsidP="005F1552">
      <w:pPr>
        <w:spacing w:after="0"/>
        <w:rPr>
          <w:rFonts w:ascii="Calibri" w:hAnsi="Calibri" w:cs="Calibri"/>
        </w:rPr>
      </w:pPr>
    </w:p>
    <w:p w14:paraId="53BF3761" w14:textId="77777777" w:rsidR="00412D4B" w:rsidRDefault="00412D4B" w:rsidP="005F1552">
      <w:pPr>
        <w:spacing w:after="0"/>
        <w:rPr>
          <w:rFonts w:ascii="Calibri" w:hAnsi="Calibri" w:cs="Calibri"/>
        </w:rPr>
      </w:pPr>
      <w:r w:rsidRPr="00412D4B">
        <w:rPr>
          <w:rFonts w:ascii="Calibri" w:hAnsi="Calibri" w:cs="Calibri"/>
        </w:rPr>
        <w:t xml:space="preserve">Falkirk Council declared a Climate Emergency in 2019 and published the organisational target of being net zero by 2030. The decision was taken for Grangemouth to be the first net zero town in the Council area. Since this declaration, various actions have been implemented to achieve the targets set, and progress has been made against future targets. </w:t>
      </w:r>
    </w:p>
    <w:p w14:paraId="3FE279CE" w14:textId="77777777" w:rsidR="0080097C" w:rsidRPr="00412D4B" w:rsidRDefault="0080097C" w:rsidP="005F1552">
      <w:pPr>
        <w:spacing w:after="0"/>
        <w:rPr>
          <w:rFonts w:ascii="Calibri" w:hAnsi="Calibri" w:cs="Calibri"/>
        </w:rPr>
      </w:pPr>
    </w:p>
    <w:p w14:paraId="69BC70E2" w14:textId="77777777" w:rsidR="00412D4B" w:rsidRPr="00412D4B" w:rsidRDefault="00412D4B" w:rsidP="005F1552">
      <w:pPr>
        <w:pStyle w:val="Default"/>
        <w:rPr>
          <w:color w:val="auto"/>
          <w:sz w:val="22"/>
          <w:szCs w:val="22"/>
        </w:rPr>
      </w:pPr>
      <w:bookmarkStart w:id="5" w:name="_Hlk145417092"/>
      <w:r w:rsidRPr="00412D4B">
        <w:rPr>
          <w:color w:val="auto"/>
          <w:sz w:val="22"/>
          <w:szCs w:val="22"/>
        </w:rPr>
        <w:t xml:space="preserve">The Scottish Government’s Heat in Buildings Strategy requires any new buildings to use zero direct emissions heating and have high levels of fabric energy efficiency to reduce overall heat demand, preventing any future retrofitting. This requirement applied for new homes Building Warrant applications from 1 April 2024. This was accelerated through the AHSP, as all new build projects applying for grant funding from 1 December 2023 were required to install zero direct emissions heating systems, unless there has a compelling and evidenced reason against it. Additional benchmark grant has been made available for all projects incorporating zero carbon heating systems. </w:t>
      </w:r>
    </w:p>
    <w:bookmarkEnd w:id="5"/>
    <w:p w14:paraId="7D437679" w14:textId="77777777" w:rsidR="00412D4B" w:rsidRPr="00412D4B" w:rsidRDefault="00412D4B" w:rsidP="005F1552">
      <w:pPr>
        <w:pStyle w:val="Default"/>
        <w:ind w:left="720"/>
        <w:rPr>
          <w:color w:val="auto"/>
          <w:sz w:val="22"/>
          <w:szCs w:val="22"/>
        </w:rPr>
      </w:pPr>
    </w:p>
    <w:p w14:paraId="20250123" w14:textId="6E79C41B" w:rsidR="00412D4B" w:rsidRDefault="598AB23C" w:rsidP="005F1552">
      <w:pPr>
        <w:spacing w:after="0"/>
        <w:rPr>
          <w:rFonts w:ascii="Calibri" w:hAnsi="Calibri" w:cs="Calibri"/>
        </w:rPr>
      </w:pPr>
      <w:r w:rsidRPr="7A511BB1">
        <w:rPr>
          <w:rFonts w:ascii="Calibri" w:hAnsi="Calibri" w:cs="Calibri"/>
        </w:rPr>
        <w:t>New housing in the SHIP is built to a minimum sustainability standard of Bronze Active, as set out in Building Standards legislation, and the scoring matrix for sites, Appendix 3, prioritises units at Silver Level and above with the purpose of ensuring a high energy efficiency and cost effectiveness for future residents</w:t>
      </w:r>
      <w:r w:rsidR="2A309B0A" w:rsidRPr="7A511BB1">
        <w:rPr>
          <w:rFonts w:ascii="Calibri" w:hAnsi="Calibri" w:cs="Calibri"/>
        </w:rPr>
        <w:t>.</w:t>
      </w:r>
    </w:p>
    <w:p w14:paraId="1A1FBBCA" w14:textId="77777777" w:rsidR="0080097C" w:rsidRPr="00412D4B" w:rsidRDefault="0080097C" w:rsidP="005F1552">
      <w:pPr>
        <w:spacing w:after="0"/>
        <w:rPr>
          <w:rFonts w:ascii="Calibri" w:hAnsi="Calibri" w:cs="Calibri"/>
          <w:color w:val="EE0000"/>
        </w:rPr>
      </w:pPr>
    </w:p>
    <w:p w14:paraId="46A954E3" w14:textId="600E7BBD" w:rsidR="00412D4B" w:rsidRDefault="00412D4B" w:rsidP="005F1552">
      <w:pPr>
        <w:spacing w:after="0"/>
        <w:rPr>
          <w:rFonts w:ascii="Calibri" w:hAnsi="Calibri" w:cs="Calibri"/>
        </w:rPr>
      </w:pPr>
      <w:r w:rsidRPr="00412D4B">
        <w:rPr>
          <w:rFonts w:ascii="Calibri" w:hAnsi="Calibri" w:cs="Calibri"/>
        </w:rPr>
        <w:t xml:space="preserve">The Council and </w:t>
      </w:r>
      <w:r>
        <w:rPr>
          <w:rFonts w:ascii="Calibri" w:hAnsi="Calibri" w:cs="Calibri"/>
        </w:rPr>
        <w:t>our RSL</w:t>
      </w:r>
      <w:r w:rsidRPr="00412D4B">
        <w:rPr>
          <w:rFonts w:ascii="Calibri" w:hAnsi="Calibri" w:cs="Calibri"/>
        </w:rPr>
        <w:t xml:space="preserve"> partners continue to work to increase the proportion of their housing stock that meet the equivalent of Energy Performance Certificate (EPC) band B, this is a priority under the LHS. The Council’s Housing Investment Programme 2024-2029 was presented to Council on 31 January 2024, detail</w:t>
      </w:r>
      <w:r>
        <w:rPr>
          <w:rFonts w:ascii="Calibri" w:hAnsi="Calibri" w:cs="Calibri"/>
        </w:rPr>
        <w:t>s</w:t>
      </w:r>
      <w:r w:rsidRPr="00412D4B">
        <w:rPr>
          <w:rFonts w:ascii="Calibri" w:hAnsi="Calibri" w:cs="Calibri"/>
        </w:rPr>
        <w:t xml:space="preserve"> investment to energy efficient heating systems in line with the Council’s capital programme and energy efficiency obligations.</w:t>
      </w:r>
    </w:p>
    <w:p w14:paraId="0EC62B63" w14:textId="77777777" w:rsidR="0080097C" w:rsidRPr="00412D4B" w:rsidRDefault="0080097C" w:rsidP="005F1552">
      <w:pPr>
        <w:spacing w:after="0"/>
        <w:rPr>
          <w:rFonts w:ascii="Calibri" w:hAnsi="Calibri" w:cs="Calibri"/>
        </w:rPr>
      </w:pPr>
    </w:p>
    <w:p w14:paraId="692A52A4" w14:textId="05215B72" w:rsidR="00412D4B" w:rsidRDefault="598AB23C" w:rsidP="005F1552">
      <w:pPr>
        <w:spacing w:after="0"/>
        <w:rPr>
          <w:rFonts w:ascii="Calibri" w:hAnsi="Calibri" w:cs="Calibri"/>
        </w:rPr>
      </w:pPr>
      <w:r w:rsidRPr="68B5AA9D">
        <w:rPr>
          <w:rFonts w:ascii="Calibri" w:hAnsi="Calibri" w:cs="Calibri"/>
        </w:rPr>
        <w:t xml:space="preserve">Link Housing are currently completing </w:t>
      </w:r>
      <w:r w:rsidR="5D50E4E5" w:rsidRPr="68B5AA9D">
        <w:rPr>
          <w:rFonts w:ascii="Calibri" w:hAnsi="Calibri" w:cs="Calibri"/>
        </w:rPr>
        <w:t>a project in</w:t>
      </w:r>
      <w:r w:rsidRPr="68B5AA9D">
        <w:rPr>
          <w:rFonts w:ascii="Calibri" w:hAnsi="Calibri" w:cs="Calibri"/>
        </w:rPr>
        <w:t xml:space="preserve"> California, which includes the installation of Air Source Heat Pumps. This project attracted additional grant benchmark </w:t>
      </w:r>
      <w:r w:rsidRPr="68B5AA9D">
        <w:rPr>
          <w:rFonts w:ascii="Calibri" w:hAnsi="Calibri" w:cs="Calibri"/>
        </w:rPr>
        <w:lastRenderedPageBreak/>
        <w:t xml:space="preserve">funding to assist with the installation of the heat source. This project is due to be completed </w:t>
      </w:r>
      <w:r w:rsidR="208B7B78" w:rsidRPr="68B5AA9D">
        <w:rPr>
          <w:rFonts w:ascii="Calibri" w:hAnsi="Calibri" w:cs="Calibri"/>
        </w:rPr>
        <w:t>this</w:t>
      </w:r>
      <w:r w:rsidRPr="68B5AA9D">
        <w:rPr>
          <w:rFonts w:ascii="Calibri" w:hAnsi="Calibri" w:cs="Calibri"/>
        </w:rPr>
        <w:t xml:space="preserve"> financial year</w:t>
      </w:r>
      <w:r w:rsidR="1BC05C12" w:rsidRPr="68B5AA9D">
        <w:rPr>
          <w:rFonts w:ascii="Calibri" w:hAnsi="Calibri" w:cs="Calibri"/>
        </w:rPr>
        <w:t>,</w:t>
      </w:r>
      <w:r w:rsidRPr="68B5AA9D">
        <w:rPr>
          <w:rFonts w:ascii="Calibri" w:hAnsi="Calibri" w:cs="Calibri"/>
        </w:rPr>
        <w:t xml:space="preserve"> 2025-</w:t>
      </w:r>
      <w:r w:rsidR="11F79B20" w:rsidRPr="68B5AA9D">
        <w:rPr>
          <w:rFonts w:ascii="Calibri" w:hAnsi="Calibri" w:cs="Calibri"/>
        </w:rPr>
        <w:t>20</w:t>
      </w:r>
      <w:r w:rsidRPr="68B5AA9D">
        <w:rPr>
          <w:rFonts w:ascii="Calibri" w:hAnsi="Calibri" w:cs="Calibri"/>
        </w:rPr>
        <w:t xml:space="preserve">26. </w:t>
      </w:r>
    </w:p>
    <w:p w14:paraId="07161C5E" w14:textId="77777777" w:rsidR="0080097C" w:rsidRPr="00412D4B" w:rsidRDefault="0080097C" w:rsidP="005F1552">
      <w:pPr>
        <w:spacing w:after="0"/>
        <w:rPr>
          <w:rFonts w:ascii="Calibri" w:hAnsi="Calibri" w:cs="Calibri"/>
        </w:rPr>
      </w:pPr>
    </w:p>
    <w:p w14:paraId="17B1570A" w14:textId="0030D063" w:rsidR="00412D4B" w:rsidRDefault="00412D4B" w:rsidP="005F1552">
      <w:pPr>
        <w:spacing w:after="0"/>
        <w:rPr>
          <w:rFonts w:ascii="Calibri" w:eastAsia="Calibri" w:hAnsi="Calibri" w:cs="Calibri"/>
          <w:b/>
          <w:bCs/>
        </w:rPr>
      </w:pPr>
      <w:r w:rsidRPr="00412D4B">
        <w:rPr>
          <w:rFonts w:ascii="Calibri" w:hAnsi="Calibri" w:cs="Calibri"/>
        </w:rPr>
        <w:t>Buy Back properties being brought back into the social sector are brought up to the required Scottish Housing Quality and Energy Efficiency Standards for Scottish Social Housing 1 and 2. Reducing the carbon footprint of these properties which prior to upgrades were poor.</w:t>
      </w:r>
      <w:r w:rsidRPr="00412D4B">
        <w:rPr>
          <w:rFonts w:ascii="Calibri" w:eastAsia="Calibri" w:hAnsi="Calibri" w:cs="Calibri"/>
          <w:b/>
          <w:bCs/>
        </w:rPr>
        <w:t xml:space="preserve"> </w:t>
      </w:r>
    </w:p>
    <w:p w14:paraId="34816F84" w14:textId="77777777" w:rsidR="0080097C" w:rsidRPr="00412D4B" w:rsidRDefault="0080097C" w:rsidP="005F1552">
      <w:pPr>
        <w:spacing w:after="0"/>
        <w:rPr>
          <w:rFonts w:ascii="Calibri" w:eastAsia="Calibri" w:hAnsi="Calibri" w:cs="Calibri"/>
          <w:b/>
          <w:bCs/>
        </w:rPr>
      </w:pPr>
    </w:p>
    <w:p w14:paraId="149A8EAC" w14:textId="67D99B4B" w:rsidR="00EB04D7" w:rsidRDefault="00412D4B" w:rsidP="005F1552">
      <w:pPr>
        <w:spacing w:after="0"/>
        <w:rPr>
          <w:rFonts w:ascii="Calibri" w:hAnsi="Calibri" w:cs="Calibri"/>
        </w:rPr>
      </w:pPr>
      <w:r w:rsidRPr="00412D4B">
        <w:rPr>
          <w:rFonts w:ascii="Calibri" w:eastAsia="Calibri" w:hAnsi="Calibri" w:cs="Calibri"/>
        </w:rPr>
        <w:t xml:space="preserve">Falkirk Councils </w:t>
      </w:r>
      <w:r w:rsidRPr="00412D4B">
        <w:rPr>
          <w:rFonts w:ascii="Calibri" w:hAnsi="Calibri" w:cs="Calibri"/>
        </w:rPr>
        <w:t>Climate Change Strategy and LHEES Strategy and Delivery Plan</w:t>
      </w:r>
      <w:r w:rsidRPr="00412D4B">
        <w:rPr>
          <w:rFonts w:ascii="Calibri" w:eastAsia="Calibri" w:hAnsi="Calibri" w:cs="Calibri"/>
        </w:rPr>
        <w:t xml:space="preserve"> has been developed by The Energy and Climate Change team in partnership with the social housing providers in the area following consultation findings which show social landlords already have set commitments and priorities to reduce their carbon footprint and have targets to achieve net zero emissions</w:t>
      </w:r>
      <w:r w:rsidRPr="00412D4B">
        <w:rPr>
          <w:rFonts w:ascii="Calibri" w:hAnsi="Calibri" w:cs="Calibri"/>
        </w:rPr>
        <w:t xml:space="preserve">. The Strategy and Delivery Plan can be found on the </w:t>
      </w:r>
      <w:hyperlink r:id="rId22" w:history="1">
        <w:r w:rsidRPr="00412D4B">
          <w:rPr>
            <w:rStyle w:val="Hyperlink"/>
            <w:rFonts w:ascii="Calibri" w:hAnsi="Calibri" w:cs="Calibri"/>
            <w:color w:val="auto"/>
          </w:rPr>
          <w:t>Climate change | Falkirk Council</w:t>
        </w:r>
      </w:hyperlink>
      <w:r w:rsidRPr="00412D4B">
        <w:rPr>
          <w:rFonts w:ascii="Calibri" w:hAnsi="Calibri" w:cs="Calibri"/>
        </w:rPr>
        <w:t xml:space="preserve"> webpage. The team have also developed an interactive webpage, </w:t>
      </w:r>
      <w:hyperlink r:id="rId23" w:history="1">
        <w:r w:rsidRPr="00412D4B">
          <w:rPr>
            <w:rStyle w:val="Hyperlink"/>
            <w:rFonts w:ascii="Calibri" w:hAnsi="Calibri" w:cs="Calibri"/>
            <w:color w:val="auto"/>
          </w:rPr>
          <w:t>Decarbonise Falkirk</w:t>
        </w:r>
      </w:hyperlink>
      <w:r w:rsidRPr="00412D4B">
        <w:rPr>
          <w:rFonts w:ascii="Calibri" w:hAnsi="Calibri" w:cs="Calibri"/>
        </w:rPr>
        <w:t xml:space="preserve"> for owners, tenants and businesses which details actions that can be taken to lower carbon emissions and increase energy efficiency.</w:t>
      </w:r>
    </w:p>
    <w:p w14:paraId="63295356" w14:textId="77777777" w:rsidR="0080097C" w:rsidRPr="008B2F34" w:rsidRDefault="0080097C" w:rsidP="005F1552">
      <w:pPr>
        <w:spacing w:after="0"/>
        <w:rPr>
          <w:rFonts w:ascii="Calibri" w:hAnsi="Calibri" w:cs="Calibri"/>
        </w:rPr>
      </w:pPr>
    </w:p>
    <w:p w14:paraId="47278084" w14:textId="28766EE6" w:rsidR="005E6B82" w:rsidRDefault="00EB04D7" w:rsidP="005F1552">
      <w:pPr>
        <w:spacing w:after="0" w:line="259" w:lineRule="auto"/>
        <w:rPr>
          <w:rFonts w:ascii="Calibri" w:hAnsi="Calibri" w:cs="Calibri"/>
          <w:b/>
          <w:bCs/>
          <w:color w:val="000000" w:themeColor="text1"/>
        </w:rPr>
      </w:pPr>
      <w:r w:rsidRPr="00EB04D7">
        <w:rPr>
          <w:rFonts w:ascii="Calibri" w:hAnsi="Calibri" w:cs="Calibri"/>
          <w:b/>
          <w:bCs/>
          <w:color w:val="000000" w:themeColor="text1"/>
        </w:rPr>
        <w:t xml:space="preserve">Falkirk Council Rapid Rehousing Transition Plan </w:t>
      </w:r>
    </w:p>
    <w:p w14:paraId="12CBAD4D" w14:textId="77777777" w:rsidR="0080097C" w:rsidRPr="00EB04D7" w:rsidRDefault="0080097C" w:rsidP="005F1552">
      <w:pPr>
        <w:spacing w:after="0" w:line="259" w:lineRule="auto"/>
        <w:rPr>
          <w:rFonts w:ascii="Calibri" w:hAnsi="Calibri" w:cs="Calibri"/>
          <w:b/>
          <w:bCs/>
          <w:color w:val="000000" w:themeColor="text1"/>
        </w:rPr>
      </w:pPr>
    </w:p>
    <w:p w14:paraId="4092A3E8" w14:textId="3346C0E6" w:rsidR="00EB04D7" w:rsidRDefault="00EB04D7" w:rsidP="005F1552">
      <w:pPr>
        <w:spacing w:after="0" w:line="259" w:lineRule="auto"/>
        <w:rPr>
          <w:rFonts w:ascii="Calibri" w:hAnsi="Calibri" w:cs="Calibri"/>
          <w:color w:val="000000" w:themeColor="text1"/>
        </w:rPr>
      </w:pPr>
      <w:r w:rsidRPr="00BA34D1">
        <w:rPr>
          <w:rFonts w:ascii="Calibri" w:hAnsi="Calibri" w:cs="Calibri"/>
          <w:color w:val="000000" w:themeColor="text1"/>
        </w:rPr>
        <w:t xml:space="preserve">The </w:t>
      </w:r>
      <w:r w:rsidRPr="00EB04D7">
        <w:rPr>
          <w:rFonts w:ascii="Calibri" w:hAnsi="Calibri" w:cs="Calibri"/>
          <w:color w:val="000000" w:themeColor="text1"/>
        </w:rPr>
        <w:t>Scottish Governmen</w:t>
      </w:r>
      <w:r w:rsidRPr="00BA34D1">
        <w:rPr>
          <w:rFonts w:ascii="Calibri" w:hAnsi="Calibri" w:cs="Calibri"/>
          <w:color w:val="000000" w:themeColor="text1"/>
        </w:rPr>
        <w:t>t introduce</w:t>
      </w:r>
      <w:r w:rsidR="00315B6E">
        <w:rPr>
          <w:rFonts w:ascii="Calibri" w:hAnsi="Calibri" w:cs="Calibri"/>
          <w:color w:val="000000" w:themeColor="text1"/>
        </w:rPr>
        <w:t>d</w:t>
      </w:r>
      <w:r w:rsidRPr="00EB04D7">
        <w:rPr>
          <w:rFonts w:ascii="Calibri" w:hAnsi="Calibri" w:cs="Calibri"/>
          <w:color w:val="000000" w:themeColor="text1"/>
        </w:rPr>
        <w:t xml:space="preserve"> Rapid Rehousing Transition Plans (RRTPs) in 2019 as part of the Ending Homelessness Together strategy. These plans aimed to shift the focus from extended stays in temporary accommodation to securing permanent housing solutions within a five-year period. </w:t>
      </w:r>
    </w:p>
    <w:p w14:paraId="3FFFC70D" w14:textId="77777777" w:rsidR="0080097C" w:rsidRDefault="0080097C" w:rsidP="005F1552">
      <w:pPr>
        <w:spacing w:after="0" w:line="259" w:lineRule="auto"/>
        <w:rPr>
          <w:rFonts w:ascii="Calibri" w:hAnsi="Calibri" w:cs="Calibri"/>
          <w:color w:val="000000" w:themeColor="text1"/>
        </w:rPr>
      </w:pPr>
    </w:p>
    <w:p w14:paraId="3EB82439" w14:textId="3C631969" w:rsidR="00AD35AB" w:rsidRDefault="00AD35AB" w:rsidP="005F1552">
      <w:pPr>
        <w:spacing w:after="0"/>
        <w:rPr>
          <w:rFonts w:ascii="Calibri" w:hAnsi="Calibri" w:cs="Calibri"/>
          <w:color w:val="000000"/>
        </w:rPr>
      </w:pPr>
      <w:r w:rsidRPr="00AD35AB">
        <w:rPr>
          <w:rFonts w:ascii="Calibri" w:hAnsi="Calibri" w:cs="Calibri"/>
          <w:color w:val="000000"/>
        </w:rPr>
        <w:t xml:space="preserve">The </w:t>
      </w:r>
      <w:r w:rsidR="00000662">
        <w:rPr>
          <w:rFonts w:ascii="Calibri" w:hAnsi="Calibri" w:cs="Calibri"/>
          <w:color w:val="000000"/>
        </w:rPr>
        <w:t>Scottish Government announced a Housing Crisis Summer 2024, highlight</w:t>
      </w:r>
      <w:r w:rsidR="00394DF3">
        <w:rPr>
          <w:rFonts w:ascii="Calibri" w:hAnsi="Calibri" w:cs="Calibri"/>
          <w:color w:val="000000"/>
        </w:rPr>
        <w:t>ing</w:t>
      </w:r>
      <w:r w:rsidR="00000662">
        <w:rPr>
          <w:rFonts w:ascii="Calibri" w:hAnsi="Calibri" w:cs="Calibri"/>
          <w:color w:val="000000"/>
        </w:rPr>
        <w:t xml:space="preserve"> the </w:t>
      </w:r>
      <w:r w:rsidR="00394DF3">
        <w:rPr>
          <w:rFonts w:ascii="Calibri" w:hAnsi="Calibri" w:cs="Calibri"/>
          <w:color w:val="000000"/>
        </w:rPr>
        <w:t xml:space="preserve">high </w:t>
      </w:r>
      <w:r w:rsidR="00000662">
        <w:rPr>
          <w:rFonts w:ascii="Calibri" w:hAnsi="Calibri" w:cs="Calibri"/>
          <w:color w:val="000000"/>
        </w:rPr>
        <w:t>number of households</w:t>
      </w:r>
      <w:r w:rsidR="00394DF3">
        <w:rPr>
          <w:rFonts w:ascii="Calibri" w:hAnsi="Calibri" w:cs="Calibri"/>
          <w:color w:val="000000"/>
        </w:rPr>
        <w:t>,</w:t>
      </w:r>
      <w:r w:rsidR="00000662">
        <w:rPr>
          <w:rFonts w:ascii="Calibri" w:hAnsi="Calibri" w:cs="Calibri"/>
          <w:color w:val="000000"/>
        </w:rPr>
        <w:t xml:space="preserve"> and household with children</w:t>
      </w:r>
      <w:r w:rsidR="00394DF3">
        <w:rPr>
          <w:rFonts w:ascii="Calibri" w:hAnsi="Calibri" w:cs="Calibri"/>
          <w:color w:val="000000"/>
        </w:rPr>
        <w:t>,</w:t>
      </w:r>
      <w:r w:rsidR="00000662">
        <w:rPr>
          <w:rFonts w:ascii="Calibri" w:hAnsi="Calibri" w:cs="Calibri"/>
          <w:color w:val="000000"/>
        </w:rPr>
        <w:t xml:space="preserve"> in temporary accommodation</w:t>
      </w:r>
      <w:r w:rsidR="00394DF3">
        <w:rPr>
          <w:rFonts w:ascii="Calibri" w:hAnsi="Calibri" w:cs="Calibri"/>
          <w:color w:val="000000"/>
        </w:rPr>
        <w:t xml:space="preserve"> and the time spent within temporary accommodation</w:t>
      </w:r>
      <w:r w:rsidRPr="00AD35AB">
        <w:rPr>
          <w:rFonts w:ascii="Calibri" w:hAnsi="Calibri" w:cs="Calibri"/>
          <w:color w:val="000000"/>
        </w:rPr>
        <w:t xml:space="preserve">. We recognise the detrimental impact of homelessness on a child’s health and are committed to reducing the time children and families spend in temporary accommodation. </w:t>
      </w:r>
      <w:r w:rsidR="00394DF3">
        <w:rPr>
          <w:rFonts w:ascii="Calibri" w:hAnsi="Calibri" w:cs="Calibri"/>
          <w:color w:val="000000"/>
        </w:rPr>
        <w:t>It is known that an</w:t>
      </w:r>
      <w:r w:rsidRPr="00AD35AB">
        <w:rPr>
          <w:rFonts w:ascii="Calibri" w:hAnsi="Calibri" w:cs="Calibri"/>
          <w:color w:val="000000"/>
        </w:rPr>
        <w:t xml:space="preserve"> increase in families in temporary accommodation is partly due to larger families requiring assistance. There are a limited number of larger properties available</w:t>
      </w:r>
      <w:r w:rsidR="00394DF3">
        <w:rPr>
          <w:rFonts w:ascii="Calibri" w:hAnsi="Calibri" w:cs="Calibri"/>
          <w:color w:val="000000"/>
        </w:rPr>
        <w:t xml:space="preserve"> in th</w:t>
      </w:r>
      <w:r w:rsidRPr="00AD35AB">
        <w:rPr>
          <w:rFonts w:ascii="Calibri" w:hAnsi="Calibri" w:cs="Calibri"/>
          <w:color w:val="000000"/>
        </w:rPr>
        <w:t xml:space="preserve">e area, with turnover of larger </w:t>
      </w:r>
      <w:r w:rsidR="00394DF3">
        <w:rPr>
          <w:rFonts w:ascii="Calibri" w:hAnsi="Calibri" w:cs="Calibri"/>
          <w:color w:val="000000"/>
        </w:rPr>
        <w:t xml:space="preserve">social or private rented </w:t>
      </w:r>
      <w:r w:rsidRPr="00AD35AB">
        <w:rPr>
          <w:rFonts w:ascii="Calibri" w:hAnsi="Calibri" w:cs="Calibri"/>
          <w:color w:val="000000"/>
        </w:rPr>
        <w:t xml:space="preserve">properties being much lower than smaller properties. </w:t>
      </w:r>
      <w:r w:rsidR="00394DF3">
        <w:rPr>
          <w:rFonts w:ascii="Calibri" w:hAnsi="Calibri" w:cs="Calibri"/>
          <w:color w:val="000000"/>
        </w:rPr>
        <w:t xml:space="preserve">We have taken </w:t>
      </w:r>
      <w:r w:rsidRPr="00AD35AB">
        <w:rPr>
          <w:rFonts w:ascii="Calibri" w:hAnsi="Calibri" w:cs="Calibri"/>
          <w:color w:val="000000"/>
        </w:rPr>
        <w:t>numerous actions over the last few years to increase the number of larger family homes available</w:t>
      </w:r>
      <w:r w:rsidR="00394DF3">
        <w:rPr>
          <w:rFonts w:ascii="Calibri" w:hAnsi="Calibri" w:cs="Calibri"/>
          <w:color w:val="000000"/>
        </w:rPr>
        <w:t xml:space="preserve"> and will continue to do so.</w:t>
      </w:r>
      <w:r w:rsidRPr="00AD35AB">
        <w:rPr>
          <w:rFonts w:ascii="Calibri" w:hAnsi="Calibri" w:cs="Calibri"/>
          <w:color w:val="000000"/>
        </w:rPr>
        <w:t xml:space="preserve"> </w:t>
      </w:r>
    </w:p>
    <w:p w14:paraId="32772ABE" w14:textId="77777777" w:rsidR="0080097C" w:rsidRPr="00AD35AB" w:rsidRDefault="0080097C" w:rsidP="005F1552">
      <w:pPr>
        <w:spacing w:after="0"/>
        <w:rPr>
          <w:rFonts w:ascii="Calibri" w:hAnsi="Calibri" w:cs="Calibri"/>
          <w:color w:val="000000"/>
        </w:rPr>
      </w:pPr>
    </w:p>
    <w:p w14:paraId="207D2FD1" w14:textId="56B5B8B5" w:rsidR="00394DF3" w:rsidRDefault="7A9447A6" w:rsidP="005F1552">
      <w:pPr>
        <w:spacing w:after="0" w:line="259" w:lineRule="auto"/>
        <w:rPr>
          <w:rFonts w:ascii="Calibri" w:hAnsi="Calibri" w:cs="Calibri"/>
          <w:color w:val="000000" w:themeColor="text1"/>
        </w:rPr>
      </w:pPr>
      <w:r w:rsidRPr="7A511BB1">
        <w:rPr>
          <w:rFonts w:ascii="Calibri" w:hAnsi="Calibri" w:cs="Calibri"/>
          <w:color w:val="000000" w:themeColor="text1"/>
        </w:rPr>
        <w:t xml:space="preserve">Falkirk Council RRTP 2019-20 – 2023-24 has now concluded, and not </w:t>
      </w:r>
      <w:r w:rsidR="12D7A900" w:rsidRPr="7A511BB1">
        <w:rPr>
          <w:rFonts w:ascii="Calibri" w:hAnsi="Calibri" w:cs="Calibri"/>
          <w:color w:val="000000" w:themeColor="text1"/>
        </w:rPr>
        <w:t>all</w:t>
      </w:r>
      <w:r w:rsidR="5C22375D" w:rsidRPr="7A511BB1">
        <w:rPr>
          <w:rFonts w:ascii="Calibri" w:hAnsi="Calibri" w:cs="Calibri"/>
          <w:color w:val="000000" w:themeColor="text1"/>
        </w:rPr>
        <w:t xml:space="preserve"> </w:t>
      </w:r>
      <w:r w:rsidRPr="7A511BB1">
        <w:rPr>
          <w:rFonts w:ascii="Calibri" w:hAnsi="Calibri" w:cs="Calibri"/>
          <w:color w:val="000000" w:themeColor="text1"/>
        </w:rPr>
        <w:t>the anticipated outcomes have fully materialised</w:t>
      </w:r>
      <w:r w:rsidR="45AD9ED0" w:rsidRPr="7A511BB1">
        <w:rPr>
          <w:rFonts w:ascii="Calibri" w:hAnsi="Calibri" w:cs="Calibri"/>
          <w:color w:val="000000" w:themeColor="text1"/>
        </w:rPr>
        <w:t>, this has been due to</w:t>
      </w:r>
      <w:r w:rsidRPr="7A511BB1">
        <w:rPr>
          <w:rFonts w:ascii="Calibri" w:hAnsi="Calibri" w:cs="Calibri"/>
          <w:color w:val="000000" w:themeColor="text1"/>
        </w:rPr>
        <w:t xml:space="preserve"> </w:t>
      </w:r>
      <w:r w:rsidR="7EEE58E6" w:rsidRPr="7A511BB1">
        <w:rPr>
          <w:rFonts w:ascii="Calibri" w:hAnsi="Calibri" w:cs="Calibri"/>
          <w:color w:val="000000" w:themeColor="text1"/>
        </w:rPr>
        <w:t xml:space="preserve">a </w:t>
      </w:r>
      <w:r w:rsidR="454C1755" w:rsidRPr="7A511BB1">
        <w:rPr>
          <w:rFonts w:ascii="Calibri" w:hAnsi="Calibri" w:cs="Calibri"/>
          <w:color w:val="000000" w:themeColor="text1"/>
        </w:rPr>
        <w:t>number</w:t>
      </w:r>
      <w:r w:rsidRPr="7A511BB1">
        <w:rPr>
          <w:rFonts w:ascii="Calibri" w:hAnsi="Calibri" w:cs="Calibri"/>
          <w:color w:val="000000" w:themeColor="text1"/>
        </w:rPr>
        <w:t xml:space="preserve"> of significant barriers, most notably the impact of the COVID-19 pandemic</w:t>
      </w:r>
      <w:r w:rsidR="733A62BD" w:rsidRPr="7A511BB1">
        <w:rPr>
          <w:rFonts w:ascii="Calibri" w:hAnsi="Calibri" w:cs="Calibri"/>
          <w:color w:val="000000" w:themeColor="text1"/>
        </w:rPr>
        <w:t>.</w:t>
      </w:r>
      <w:r w:rsidRPr="7A511BB1">
        <w:rPr>
          <w:rFonts w:ascii="Calibri" w:hAnsi="Calibri" w:cs="Calibri"/>
          <w:color w:val="000000" w:themeColor="text1"/>
        </w:rPr>
        <w:t xml:space="preserve"> Despite these challenges, the Scottish Government remains strongly supportive of the RRTP model, particularly the continued expansion of Housing First initiatives. </w:t>
      </w:r>
    </w:p>
    <w:p w14:paraId="0820144B" w14:textId="77777777" w:rsidR="0080097C" w:rsidRDefault="0080097C" w:rsidP="005F1552">
      <w:pPr>
        <w:spacing w:after="0" w:line="259" w:lineRule="auto"/>
        <w:rPr>
          <w:rFonts w:ascii="Calibri" w:hAnsi="Calibri" w:cs="Calibri"/>
          <w:color w:val="000000" w:themeColor="text1"/>
        </w:rPr>
      </w:pPr>
    </w:p>
    <w:p w14:paraId="428DF405" w14:textId="3D9F6FE0" w:rsidR="00AD35AB" w:rsidRDefault="7DE168A2" w:rsidP="005F1552">
      <w:pPr>
        <w:spacing w:after="0" w:line="259" w:lineRule="auto"/>
        <w:rPr>
          <w:rFonts w:ascii="Calibri" w:hAnsi="Calibri" w:cs="Calibri"/>
          <w:color w:val="000000" w:themeColor="text1"/>
        </w:rPr>
      </w:pPr>
      <w:r w:rsidRPr="7A511BB1">
        <w:rPr>
          <w:rFonts w:ascii="Calibri" w:hAnsi="Calibri" w:cs="Calibri"/>
          <w:color w:val="000000" w:themeColor="text1"/>
        </w:rPr>
        <w:t>Our Homeless Team</w:t>
      </w:r>
      <w:r w:rsidR="7A9447A6" w:rsidRPr="7A511BB1">
        <w:rPr>
          <w:rFonts w:ascii="Calibri" w:hAnsi="Calibri" w:cs="Calibri"/>
          <w:color w:val="000000" w:themeColor="text1"/>
        </w:rPr>
        <w:t>, during</w:t>
      </w:r>
      <w:r w:rsidRPr="7A511BB1">
        <w:rPr>
          <w:rFonts w:ascii="Calibri" w:hAnsi="Calibri" w:cs="Calibri"/>
          <w:color w:val="000000" w:themeColor="text1"/>
        </w:rPr>
        <w:t xml:space="preserve"> </w:t>
      </w:r>
      <w:r w:rsidR="545B207A" w:rsidRPr="7A511BB1">
        <w:rPr>
          <w:rFonts w:ascii="Calibri" w:hAnsi="Calibri" w:cs="Calibri"/>
          <w:color w:val="000000" w:themeColor="text1"/>
        </w:rPr>
        <w:t>2025</w:t>
      </w:r>
      <w:r w:rsidR="7A9447A6" w:rsidRPr="7A511BB1">
        <w:rPr>
          <w:rFonts w:ascii="Calibri" w:hAnsi="Calibri" w:cs="Calibri"/>
          <w:color w:val="000000" w:themeColor="text1"/>
        </w:rPr>
        <w:t>, are completing</w:t>
      </w:r>
      <w:r w:rsidR="545B207A" w:rsidRPr="7A511BB1">
        <w:rPr>
          <w:rFonts w:ascii="Calibri" w:hAnsi="Calibri" w:cs="Calibri"/>
          <w:color w:val="000000" w:themeColor="text1"/>
        </w:rPr>
        <w:t xml:space="preserve"> a comprehensive review of Homeless services to identify priority areas for improvement. This will support the forthcoming Prevention of Homelessness Bill and help develop a more proactive</w:t>
      </w:r>
      <w:r w:rsidR="467A359F" w:rsidRPr="7A511BB1">
        <w:rPr>
          <w:rFonts w:ascii="Calibri" w:hAnsi="Calibri" w:cs="Calibri"/>
          <w:color w:val="000000" w:themeColor="text1"/>
        </w:rPr>
        <w:t xml:space="preserve"> </w:t>
      </w:r>
      <w:r w:rsidR="545B207A" w:rsidRPr="7A511BB1">
        <w:rPr>
          <w:rFonts w:ascii="Calibri" w:hAnsi="Calibri" w:cs="Calibri"/>
          <w:color w:val="000000" w:themeColor="text1"/>
        </w:rPr>
        <w:t xml:space="preserve">approach to homelessness prevention, enabling </w:t>
      </w:r>
      <w:r w:rsidR="0F309120" w:rsidRPr="7A511BB1">
        <w:rPr>
          <w:rFonts w:ascii="Calibri" w:hAnsi="Calibri" w:cs="Calibri"/>
          <w:color w:val="000000" w:themeColor="text1"/>
        </w:rPr>
        <w:t>a</w:t>
      </w:r>
      <w:r w:rsidR="545B207A" w:rsidRPr="7A511BB1">
        <w:rPr>
          <w:rFonts w:ascii="Calibri" w:hAnsi="Calibri" w:cs="Calibri"/>
          <w:color w:val="000000" w:themeColor="text1"/>
        </w:rPr>
        <w:t xml:space="preserve"> re-establish</w:t>
      </w:r>
      <w:r w:rsidR="23D7FD94" w:rsidRPr="7A511BB1">
        <w:rPr>
          <w:rFonts w:ascii="Calibri" w:hAnsi="Calibri" w:cs="Calibri"/>
          <w:color w:val="000000" w:themeColor="text1"/>
        </w:rPr>
        <w:t>ed</w:t>
      </w:r>
      <w:r w:rsidR="545B207A" w:rsidRPr="7A511BB1">
        <w:rPr>
          <w:rFonts w:ascii="Calibri" w:hAnsi="Calibri" w:cs="Calibri"/>
          <w:color w:val="000000" w:themeColor="text1"/>
        </w:rPr>
        <w:t xml:space="preserve"> foundation needed to deliver a truly rapid rehousing response.</w:t>
      </w:r>
    </w:p>
    <w:p w14:paraId="467C5B15" w14:textId="77777777" w:rsidR="0080097C" w:rsidRDefault="0080097C" w:rsidP="005F1552">
      <w:pPr>
        <w:spacing w:after="0" w:line="259" w:lineRule="auto"/>
        <w:rPr>
          <w:rFonts w:ascii="Calibri" w:hAnsi="Calibri" w:cs="Calibri"/>
          <w:color w:val="000000" w:themeColor="text1"/>
        </w:rPr>
      </w:pPr>
    </w:p>
    <w:p w14:paraId="517A1E0C" w14:textId="52345118" w:rsidR="005E6B82" w:rsidRDefault="005E6B82" w:rsidP="005F1552">
      <w:pPr>
        <w:spacing w:after="0"/>
        <w:rPr>
          <w:rFonts w:ascii="Calibri" w:hAnsi="Calibri" w:cs="Calibri"/>
          <w:b/>
          <w:bCs/>
          <w:color w:val="000000" w:themeColor="text1"/>
        </w:rPr>
      </w:pPr>
      <w:r w:rsidRPr="00B800D2">
        <w:rPr>
          <w:rFonts w:ascii="Calibri" w:hAnsi="Calibri" w:cs="Calibri"/>
          <w:b/>
          <w:bCs/>
          <w:color w:val="000000" w:themeColor="text1"/>
        </w:rPr>
        <w:t>Prevention team</w:t>
      </w:r>
    </w:p>
    <w:p w14:paraId="45055552" w14:textId="6C416853" w:rsidR="00DE480C" w:rsidRDefault="1900A46C" w:rsidP="005F1552">
      <w:pPr>
        <w:spacing w:after="0"/>
        <w:rPr>
          <w:rFonts w:ascii="Calibri" w:hAnsi="Calibri" w:cs="Calibri"/>
        </w:rPr>
      </w:pPr>
      <w:r w:rsidRPr="7A511BB1">
        <w:rPr>
          <w:rFonts w:ascii="Calibri" w:hAnsi="Calibri" w:cs="Calibri"/>
        </w:rPr>
        <w:t xml:space="preserve">Falkirk Council established the Prevention Team in Summer 2022. The Team provides support and guidance to those facing homelessness with the aim to prevent homelessness or to assist in finding alternative housing prior to becoming homeless. The Team </w:t>
      </w:r>
      <w:r w:rsidR="4BC1FA77" w:rsidRPr="7A511BB1">
        <w:rPr>
          <w:rFonts w:ascii="Calibri" w:hAnsi="Calibri" w:cs="Calibri"/>
        </w:rPr>
        <w:t>offers</w:t>
      </w:r>
      <w:r w:rsidRPr="7A511BB1">
        <w:rPr>
          <w:rFonts w:ascii="Calibri" w:hAnsi="Calibri" w:cs="Calibri"/>
        </w:rPr>
        <w:t xml:space="preserve"> housing options information at an early stage, offer advice regarding financial and family issues, </w:t>
      </w:r>
      <w:r w:rsidR="015E90B3" w:rsidRPr="7A511BB1">
        <w:rPr>
          <w:rFonts w:ascii="Calibri" w:hAnsi="Calibri" w:cs="Calibri"/>
        </w:rPr>
        <w:t xml:space="preserve">and </w:t>
      </w:r>
      <w:r w:rsidRPr="7A511BB1">
        <w:rPr>
          <w:rFonts w:ascii="Calibri" w:hAnsi="Calibri" w:cs="Calibri"/>
        </w:rPr>
        <w:t xml:space="preserve">engage with housing providers, such as private Landlords, to agree to actions to prevent homelessness. </w:t>
      </w:r>
    </w:p>
    <w:p w14:paraId="5E7AC228" w14:textId="77777777" w:rsidR="0080097C" w:rsidRDefault="0080097C" w:rsidP="005F1552">
      <w:pPr>
        <w:spacing w:after="0"/>
        <w:rPr>
          <w:rFonts w:ascii="Calibri" w:hAnsi="Calibri" w:cs="Calibri"/>
        </w:rPr>
      </w:pPr>
    </w:p>
    <w:p w14:paraId="14708E03" w14:textId="711F6D22" w:rsidR="00B800D2" w:rsidRDefault="00DE480C" w:rsidP="005F1552">
      <w:pPr>
        <w:spacing w:after="0"/>
        <w:rPr>
          <w:rFonts w:ascii="Calibri" w:hAnsi="Calibri" w:cs="Calibri"/>
        </w:rPr>
      </w:pPr>
      <w:r w:rsidRPr="502DD902">
        <w:rPr>
          <w:rFonts w:ascii="Calibri" w:hAnsi="Calibri" w:cs="Calibri"/>
        </w:rPr>
        <w:t>The Team have been successful in expanding their reach and building relations with internal and external services including the DWP, Aberdour and the NHS Forth Valley.</w:t>
      </w:r>
      <w:r w:rsidR="00AB55C6" w:rsidRPr="502DD902">
        <w:rPr>
          <w:rFonts w:ascii="Calibri" w:hAnsi="Calibri" w:cs="Calibri"/>
        </w:rPr>
        <w:t xml:space="preserve"> </w:t>
      </w:r>
    </w:p>
    <w:p w14:paraId="4D6E77DA" w14:textId="77777777" w:rsidR="0080097C" w:rsidRDefault="0080097C" w:rsidP="005F1552">
      <w:pPr>
        <w:spacing w:after="0"/>
        <w:rPr>
          <w:rFonts w:ascii="Calibri" w:hAnsi="Calibri" w:cs="Calibri"/>
        </w:rPr>
      </w:pPr>
    </w:p>
    <w:p w14:paraId="1537618C" w14:textId="5DAA9FA5" w:rsidR="00EB663C" w:rsidRDefault="00EB663C" w:rsidP="005F1552">
      <w:pPr>
        <w:spacing w:after="0"/>
        <w:rPr>
          <w:rFonts w:ascii="Calibri" w:hAnsi="Calibri" w:cs="Calibri"/>
          <w:b/>
          <w:bCs/>
          <w:color w:val="000000" w:themeColor="text1"/>
        </w:rPr>
      </w:pPr>
      <w:r w:rsidRPr="00EB663C">
        <w:rPr>
          <w:rFonts w:ascii="Calibri" w:hAnsi="Calibri" w:cs="Calibri"/>
          <w:b/>
          <w:bCs/>
          <w:color w:val="000000" w:themeColor="text1"/>
        </w:rPr>
        <w:t>Falkirk Council Allocations</w:t>
      </w:r>
    </w:p>
    <w:p w14:paraId="5FAF6225" w14:textId="77777777" w:rsidR="0080097C" w:rsidRPr="00EB663C" w:rsidRDefault="0080097C" w:rsidP="005F1552">
      <w:pPr>
        <w:spacing w:after="0"/>
        <w:rPr>
          <w:rFonts w:ascii="Calibri" w:hAnsi="Calibri" w:cs="Calibri"/>
          <w:b/>
          <w:bCs/>
          <w:color w:val="000000" w:themeColor="text1"/>
        </w:rPr>
      </w:pPr>
    </w:p>
    <w:p w14:paraId="146861EC" w14:textId="2E63AA1F" w:rsidR="00EB663C" w:rsidRDefault="5E98B781" w:rsidP="005F1552">
      <w:pPr>
        <w:spacing w:after="0"/>
        <w:rPr>
          <w:rFonts w:ascii="Calibri" w:hAnsi="Calibri" w:cs="Calibri"/>
        </w:rPr>
      </w:pPr>
      <w:r w:rsidRPr="7A511BB1">
        <w:rPr>
          <w:rFonts w:ascii="Calibri" w:hAnsi="Calibri" w:cs="Calibri"/>
        </w:rPr>
        <w:t xml:space="preserve">Falkirk Councils Allocations Policy has also undergone a recent review, with the recommendations of the review approved and implemented in April 2025. Falkirk Council are proud to hold a choice base letting </w:t>
      </w:r>
      <w:r w:rsidR="7DBC6D81" w:rsidRPr="7A511BB1">
        <w:rPr>
          <w:rFonts w:ascii="Calibri" w:hAnsi="Calibri" w:cs="Calibri"/>
        </w:rPr>
        <w:t>service;</w:t>
      </w:r>
      <w:r w:rsidRPr="7A511BB1">
        <w:rPr>
          <w:rFonts w:ascii="Calibri" w:hAnsi="Calibri" w:cs="Calibri"/>
        </w:rPr>
        <w:t xml:space="preserve"> </w:t>
      </w:r>
      <w:r w:rsidR="71C65A3E" w:rsidRPr="7A511BB1">
        <w:rPr>
          <w:rFonts w:ascii="Calibri" w:hAnsi="Calibri" w:cs="Calibri"/>
        </w:rPr>
        <w:t>however,</w:t>
      </w:r>
      <w:r w:rsidRPr="7A511BB1">
        <w:rPr>
          <w:rFonts w:ascii="Calibri" w:hAnsi="Calibri" w:cs="Calibri"/>
        </w:rPr>
        <w:t xml:space="preserve"> it was identified that some changes were required to assist people </w:t>
      </w:r>
      <w:r w:rsidR="3D7A472C" w:rsidRPr="7A511BB1">
        <w:rPr>
          <w:rFonts w:ascii="Calibri" w:hAnsi="Calibri" w:cs="Calibri"/>
        </w:rPr>
        <w:t xml:space="preserve">to </w:t>
      </w:r>
      <w:r w:rsidRPr="7A511BB1">
        <w:rPr>
          <w:rFonts w:ascii="Calibri" w:hAnsi="Calibri" w:cs="Calibri"/>
        </w:rPr>
        <w:t xml:space="preserve">move out of temporary and into settled accommodation. Changes </w:t>
      </w:r>
      <w:r w:rsidR="5C152756" w:rsidRPr="7A511BB1">
        <w:rPr>
          <w:rFonts w:ascii="Calibri" w:hAnsi="Calibri" w:cs="Calibri"/>
        </w:rPr>
        <w:t>include</w:t>
      </w:r>
      <w:r w:rsidRPr="7A511BB1">
        <w:rPr>
          <w:rFonts w:ascii="Calibri" w:hAnsi="Calibri" w:cs="Calibri"/>
        </w:rPr>
        <w:t xml:space="preserve"> direct matching for applicants with complex health needs; creating an ‘</w:t>
      </w:r>
      <w:proofErr w:type="spellStart"/>
      <w:r w:rsidRPr="7A511BB1">
        <w:rPr>
          <w:rFonts w:ascii="Calibri" w:hAnsi="Calibri" w:cs="Calibri"/>
        </w:rPr>
        <w:t>Opt</w:t>
      </w:r>
      <w:proofErr w:type="spellEnd"/>
      <w:r w:rsidRPr="7A511BB1">
        <w:rPr>
          <w:rFonts w:ascii="Calibri" w:hAnsi="Calibri" w:cs="Calibri"/>
        </w:rPr>
        <w:t xml:space="preserve"> in’ to </w:t>
      </w:r>
      <w:r w:rsidR="424FFABE" w:rsidRPr="7A511BB1">
        <w:rPr>
          <w:rFonts w:ascii="Calibri" w:hAnsi="Calibri" w:cs="Calibri"/>
        </w:rPr>
        <w:t>a</w:t>
      </w:r>
      <w:r w:rsidRPr="7A511BB1">
        <w:rPr>
          <w:rFonts w:ascii="Calibri" w:hAnsi="Calibri" w:cs="Calibri"/>
        </w:rPr>
        <w:t>utomatic bidding to support vulnerable individuals; automatic bidding for homeless applicants and to enhance the Tenants Incentive Scheme, to encourage tenants in larger homes, that no longer require the space to downsize.</w:t>
      </w:r>
    </w:p>
    <w:p w14:paraId="08EAB3A2" w14:textId="77777777" w:rsidR="00A06F3D" w:rsidRDefault="00A06F3D" w:rsidP="005F1552">
      <w:pPr>
        <w:spacing w:after="0"/>
        <w:rPr>
          <w:rFonts w:ascii="Calibri" w:hAnsi="Calibri" w:cs="Calibri"/>
        </w:rPr>
      </w:pPr>
    </w:p>
    <w:p w14:paraId="6C6DDA2F" w14:textId="31A48E9B" w:rsidR="00A06F3D" w:rsidRDefault="00EB663C" w:rsidP="005F1552">
      <w:pPr>
        <w:spacing w:after="0"/>
        <w:rPr>
          <w:rFonts w:ascii="Calibri" w:hAnsi="Calibri" w:cs="Calibri"/>
        </w:rPr>
      </w:pPr>
      <w:r w:rsidRPr="502DD902">
        <w:rPr>
          <w:rFonts w:ascii="Calibri" w:hAnsi="Calibri" w:cs="Calibri"/>
        </w:rPr>
        <w:t xml:space="preserve">Falkirk Council hold Nomination Agreements with all partner </w:t>
      </w:r>
      <w:r w:rsidR="006C2AEB" w:rsidRPr="502DD902">
        <w:rPr>
          <w:rFonts w:ascii="Calibri" w:hAnsi="Calibri" w:cs="Calibri"/>
        </w:rPr>
        <w:t>developers;</w:t>
      </w:r>
      <w:r w:rsidRPr="502DD902">
        <w:rPr>
          <w:rFonts w:ascii="Calibri" w:hAnsi="Calibri" w:cs="Calibri"/>
        </w:rPr>
        <w:t xml:space="preserve"> it includes 50% or above Nomination rights for new build properties. The Allocations Review also highlighted the need to review and update all Nomination agreements with </w:t>
      </w:r>
      <w:r w:rsidR="00A06F3D" w:rsidRPr="502DD902">
        <w:rPr>
          <w:rFonts w:ascii="Calibri" w:hAnsi="Calibri" w:cs="Calibri"/>
        </w:rPr>
        <w:t xml:space="preserve">our </w:t>
      </w:r>
      <w:r w:rsidRPr="502DD902">
        <w:rPr>
          <w:rFonts w:ascii="Calibri" w:hAnsi="Calibri" w:cs="Calibri"/>
        </w:rPr>
        <w:t>partner</w:t>
      </w:r>
      <w:r w:rsidR="00A06F3D" w:rsidRPr="502DD902">
        <w:rPr>
          <w:rFonts w:ascii="Calibri" w:hAnsi="Calibri" w:cs="Calibri"/>
        </w:rPr>
        <w:t xml:space="preserve"> RSLs. This work is ongoing and is being delivered through The Strategic Housing Group, detailed below.</w:t>
      </w:r>
    </w:p>
    <w:p w14:paraId="49C9C5DB" w14:textId="77777777" w:rsidR="00A06F3D" w:rsidRDefault="00A06F3D" w:rsidP="005F1552">
      <w:pPr>
        <w:spacing w:after="0"/>
        <w:rPr>
          <w:rFonts w:ascii="Calibri" w:hAnsi="Calibri" w:cs="Calibri"/>
        </w:rPr>
      </w:pPr>
    </w:p>
    <w:p w14:paraId="5BFC68AF" w14:textId="05219164" w:rsidR="00AB55C6" w:rsidRDefault="00AB55C6" w:rsidP="005F1552">
      <w:pPr>
        <w:spacing w:after="0"/>
        <w:rPr>
          <w:rFonts w:ascii="Calibri" w:hAnsi="Calibri" w:cs="Calibri"/>
          <w:b/>
          <w:bCs/>
        </w:rPr>
      </w:pPr>
      <w:r w:rsidRPr="502DD902">
        <w:rPr>
          <w:rFonts w:ascii="Calibri" w:hAnsi="Calibri" w:cs="Calibri"/>
          <w:b/>
          <w:bCs/>
        </w:rPr>
        <w:t>Ukrainian Longer-term Resettlement Fund</w:t>
      </w:r>
    </w:p>
    <w:p w14:paraId="69C05190" w14:textId="77777777" w:rsidR="0080097C" w:rsidRPr="00412D4B" w:rsidRDefault="0080097C" w:rsidP="005F1552">
      <w:pPr>
        <w:spacing w:after="0"/>
        <w:rPr>
          <w:rFonts w:ascii="Calibri" w:hAnsi="Calibri" w:cs="Calibri"/>
          <w:b/>
          <w:bCs/>
        </w:rPr>
      </w:pPr>
    </w:p>
    <w:p w14:paraId="0CF9140E" w14:textId="0A974F80" w:rsidR="00AB55C6" w:rsidRDefault="00AB55C6" w:rsidP="005F1552">
      <w:pPr>
        <w:spacing w:after="0"/>
        <w:rPr>
          <w:rFonts w:ascii="Calibri" w:hAnsi="Calibri" w:cs="Calibri"/>
        </w:rPr>
      </w:pPr>
      <w:r>
        <w:rPr>
          <w:rFonts w:ascii="Calibri" w:hAnsi="Calibri" w:cs="Calibri"/>
        </w:rPr>
        <w:t>The</w:t>
      </w:r>
      <w:r w:rsidRPr="00AB55C6">
        <w:rPr>
          <w:rFonts w:ascii="Calibri" w:hAnsi="Calibri" w:cs="Calibri"/>
        </w:rPr>
        <w:t xml:space="preserve"> Scottish Government created a fund for Local Authorities and Registered Social Landlords to increase the number of homes available to support the longer-term resettlement of those who are displaced</w:t>
      </w:r>
      <w:r>
        <w:rPr>
          <w:rFonts w:ascii="Calibri" w:hAnsi="Calibri" w:cs="Calibri"/>
        </w:rPr>
        <w:t xml:space="preserve"> due to the war in Ukraine</w:t>
      </w:r>
      <w:r w:rsidRPr="00AB55C6">
        <w:rPr>
          <w:rFonts w:ascii="Calibri" w:hAnsi="Calibri" w:cs="Calibri"/>
        </w:rPr>
        <w:t xml:space="preserve">. The fund </w:t>
      </w:r>
      <w:r>
        <w:rPr>
          <w:rFonts w:ascii="Calibri" w:hAnsi="Calibri" w:cs="Calibri"/>
        </w:rPr>
        <w:t>wa</w:t>
      </w:r>
      <w:r w:rsidRPr="00AB55C6">
        <w:rPr>
          <w:rFonts w:ascii="Calibri" w:hAnsi="Calibri" w:cs="Calibri"/>
        </w:rPr>
        <w:t xml:space="preserve">s to be </w:t>
      </w:r>
      <w:r w:rsidRPr="00AB55C6">
        <w:rPr>
          <w:rFonts w:ascii="Calibri" w:hAnsi="Calibri" w:cs="Calibri"/>
        </w:rPr>
        <w:lastRenderedPageBreak/>
        <w:t>used for repairs to void properties to bring them back into use.</w:t>
      </w:r>
      <w:r>
        <w:rPr>
          <w:rFonts w:ascii="Calibri" w:hAnsi="Calibri" w:cs="Calibri"/>
        </w:rPr>
        <w:t xml:space="preserve"> The Grant was available until 2024-25.</w:t>
      </w:r>
    </w:p>
    <w:p w14:paraId="07F41EFA" w14:textId="77777777" w:rsidR="0080097C" w:rsidRPr="00AB55C6" w:rsidRDefault="0080097C" w:rsidP="005F1552">
      <w:pPr>
        <w:spacing w:after="0"/>
        <w:rPr>
          <w:rFonts w:ascii="Calibri" w:hAnsi="Calibri" w:cs="Calibri"/>
        </w:rPr>
      </w:pPr>
    </w:p>
    <w:p w14:paraId="4A831FEC" w14:textId="004C011D" w:rsidR="00AB55C6" w:rsidRDefault="00AB55C6" w:rsidP="005F1552">
      <w:pPr>
        <w:spacing w:after="0"/>
        <w:rPr>
          <w:rFonts w:ascii="Calibri" w:hAnsi="Calibri" w:cs="Calibri"/>
        </w:rPr>
      </w:pPr>
      <w:bookmarkStart w:id="6" w:name="_Hlk174028407"/>
      <w:r w:rsidRPr="0A115747">
        <w:rPr>
          <w:rFonts w:ascii="Calibri" w:hAnsi="Calibri" w:cs="Calibri"/>
        </w:rPr>
        <w:t>Falkirk Council were successful in their application to the fund, receiving £0.616m for refurbishment of void properties. The project which includes 11 void properties in Denny, a mix of 1, 2 and 3 bed flats, remains ongoing</w:t>
      </w:r>
      <w:r w:rsidR="150AC02C" w:rsidRPr="0A115747">
        <w:rPr>
          <w:rFonts w:ascii="Calibri" w:hAnsi="Calibri" w:cs="Calibri"/>
        </w:rPr>
        <w:t>. Additional unforeseen works have been identified res</w:t>
      </w:r>
      <w:r w:rsidR="7474F2A4" w:rsidRPr="0A115747">
        <w:rPr>
          <w:rFonts w:ascii="Calibri" w:hAnsi="Calibri" w:cs="Calibri"/>
        </w:rPr>
        <w:t xml:space="preserve">ulting in the project stalling. </w:t>
      </w:r>
      <w:r w:rsidR="150AC02C" w:rsidRPr="0A115747">
        <w:rPr>
          <w:rFonts w:ascii="Calibri" w:hAnsi="Calibri" w:cs="Calibri"/>
        </w:rPr>
        <w:t>Council</w:t>
      </w:r>
      <w:r w:rsidR="009954C8" w:rsidRPr="0A115747">
        <w:rPr>
          <w:rFonts w:ascii="Calibri" w:hAnsi="Calibri" w:cs="Calibri"/>
        </w:rPr>
        <w:t xml:space="preserve"> Officers are currently in discussion with the Scottish Government regarding </w:t>
      </w:r>
      <w:r w:rsidR="18FFC8DD" w:rsidRPr="0A115747">
        <w:rPr>
          <w:rFonts w:ascii="Calibri" w:hAnsi="Calibri" w:cs="Calibri"/>
        </w:rPr>
        <w:t>solutions to allow project to pro</w:t>
      </w:r>
      <w:r w:rsidR="009954C8" w:rsidRPr="0A115747">
        <w:rPr>
          <w:rFonts w:ascii="Calibri" w:hAnsi="Calibri" w:cs="Calibri"/>
        </w:rPr>
        <w:t xml:space="preserve">gress. </w:t>
      </w:r>
      <w:r w:rsidR="150AC02C" w:rsidRPr="0A115747">
        <w:rPr>
          <w:rFonts w:ascii="Calibri" w:hAnsi="Calibri" w:cs="Calibri"/>
        </w:rPr>
        <w:t xml:space="preserve"> </w:t>
      </w:r>
    </w:p>
    <w:p w14:paraId="4C44A3EA" w14:textId="77777777" w:rsidR="0080097C" w:rsidRPr="00AB55C6" w:rsidRDefault="0080097C" w:rsidP="005F1552">
      <w:pPr>
        <w:spacing w:after="0"/>
        <w:rPr>
          <w:rFonts w:ascii="Calibri" w:hAnsi="Calibri" w:cs="Calibri"/>
        </w:rPr>
      </w:pPr>
    </w:p>
    <w:bookmarkEnd w:id="6"/>
    <w:p w14:paraId="1CBE034A" w14:textId="77777777" w:rsidR="0080097C" w:rsidRDefault="00AB55C6" w:rsidP="005F1552">
      <w:pPr>
        <w:spacing w:after="0"/>
        <w:rPr>
          <w:rFonts w:ascii="Calibri" w:hAnsi="Calibri" w:cs="Calibri"/>
        </w:rPr>
      </w:pPr>
      <w:r w:rsidRPr="0A115747">
        <w:rPr>
          <w:rFonts w:ascii="Calibri" w:hAnsi="Calibri" w:cs="Calibri"/>
        </w:rPr>
        <w:t xml:space="preserve">Curb/Link Housing </w:t>
      </w:r>
      <w:r w:rsidR="00CD6D1E" w:rsidRPr="0A115747">
        <w:rPr>
          <w:rFonts w:ascii="Calibri" w:hAnsi="Calibri" w:cs="Calibri"/>
        </w:rPr>
        <w:t xml:space="preserve">were successful with their application in 2024-25 for </w:t>
      </w:r>
      <w:r w:rsidRPr="0A115747">
        <w:rPr>
          <w:rFonts w:ascii="Calibri" w:hAnsi="Calibri" w:cs="Calibri"/>
        </w:rPr>
        <w:t>5 properties currently void within Falkirk and Grangemouth.</w:t>
      </w:r>
      <w:r w:rsidR="00CD6D1E" w:rsidRPr="0A115747">
        <w:rPr>
          <w:rFonts w:ascii="Calibri" w:hAnsi="Calibri" w:cs="Calibri"/>
        </w:rPr>
        <w:t xml:space="preserve"> </w:t>
      </w:r>
      <w:r w:rsidR="005B63E1" w:rsidRPr="0A115747">
        <w:rPr>
          <w:rFonts w:ascii="Calibri" w:hAnsi="Calibri" w:cs="Calibri"/>
        </w:rPr>
        <w:t xml:space="preserve">Grant awarded was £700,787.00. </w:t>
      </w:r>
      <w:r w:rsidR="00CD6D1E" w:rsidRPr="0A115747">
        <w:rPr>
          <w:rFonts w:ascii="Calibri" w:hAnsi="Calibri" w:cs="Calibri"/>
        </w:rPr>
        <w:t xml:space="preserve">This work </w:t>
      </w:r>
      <w:r w:rsidR="005B63E1" w:rsidRPr="0A115747">
        <w:rPr>
          <w:rFonts w:ascii="Calibri" w:hAnsi="Calibri" w:cs="Calibri"/>
        </w:rPr>
        <w:t>ha</w:t>
      </w:r>
      <w:r w:rsidR="00412D4B" w:rsidRPr="0A115747">
        <w:rPr>
          <w:rFonts w:ascii="Calibri" w:hAnsi="Calibri" w:cs="Calibri"/>
        </w:rPr>
        <w:t>s</w:t>
      </w:r>
      <w:r w:rsidR="005B63E1" w:rsidRPr="0A115747">
        <w:rPr>
          <w:rFonts w:ascii="Calibri" w:hAnsi="Calibri" w:cs="Calibri"/>
        </w:rPr>
        <w:t xml:space="preserve"> been </w:t>
      </w:r>
      <w:r w:rsidR="00412D4B" w:rsidRPr="0A115747">
        <w:rPr>
          <w:rFonts w:ascii="Calibri" w:hAnsi="Calibri" w:cs="Calibri"/>
        </w:rPr>
        <w:t>completed,</w:t>
      </w:r>
      <w:r w:rsidR="005B63E1" w:rsidRPr="0A115747">
        <w:rPr>
          <w:rFonts w:ascii="Calibri" w:hAnsi="Calibri" w:cs="Calibri"/>
        </w:rPr>
        <w:t xml:space="preserve"> and </w:t>
      </w:r>
      <w:r w:rsidR="00412D4B" w:rsidRPr="0A115747">
        <w:rPr>
          <w:rFonts w:ascii="Calibri" w:hAnsi="Calibri" w:cs="Calibri"/>
        </w:rPr>
        <w:t>propertie</w:t>
      </w:r>
      <w:r w:rsidR="005B63E1" w:rsidRPr="0A115747">
        <w:rPr>
          <w:rFonts w:ascii="Calibri" w:hAnsi="Calibri" w:cs="Calibri"/>
        </w:rPr>
        <w:t>s are currently being let</w:t>
      </w:r>
      <w:r w:rsidR="00CD6D1E" w:rsidRPr="0A115747">
        <w:rPr>
          <w:rFonts w:ascii="Calibri" w:hAnsi="Calibri" w:cs="Calibri"/>
        </w:rPr>
        <w:t xml:space="preserve">. </w:t>
      </w:r>
    </w:p>
    <w:p w14:paraId="72756A1E" w14:textId="6991E2FD" w:rsidR="00412D4B" w:rsidRPr="00CD6D1E" w:rsidRDefault="00AB55C6" w:rsidP="005F1552">
      <w:pPr>
        <w:spacing w:after="0"/>
        <w:rPr>
          <w:rFonts w:ascii="Calibri" w:hAnsi="Calibri" w:cs="Calibri"/>
        </w:rPr>
      </w:pPr>
      <w:r w:rsidRPr="0A115747">
        <w:rPr>
          <w:rFonts w:ascii="Calibri" w:hAnsi="Calibri" w:cs="Calibri"/>
        </w:rPr>
        <w:t xml:space="preserve"> </w:t>
      </w:r>
    </w:p>
    <w:p w14:paraId="6E36A4E2" w14:textId="6856306F" w:rsidR="00F95F3F" w:rsidRDefault="414F68F7" w:rsidP="005F1552">
      <w:pPr>
        <w:spacing w:after="0"/>
        <w:rPr>
          <w:rFonts w:ascii="Calibri" w:eastAsia="Calibri" w:hAnsi="Calibri" w:cs="Calibri"/>
          <w:b/>
          <w:bCs/>
        </w:rPr>
      </w:pPr>
      <w:r w:rsidRPr="0A115747">
        <w:rPr>
          <w:rFonts w:ascii="Calibri" w:eastAsia="Calibri" w:hAnsi="Calibri" w:cs="Calibri"/>
          <w:b/>
          <w:bCs/>
        </w:rPr>
        <w:t xml:space="preserve">Building a Fairer Falkirk Anti-Poverty Strategy - </w:t>
      </w:r>
      <w:r w:rsidR="3FA5DF2D" w:rsidRPr="0A115747">
        <w:rPr>
          <w:rFonts w:ascii="Calibri" w:eastAsia="Calibri" w:hAnsi="Calibri" w:cs="Calibri"/>
          <w:b/>
          <w:bCs/>
        </w:rPr>
        <w:t>Child Poverty</w:t>
      </w:r>
      <w:r w:rsidR="01F71D9A" w:rsidRPr="0A115747">
        <w:rPr>
          <w:rFonts w:ascii="Calibri" w:eastAsia="Calibri" w:hAnsi="Calibri" w:cs="Calibri"/>
          <w:b/>
          <w:bCs/>
        </w:rPr>
        <w:t xml:space="preserve"> </w:t>
      </w:r>
    </w:p>
    <w:p w14:paraId="15ABA3D9" w14:textId="77777777" w:rsidR="0080097C" w:rsidRPr="005F2E2E" w:rsidRDefault="0080097C" w:rsidP="005F1552">
      <w:pPr>
        <w:spacing w:after="0"/>
        <w:rPr>
          <w:rFonts w:ascii="Calibri" w:eastAsia="Calibri" w:hAnsi="Calibri" w:cs="Calibri"/>
          <w:b/>
          <w:bCs/>
        </w:rPr>
      </w:pPr>
    </w:p>
    <w:p w14:paraId="3322AD00" w14:textId="4120FCD9" w:rsidR="7A511BB1" w:rsidRDefault="177312DD" w:rsidP="005F1552">
      <w:pPr>
        <w:spacing w:after="0" w:line="257" w:lineRule="auto"/>
        <w:rPr>
          <w:rFonts w:ascii="Calibri" w:eastAsia="Calibri" w:hAnsi="Calibri" w:cs="Calibri"/>
          <w:lang w:val="en-US"/>
        </w:rPr>
      </w:pPr>
      <w:r w:rsidRPr="0A115747">
        <w:rPr>
          <w:rFonts w:ascii="Calibri" w:eastAsia="Calibri" w:hAnsi="Calibri" w:cs="Calibri"/>
          <w:lang w:val="en-US"/>
        </w:rPr>
        <w:t xml:space="preserve">The Child Poverty (Scotland) Act 2017 requires the Local Authority and NHS health boards to produce a report specifying what action is underway and is planned, to tackle child poverty in their area. </w:t>
      </w:r>
    </w:p>
    <w:p w14:paraId="017DAEAB" w14:textId="77777777" w:rsidR="0080097C" w:rsidRDefault="0080097C" w:rsidP="005F1552">
      <w:pPr>
        <w:spacing w:after="0" w:line="257" w:lineRule="auto"/>
        <w:rPr>
          <w:rFonts w:ascii="Calibri" w:eastAsia="Calibri" w:hAnsi="Calibri" w:cs="Calibri"/>
          <w:lang w:val="en-US"/>
        </w:rPr>
      </w:pPr>
    </w:p>
    <w:p w14:paraId="69B4821D" w14:textId="392330EC" w:rsidR="7A511BB1" w:rsidRDefault="177312DD" w:rsidP="005F1552">
      <w:pPr>
        <w:spacing w:after="0"/>
        <w:rPr>
          <w:rFonts w:ascii="Calibri" w:eastAsia="Calibri" w:hAnsi="Calibri" w:cs="Calibri"/>
        </w:rPr>
      </w:pPr>
      <w:r w:rsidRPr="0A115747">
        <w:rPr>
          <w:rFonts w:ascii="Calibri" w:eastAsia="Calibri" w:hAnsi="Calibri" w:cs="Calibri"/>
        </w:rPr>
        <w:t>Tackling child poverty is crucial to</w:t>
      </w:r>
    </w:p>
    <w:p w14:paraId="73FD0988" w14:textId="2A1C7143" w:rsidR="7A511BB1" w:rsidRDefault="177312DD" w:rsidP="005F1552">
      <w:pPr>
        <w:spacing w:after="0"/>
        <w:ind w:left="360"/>
        <w:rPr>
          <w:rFonts w:ascii="Calibri" w:eastAsia="Calibri" w:hAnsi="Calibri" w:cs="Calibri"/>
        </w:rPr>
      </w:pPr>
      <w:r w:rsidRPr="0A115747">
        <w:rPr>
          <w:rFonts w:ascii="Calibri" w:eastAsia="Calibri" w:hAnsi="Calibri" w:cs="Calibri"/>
        </w:rPr>
        <w:t xml:space="preserve"> </w:t>
      </w:r>
    </w:p>
    <w:p w14:paraId="36EA8058" w14:textId="70265C36" w:rsidR="7A511BB1" w:rsidRDefault="177312DD" w:rsidP="005F1552">
      <w:pPr>
        <w:pStyle w:val="ListParagraph"/>
        <w:numPr>
          <w:ilvl w:val="0"/>
          <w:numId w:val="5"/>
        </w:numPr>
        <w:spacing w:line="240" w:lineRule="auto"/>
        <w:rPr>
          <w:rFonts w:ascii="Calibri" w:eastAsia="Calibri" w:hAnsi="Calibri" w:cs="Calibri"/>
          <w:sz w:val="22"/>
          <w:szCs w:val="22"/>
        </w:rPr>
      </w:pPr>
      <w:r w:rsidRPr="0A115747">
        <w:rPr>
          <w:rFonts w:ascii="Calibri" w:eastAsia="Calibri" w:hAnsi="Calibri" w:cs="Calibri"/>
          <w:sz w:val="22"/>
          <w:szCs w:val="22"/>
        </w:rPr>
        <w:t>Reduce financial strain- allowing more money for essentials</w:t>
      </w:r>
    </w:p>
    <w:p w14:paraId="79301B0B" w14:textId="3DDF0930" w:rsidR="7A511BB1" w:rsidRDefault="177312DD" w:rsidP="005F1552">
      <w:pPr>
        <w:pStyle w:val="ListParagraph"/>
        <w:numPr>
          <w:ilvl w:val="0"/>
          <w:numId w:val="4"/>
        </w:numPr>
        <w:spacing w:line="240" w:lineRule="auto"/>
        <w:rPr>
          <w:rFonts w:ascii="Calibri" w:eastAsia="Calibri" w:hAnsi="Calibri" w:cs="Calibri"/>
          <w:sz w:val="22"/>
          <w:szCs w:val="22"/>
        </w:rPr>
      </w:pPr>
      <w:r w:rsidRPr="0A115747">
        <w:rPr>
          <w:rFonts w:ascii="Calibri" w:eastAsia="Calibri" w:hAnsi="Calibri" w:cs="Calibri"/>
          <w:sz w:val="22"/>
          <w:szCs w:val="22"/>
        </w:rPr>
        <w:t xml:space="preserve">Improve stability - reduces risk of homelessness and improves community cohesion </w:t>
      </w:r>
    </w:p>
    <w:p w14:paraId="437CC415" w14:textId="1B0B8924" w:rsidR="7A511BB1" w:rsidRDefault="177312DD" w:rsidP="005F1552">
      <w:pPr>
        <w:pStyle w:val="ListParagraph"/>
        <w:numPr>
          <w:ilvl w:val="0"/>
          <w:numId w:val="3"/>
        </w:numPr>
        <w:spacing w:line="240" w:lineRule="auto"/>
        <w:rPr>
          <w:rFonts w:ascii="Calibri" w:eastAsia="Calibri" w:hAnsi="Calibri" w:cs="Calibri"/>
          <w:sz w:val="22"/>
          <w:szCs w:val="22"/>
        </w:rPr>
      </w:pPr>
      <w:r w:rsidRPr="0A115747">
        <w:rPr>
          <w:rFonts w:ascii="Calibri" w:eastAsia="Calibri" w:hAnsi="Calibri" w:cs="Calibri"/>
          <w:sz w:val="22"/>
          <w:szCs w:val="22"/>
        </w:rPr>
        <w:t>Boost educational performance – a stable home is better for schooling and can lead to improved attendance</w:t>
      </w:r>
    </w:p>
    <w:p w14:paraId="4534359A" w14:textId="051CB6E2" w:rsidR="7A511BB1" w:rsidRDefault="177312DD" w:rsidP="005F1552">
      <w:pPr>
        <w:pStyle w:val="ListParagraph"/>
        <w:numPr>
          <w:ilvl w:val="0"/>
          <w:numId w:val="2"/>
        </w:numPr>
        <w:spacing w:line="240" w:lineRule="auto"/>
        <w:rPr>
          <w:rFonts w:ascii="Calibri" w:eastAsia="Calibri" w:hAnsi="Calibri" w:cs="Calibri"/>
          <w:sz w:val="22"/>
          <w:szCs w:val="22"/>
        </w:rPr>
      </w:pPr>
      <w:r w:rsidRPr="0A115747">
        <w:rPr>
          <w:rFonts w:ascii="Calibri" w:eastAsia="Calibri" w:hAnsi="Calibri" w:cs="Calibri"/>
          <w:sz w:val="22"/>
          <w:szCs w:val="22"/>
        </w:rPr>
        <w:t>Support economic mobility – provides a stable home which can assist access to and or maintenance of employment</w:t>
      </w:r>
    </w:p>
    <w:p w14:paraId="694307AF" w14:textId="028DCCE1" w:rsidR="7A511BB1" w:rsidRDefault="177312DD" w:rsidP="005F1552">
      <w:pPr>
        <w:pStyle w:val="ListParagraph"/>
        <w:numPr>
          <w:ilvl w:val="0"/>
          <w:numId w:val="1"/>
        </w:numPr>
        <w:spacing w:line="240" w:lineRule="auto"/>
        <w:rPr>
          <w:rFonts w:ascii="Calibri" w:eastAsia="Calibri" w:hAnsi="Calibri" w:cs="Calibri"/>
          <w:sz w:val="22"/>
          <w:szCs w:val="22"/>
        </w:rPr>
      </w:pPr>
      <w:r w:rsidRPr="0A115747">
        <w:rPr>
          <w:rFonts w:ascii="Calibri" w:eastAsia="Calibri" w:hAnsi="Calibri" w:cs="Calibri"/>
          <w:sz w:val="22"/>
          <w:szCs w:val="22"/>
        </w:rPr>
        <w:t>Improve health – provides safer living conditions which lead to better physical health and mental wellbeing</w:t>
      </w:r>
    </w:p>
    <w:p w14:paraId="557EA7A7" w14:textId="67329FE9" w:rsidR="7A511BB1" w:rsidRDefault="177312DD" w:rsidP="005F1552">
      <w:pPr>
        <w:spacing w:after="0"/>
        <w:rPr>
          <w:rFonts w:ascii="Calibri" w:eastAsia="Calibri" w:hAnsi="Calibri" w:cs="Calibri"/>
        </w:rPr>
      </w:pPr>
      <w:r w:rsidRPr="0A115747">
        <w:rPr>
          <w:rFonts w:ascii="Calibri" w:eastAsia="Calibri" w:hAnsi="Calibri" w:cs="Calibri"/>
        </w:rPr>
        <w:t xml:space="preserve"> </w:t>
      </w:r>
    </w:p>
    <w:p w14:paraId="018FD75B" w14:textId="29C142E7" w:rsidR="7A511BB1" w:rsidRDefault="177312DD" w:rsidP="005F1552">
      <w:pPr>
        <w:spacing w:after="0" w:line="257" w:lineRule="auto"/>
        <w:rPr>
          <w:rFonts w:ascii="Calibri" w:eastAsia="Calibri" w:hAnsi="Calibri" w:cs="Calibri"/>
          <w:lang w:val="en-US"/>
        </w:rPr>
      </w:pPr>
      <w:r w:rsidRPr="0A115747">
        <w:rPr>
          <w:rFonts w:ascii="Calibri" w:eastAsia="Calibri" w:hAnsi="Calibri" w:cs="Calibri"/>
          <w:lang w:val="en-US"/>
        </w:rPr>
        <w:t>Building a Fairer Falkirk Anti-Poverty Strategy 2024-</w:t>
      </w:r>
      <w:r w:rsidR="5D874C8D" w:rsidRPr="0A115747">
        <w:rPr>
          <w:rFonts w:ascii="Calibri" w:eastAsia="Calibri" w:hAnsi="Calibri" w:cs="Calibri"/>
          <w:lang w:val="en-US"/>
        </w:rPr>
        <w:t>2029</w:t>
      </w:r>
      <w:r w:rsidRPr="0A115747">
        <w:rPr>
          <w:rFonts w:ascii="Calibri" w:eastAsia="Calibri" w:hAnsi="Calibri" w:cs="Calibri"/>
          <w:lang w:val="en-US"/>
        </w:rPr>
        <w:t xml:space="preserve"> sets out the ambition for Falkirk Council Community Planning Partnership to understand and address the impact of poverty on individuals, families, and communities in the area. This includes Falkirk’s Local Child Poverty Action Plan. An area of focus is the increase in larger style families' homes.</w:t>
      </w:r>
    </w:p>
    <w:p w14:paraId="6EB0CDD3" w14:textId="77777777" w:rsidR="0080097C" w:rsidRDefault="0080097C" w:rsidP="005F1552">
      <w:pPr>
        <w:spacing w:after="0" w:line="257" w:lineRule="auto"/>
        <w:rPr>
          <w:rFonts w:ascii="Calibri" w:eastAsia="Calibri" w:hAnsi="Calibri" w:cs="Calibri"/>
          <w:lang w:val="en-US"/>
        </w:rPr>
      </w:pPr>
    </w:p>
    <w:p w14:paraId="1195BC32" w14:textId="58B4520C" w:rsidR="7A511BB1" w:rsidRDefault="177312DD" w:rsidP="005F1552">
      <w:pPr>
        <w:spacing w:after="0" w:line="257" w:lineRule="auto"/>
        <w:rPr>
          <w:rFonts w:ascii="Calibri" w:eastAsia="Calibri" w:hAnsi="Calibri" w:cs="Calibri"/>
        </w:rPr>
      </w:pPr>
      <w:r w:rsidRPr="0A115747">
        <w:rPr>
          <w:rFonts w:ascii="Calibri" w:eastAsia="Calibri" w:hAnsi="Calibri" w:cs="Calibri"/>
        </w:rPr>
        <w:t xml:space="preserve">The 2024-2025 Anti-Poverty Strategic Update Report emphasises 25.1% of children in Falkirk are living in relative poverty. Although this is higher than the Scottish average of 24%, it is an improvement from the previous year, 26.2%. </w:t>
      </w:r>
    </w:p>
    <w:p w14:paraId="789D10CB" w14:textId="77777777" w:rsidR="0080097C" w:rsidRDefault="0080097C" w:rsidP="005F1552">
      <w:pPr>
        <w:spacing w:after="0" w:line="257" w:lineRule="auto"/>
        <w:rPr>
          <w:rFonts w:ascii="Calibri" w:eastAsia="Calibri" w:hAnsi="Calibri" w:cs="Calibri"/>
        </w:rPr>
      </w:pPr>
    </w:p>
    <w:p w14:paraId="6D3887A3" w14:textId="3E1EEC35" w:rsidR="7A511BB1" w:rsidRDefault="177312DD" w:rsidP="005F1552">
      <w:pPr>
        <w:spacing w:after="0"/>
        <w:rPr>
          <w:rFonts w:ascii="Calibri" w:eastAsia="Calibri" w:hAnsi="Calibri" w:cs="Calibri"/>
        </w:rPr>
      </w:pPr>
      <w:r w:rsidRPr="0A115747">
        <w:rPr>
          <w:rFonts w:ascii="Calibri" w:eastAsia="Calibri" w:hAnsi="Calibri" w:cs="Calibri"/>
        </w:rPr>
        <w:t xml:space="preserve">The LHS sets an ambitious target of 5% properties, delivered through the SHIP, to be 4+ bedrooms. 4% of the properties, outlined in table 12 and 13 are 4+ bedrooms. Over the next SHIP programme </w:t>
      </w:r>
      <w:r w:rsidR="00A2315A">
        <w:rPr>
          <w:rFonts w:ascii="Calibri" w:eastAsia="Calibri" w:hAnsi="Calibri" w:cs="Calibri"/>
        </w:rPr>
        <w:t>aims to provide around 10</w:t>
      </w:r>
      <w:r w:rsidRPr="0A115747">
        <w:rPr>
          <w:rFonts w:ascii="Calibri" w:eastAsia="Calibri" w:hAnsi="Calibri" w:cs="Calibri"/>
        </w:rPr>
        <w:t>% of</w:t>
      </w:r>
      <w:r w:rsidR="00A2315A">
        <w:rPr>
          <w:rFonts w:ascii="Calibri" w:eastAsia="Calibri" w:hAnsi="Calibri" w:cs="Calibri"/>
        </w:rPr>
        <w:t xml:space="preserve"> </w:t>
      </w:r>
      <w:r w:rsidRPr="0A115747">
        <w:rPr>
          <w:rFonts w:ascii="Calibri" w:eastAsia="Calibri" w:hAnsi="Calibri" w:cs="Calibri"/>
        </w:rPr>
        <w:t>4+bedrooms</w:t>
      </w:r>
      <w:r w:rsidR="00A2315A">
        <w:rPr>
          <w:rFonts w:ascii="Calibri" w:eastAsia="Calibri" w:hAnsi="Calibri" w:cs="Calibri"/>
        </w:rPr>
        <w:t xml:space="preserve"> units.</w:t>
      </w:r>
      <w:r w:rsidRPr="0A115747">
        <w:rPr>
          <w:rFonts w:ascii="Calibri" w:eastAsia="Calibri" w:hAnsi="Calibri" w:cs="Calibri"/>
        </w:rPr>
        <w:t xml:space="preserve">  </w:t>
      </w:r>
    </w:p>
    <w:p w14:paraId="225BC0FD" w14:textId="02F2A6EB" w:rsidR="7A511BB1" w:rsidRDefault="177312DD" w:rsidP="005F1552">
      <w:pPr>
        <w:spacing w:after="0"/>
        <w:rPr>
          <w:rFonts w:ascii="Calibri" w:eastAsia="Calibri" w:hAnsi="Calibri" w:cs="Calibri"/>
        </w:rPr>
      </w:pPr>
      <w:r w:rsidRPr="0A115747">
        <w:rPr>
          <w:rFonts w:ascii="Calibri" w:eastAsia="Calibri" w:hAnsi="Calibri" w:cs="Calibri"/>
        </w:rPr>
        <w:t xml:space="preserve"> </w:t>
      </w:r>
    </w:p>
    <w:p w14:paraId="2EEBC405" w14:textId="099BA2D8" w:rsidR="7A511BB1" w:rsidRDefault="177312DD" w:rsidP="005F1552">
      <w:pPr>
        <w:spacing w:after="0" w:line="257" w:lineRule="auto"/>
        <w:rPr>
          <w:rFonts w:ascii="Calibri" w:eastAsia="Calibri" w:hAnsi="Calibri" w:cs="Calibri"/>
          <w:b/>
          <w:bCs/>
        </w:rPr>
      </w:pPr>
      <w:r w:rsidRPr="0A115747">
        <w:rPr>
          <w:rFonts w:ascii="Calibri" w:eastAsia="Calibri" w:hAnsi="Calibri" w:cs="Calibri"/>
        </w:rPr>
        <w:t xml:space="preserve">The provision of new affordable homes and the planned delivery of further housing across Falkirk also plays a vital role in tackling poverty by increasing access to secure, quality housing for those in need. </w:t>
      </w:r>
      <w:r w:rsidRPr="0A115747">
        <w:rPr>
          <w:rFonts w:ascii="Calibri" w:eastAsia="Calibri" w:hAnsi="Calibri" w:cs="Calibri"/>
          <w:b/>
          <w:bCs/>
        </w:rPr>
        <w:t xml:space="preserve">By delivering energy-efficient homes, including larger family units, the Council helps reduce overcrowding, lower living costs, and provide stability for low-income households. This stable foundation supports better health, education, and employment outcomes—key factors in breaking the cycle of poverty and improving long-term wellbeing. </w:t>
      </w:r>
    </w:p>
    <w:p w14:paraId="03EC4BC0" w14:textId="77777777" w:rsidR="0080097C" w:rsidRDefault="0080097C" w:rsidP="005F1552">
      <w:pPr>
        <w:spacing w:after="0" w:line="257" w:lineRule="auto"/>
        <w:rPr>
          <w:rFonts w:ascii="Calibri" w:eastAsia="Calibri" w:hAnsi="Calibri" w:cs="Calibri"/>
          <w:b/>
          <w:bCs/>
        </w:rPr>
      </w:pPr>
    </w:p>
    <w:p w14:paraId="270480F7" w14:textId="3B8DE30B" w:rsidR="7A511BB1" w:rsidRDefault="523E6C46" w:rsidP="005F1552">
      <w:pPr>
        <w:spacing w:after="0"/>
        <w:rPr>
          <w:rFonts w:ascii="Calibri" w:eastAsia="Calibri" w:hAnsi="Calibri" w:cs="Calibri"/>
        </w:rPr>
      </w:pPr>
      <w:r w:rsidRPr="0A115747">
        <w:rPr>
          <w:rFonts w:ascii="Calibri" w:eastAsia="Calibri" w:hAnsi="Calibri" w:cs="Calibri"/>
        </w:rPr>
        <w:t xml:space="preserve">Improving housing conditions is a core priority of Falkirk Council’s LHS. All projects within the 2026-2030 SHIP, with building warrants post December 2023, are of a Silver Standard </w:t>
      </w:r>
      <w:r w:rsidR="22602745" w:rsidRPr="0A115747">
        <w:rPr>
          <w:rFonts w:ascii="Calibri" w:eastAsia="Calibri" w:hAnsi="Calibri" w:cs="Calibri"/>
        </w:rPr>
        <w:t xml:space="preserve">or above </w:t>
      </w:r>
      <w:r w:rsidRPr="0A115747">
        <w:rPr>
          <w:rFonts w:ascii="Calibri" w:eastAsia="Calibri" w:hAnsi="Calibri" w:cs="Calibri"/>
        </w:rPr>
        <w:t>Energy S</w:t>
      </w:r>
      <w:r w:rsidR="24FFDC39" w:rsidRPr="0A115747">
        <w:rPr>
          <w:rFonts w:ascii="Calibri" w:eastAsia="Calibri" w:hAnsi="Calibri" w:cs="Calibri"/>
        </w:rPr>
        <w:t>ustainability Level</w:t>
      </w:r>
      <w:r w:rsidRPr="0A115747">
        <w:rPr>
          <w:rFonts w:ascii="Calibri" w:eastAsia="Calibri" w:hAnsi="Calibri" w:cs="Calibri"/>
        </w:rPr>
        <w:t>.</w:t>
      </w:r>
      <w:r w:rsidR="690EA7BA" w:rsidRPr="0A115747">
        <w:rPr>
          <w:rFonts w:ascii="Calibri" w:eastAsia="Calibri" w:hAnsi="Calibri" w:cs="Calibri"/>
        </w:rPr>
        <w:t xml:space="preserve"> Sites with permissions pre</w:t>
      </w:r>
      <w:r w:rsidR="0431F772" w:rsidRPr="0A115747">
        <w:rPr>
          <w:rFonts w:ascii="Calibri" w:eastAsia="Calibri" w:hAnsi="Calibri" w:cs="Calibri"/>
        </w:rPr>
        <w:t>-</w:t>
      </w:r>
      <w:r w:rsidR="690EA7BA" w:rsidRPr="0A115747">
        <w:rPr>
          <w:rFonts w:ascii="Calibri" w:eastAsia="Calibri" w:hAnsi="Calibri" w:cs="Calibri"/>
        </w:rPr>
        <w:t>December 2023, maintain aspects of Silver</w:t>
      </w:r>
      <w:r w:rsidR="22CD022C" w:rsidRPr="0A115747">
        <w:rPr>
          <w:rFonts w:ascii="Calibri" w:eastAsia="Calibri" w:hAnsi="Calibri" w:cs="Calibri"/>
        </w:rPr>
        <w:t xml:space="preserve"> Standard.</w:t>
      </w:r>
    </w:p>
    <w:p w14:paraId="37E1DC8E" w14:textId="70CBC584" w:rsidR="7A511BB1" w:rsidRDefault="523E6C46" w:rsidP="005F1552">
      <w:pPr>
        <w:spacing w:after="0"/>
        <w:rPr>
          <w:rFonts w:ascii="Calibri" w:eastAsia="Calibri" w:hAnsi="Calibri" w:cs="Calibri"/>
        </w:rPr>
      </w:pPr>
      <w:r w:rsidRPr="0A115747">
        <w:rPr>
          <w:rFonts w:ascii="Calibri" w:eastAsia="Calibri" w:hAnsi="Calibri" w:cs="Calibri"/>
        </w:rPr>
        <w:t xml:space="preserve"> </w:t>
      </w:r>
    </w:p>
    <w:p w14:paraId="6EA4FF10" w14:textId="77777777" w:rsidR="00A80B43" w:rsidRDefault="523E6C46" w:rsidP="005F1552">
      <w:pPr>
        <w:spacing w:after="0"/>
        <w:rPr>
          <w:rFonts w:ascii="Calibri" w:eastAsia="Calibri" w:hAnsi="Calibri" w:cs="Calibri"/>
        </w:rPr>
      </w:pPr>
      <w:r w:rsidRPr="0A115747">
        <w:rPr>
          <w:rFonts w:ascii="Calibri" w:eastAsia="Calibri" w:hAnsi="Calibri" w:cs="Calibri"/>
        </w:rPr>
        <w:t>The Scottish Government</w:t>
      </w:r>
      <w:hyperlink r:id="rId24" w:anchor="_ftn1">
        <w:r w:rsidRPr="0A115747">
          <w:rPr>
            <w:rStyle w:val="Hyperlink"/>
            <w:rFonts w:ascii="Calibri" w:eastAsia="Calibri" w:hAnsi="Calibri" w:cs="Calibri"/>
            <w:color w:val="467886"/>
            <w:vertAlign w:val="superscript"/>
          </w:rPr>
          <w:t>[1]</w:t>
        </w:r>
      </w:hyperlink>
      <w:r w:rsidRPr="0A115747">
        <w:rPr>
          <w:rFonts w:ascii="Calibri" w:eastAsia="Calibri" w:hAnsi="Calibri" w:cs="Calibri"/>
        </w:rPr>
        <w:t xml:space="preserve"> also emphasise the importance of “a positive narrative around the “how, where and what” the programme is supporting. We included article within the Falkirk Council tenant newsletter Tenant Talk, </w:t>
      </w:r>
      <w:r w:rsidRPr="0A115747">
        <w:rPr>
          <w:rFonts w:ascii="Calibri" w:eastAsia="Calibri" w:hAnsi="Calibri" w:cs="Calibri"/>
          <w:color w:val="467886"/>
          <w:u w:val="single"/>
        </w:rPr>
        <w:t>TT edition 28</w:t>
      </w:r>
      <w:r w:rsidRPr="0A115747">
        <w:rPr>
          <w:rFonts w:ascii="Calibri" w:eastAsia="Calibri" w:hAnsi="Calibri" w:cs="Calibri"/>
        </w:rPr>
        <w:t xml:space="preserve"> sharing an allocation within the recently released phase of Woodend Farm. </w:t>
      </w:r>
    </w:p>
    <w:p w14:paraId="26C170FF" w14:textId="77777777" w:rsidR="00A80B43" w:rsidRDefault="00A80B43" w:rsidP="005F1552">
      <w:pPr>
        <w:spacing w:after="0"/>
        <w:rPr>
          <w:rFonts w:ascii="Calibri" w:eastAsia="Calibri" w:hAnsi="Calibri" w:cs="Calibri"/>
        </w:rPr>
      </w:pPr>
    </w:p>
    <w:p w14:paraId="5BE81929" w14:textId="77777777" w:rsidR="00A80B43" w:rsidRDefault="00A80B43" w:rsidP="005F1552">
      <w:pPr>
        <w:spacing w:after="0"/>
        <w:rPr>
          <w:rFonts w:ascii="Calibri" w:eastAsia="Calibri" w:hAnsi="Calibri" w:cs="Calibri"/>
        </w:rPr>
      </w:pPr>
    </w:p>
    <w:p w14:paraId="6CBECD1D" w14:textId="07C358C7" w:rsidR="00A80B43" w:rsidRDefault="00A80B43" w:rsidP="005F1552">
      <w:pPr>
        <w:spacing w:after="0"/>
        <w:jc w:val="center"/>
        <w:rPr>
          <w:rFonts w:ascii="Calibri" w:eastAsia="Calibri" w:hAnsi="Calibri" w:cs="Calibri"/>
        </w:rPr>
      </w:pPr>
      <w:r>
        <w:rPr>
          <w:rFonts w:ascii="Calibri" w:hAnsi="Calibri" w:cs="Calibri"/>
          <w:noProof/>
          <w:color w:val="000000" w:themeColor="text1"/>
        </w:rPr>
        <w:drawing>
          <wp:inline distT="0" distB="0" distL="0" distR="0" wp14:anchorId="6C316CE8" wp14:editId="7559ADBF">
            <wp:extent cx="1557443" cy="2133177"/>
            <wp:effectExtent l="0" t="0" r="5080" b="635"/>
            <wp:docPr id="1506606733" name="Picture 3" descr="A person standing in a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6733" name="Picture 3" descr="A person standing in a doorw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7443" cy="2133177"/>
                    </a:xfrm>
                    <a:prstGeom prst="rect">
                      <a:avLst/>
                    </a:prstGeom>
                    <a:ln>
                      <a:noFill/>
                    </a:ln>
                    <a:effectLst>
                      <a:softEdge rad="112500"/>
                    </a:effectLst>
                  </pic:spPr>
                </pic:pic>
              </a:graphicData>
            </a:graphic>
          </wp:inline>
        </w:drawing>
      </w:r>
    </w:p>
    <w:p w14:paraId="3749099F" w14:textId="41666F33" w:rsidR="00A2315A" w:rsidRPr="00A2315A" w:rsidRDefault="00A2315A" w:rsidP="005F1552">
      <w:pPr>
        <w:spacing w:after="0"/>
        <w:jc w:val="center"/>
        <w:rPr>
          <w:rFonts w:ascii="Calibri" w:eastAsia="Calibri" w:hAnsi="Calibri" w:cs="Calibri"/>
          <w:i/>
          <w:iCs/>
        </w:rPr>
      </w:pPr>
      <w:r>
        <w:rPr>
          <w:rFonts w:ascii="Calibri" w:eastAsia="Calibri" w:hAnsi="Calibri" w:cs="Calibri"/>
          <w:i/>
          <w:iCs/>
        </w:rPr>
        <w:t xml:space="preserve">FC Tenant at </w:t>
      </w:r>
      <w:r w:rsidR="00957737">
        <w:rPr>
          <w:rFonts w:ascii="Calibri" w:eastAsia="Calibri" w:hAnsi="Calibri" w:cs="Calibri"/>
          <w:i/>
          <w:iCs/>
        </w:rPr>
        <w:t xml:space="preserve">new property in </w:t>
      </w:r>
      <w:r w:rsidR="00957737" w:rsidRPr="00A2315A">
        <w:rPr>
          <w:rFonts w:ascii="Calibri" w:eastAsia="Calibri" w:hAnsi="Calibri" w:cs="Calibri"/>
          <w:i/>
          <w:iCs/>
        </w:rPr>
        <w:t>Woodend Farm</w:t>
      </w:r>
      <w:r w:rsidR="00957737" w:rsidRPr="00957737">
        <w:rPr>
          <w:rFonts w:ascii="Calibri" w:eastAsia="Calibri" w:hAnsi="Calibri" w:cs="Calibri"/>
          <w:i/>
          <w:iCs/>
        </w:rPr>
        <w:t xml:space="preserve"> </w:t>
      </w:r>
      <w:r w:rsidR="00957737" w:rsidRPr="00A2315A">
        <w:rPr>
          <w:rFonts w:ascii="Calibri" w:eastAsia="Calibri" w:hAnsi="Calibri" w:cs="Calibri"/>
          <w:i/>
          <w:iCs/>
        </w:rPr>
        <w:t>Phase 1</w:t>
      </w:r>
      <w:r w:rsidR="00FD4FE6">
        <w:rPr>
          <w:rFonts w:ascii="Calibri" w:eastAsia="Calibri" w:hAnsi="Calibri" w:cs="Calibri"/>
          <w:i/>
          <w:iCs/>
        </w:rPr>
        <w:t>, released in</w:t>
      </w:r>
      <w:r w:rsidR="00FD4FE6" w:rsidRPr="00FD4FE6">
        <w:rPr>
          <w:rFonts w:ascii="Calibri" w:eastAsia="Calibri" w:hAnsi="Calibri" w:cs="Calibri"/>
          <w:i/>
          <w:iCs/>
        </w:rPr>
        <w:t xml:space="preserve"> </w:t>
      </w:r>
      <w:r w:rsidR="00FD4FE6">
        <w:rPr>
          <w:rFonts w:ascii="Calibri" w:eastAsia="Calibri" w:hAnsi="Calibri" w:cs="Calibri"/>
          <w:i/>
          <w:iCs/>
        </w:rPr>
        <w:t>December 2024</w:t>
      </w:r>
    </w:p>
    <w:p w14:paraId="3449A172" w14:textId="77777777" w:rsidR="00A80B43" w:rsidRDefault="00A80B43" w:rsidP="005F1552">
      <w:pPr>
        <w:spacing w:after="0"/>
        <w:rPr>
          <w:rFonts w:ascii="Calibri" w:eastAsia="Calibri" w:hAnsi="Calibri" w:cs="Calibri"/>
        </w:rPr>
      </w:pPr>
    </w:p>
    <w:p w14:paraId="1130A5CC" w14:textId="6ECFC872" w:rsidR="7A511BB1" w:rsidRDefault="523E6C46" w:rsidP="005F1552">
      <w:pPr>
        <w:spacing w:after="0"/>
        <w:rPr>
          <w:rFonts w:ascii="Calibri" w:eastAsia="Calibri" w:hAnsi="Calibri" w:cs="Calibri"/>
        </w:rPr>
      </w:pPr>
      <w:r w:rsidRPr="0A115747">
        <w:rPr>
          <w:rFonts w:ascii="Calibri" w:eastAsia="Calibri" w:hAnsi="Calibri" w:cs="Calibri"/>
        </w:rPr>
        <w:t>The family have moved into a larger 4 bed adapted property and have been quoted to advise:</w:t>
      </w:r>
    </w:p>
    <w:p w14:paraId="64EC8638" w14:textId="29D5D737" w:rsidR="7A511BB1" w:rsidRDefault="523E6C46" w:rsidP="005F1552">
      <w:pPr>
        <w:spacing w:after="0"/>
        <w:ind w:left="720" w:firstLine="48"/>
        <w:rPr>
          <w:rFonts w:ascii="Calibri" w:eastAsia="Calibri" w:hAnsi="Calibri" w:cs="Calibri"/>
          <w:i/>
          <w:iCs/>
        </w:rPr>
      </w:pPr>
      <w:r w:rsidRPr="0A115747">
        <w:rPr>
          <w:rFonts w:ascii="Calibri" w:eastAsia="Calibri" w:hAnsi="Calibri" w:cs="Calibri"/>
          <w:i/>
          <w:iCs/>
        </w:rPr>
        <w:t xml:space="preserve"> </w:t>
      </w:r>
    </w:p>
    <w:p w14:paraId="6C0B1F33" w14:textId="10BE8990" w:rsidR="7A511BB1" w:rsidRDefault="523E6C46" w:rsidP="005F1552">
      <w:pPr>
        <w:spacing w:after="0"/>
        <w:ind w:left="720" w:firstLine="48"/>
        <w:rPr>
          <w:rFonts w:ascii="Calibri" w:eastAsia="Calibri" w:hAnsi="Calibri" w:cs="Calibri"/>
          <w:i/>
          <w:iCs/>
        </w:rPr>
      </w:pPr>
      <w:r w:rsidRPr="0A115747">
        <w:rPr>
          <w:rFonts w:ascii="Calibri" w:eastAsia="Calibri" w:hAnsi="Calibri" w:cs="Calibri"/>
          <w:i/>
          <w:iCs/>
        </w:rPr>
        <w:lastRenderedPageBreak/>
        <w:t>‘I can assist both my kids</w:t>
      </w:r>
      <w:r w:rsidRPr="0A115747">
        <w:rPr>
          <w:rFonts w:ascii="Calibri" w:eastAsia="Calibri" w:hAnsi="Calibri" w:cs="Calibri"/>
        </w:rPr>
        <w:t xml:space="preserve"> </w:t>
      </w:r>
      <w:r w:rsidRPr="0A115747">
        <w:rPr>
          <w:rFonts w:ascii="Calibri" w:eastAsia="Calibri" w:hAnsi="Calibri" w:cs="Calibri"/>
          <w:i/>
          <w:iCs/>
        </w:rPr>
        <w:t>(with them having Autism) as well as her (mother) as we are all in the same house’… the move ‘has massively improved my kids' mental health, as the house is very spacious and adapted to their needs’</w:t>
      </w:r>
    </w:p>
    <w:p w14:paraId="516C1D15" w14:textId="2F931686" w:rsidR="7A511BB1" w:rsidRDefault="523E6C46" w:rsidP="005F1552">
      <w:pPr>
        <w:spacing w:after="0"/>
        <w:rPr>
          <w:rFonts w:ascii="Calibri" w:eastAsia="Calibri" w:hAnsi="Calibri" w:cs="Calibri"/>
        </w:rPr>
      </w:pPr>
      <w:r w:rsidRPr="0A115747">
        <w:rPr>
          <w:rFonts w:ascii="Calibri" w:eastAsia="Calibri" w:hAnsi="Calibri" w:cs="Calibri"/>
        </w:rPr>
        <w:t xml:space="preserve"> </w:t>
      </w:r>
    </w:p>
    <w:p w14:paraId="6B0245A5" w14:textId="6A3ADE19" w:rsidR="7A511BB1" w:rsidRDefault="523E6C46" w:rsidP="005F1552">
      <w:pPr>
        <w:spacing w:after="0"/>
        <w:rPr>
          <w:rFonts w:ascii="Calibri" w:eastAsia="Calibri" w:hAnsi="Calibri" w:cs="Calibri"/>
        </w:rPr>
      </w:pPr>
      <w:r w:rsidRPr="0A115747">
        <w:rPr>
          <w:rFonts w:ascii="Calibri" w:eastAsia="Calibri" w:hAnsi="Calibri" w:cs="Calibri"/>
        </w:rPr>
        <w:t xml:space="preserve">This good news story emphasises the purpose and need for our continued discussions with developing partners to include the LHS 5% priorities within their projects. </w:t>
      </w:r>
    </w:p>
    <w:p w14:paraId="11803C24" w14:textId="67AB0A3E" w:rsidR="7A511BB1" w:rsidRDefault="7A511BB1" w:rsidP="005F1552">
      <w:pPr>
        <w:spacing w:after="0"/>
      </w:pPr>
    </w:p>
    <w:p w14:paraId="33DCB7BE" w14:textId="23C0752C" w:rsidR="7A511BB1" w:rsidRDefault="523E6C46" w:rsidP="005F1552">
      <w:pPr>
        <w:spacing w:after="0" w:line="257" w:lineRule="auto"/>
      </w:pPr>
      <w:r w:rsidRPr="0A115747">
        <w:rPr>
          <w:rFonts w:ascii="Calibri" w:eastAsia="Calibri" w:hAnsi="Calibri" w:cs="Calibri"/>
          <w:b/>
          <w:bCs/>
          <w:color w:val="000000" w:themeColor="text1"/>
        </w:rPr>
        <w:t>Procurement and Alternative construction methods</w:t>
      </w:r>
    </w:p>
    <w:p w14:paraId="13DDE2D6" w14:textId="0F0C91B8" w:rsidR="7A511BB1" w:rsidRDefault="523E6C46" w:rsidP="005F1552">
      <w:pPr>
        <w:spacing w:after="0"/>
      </w:pPr>
      <w:r w:rsidRPr="0A115747">
        <w:rPr>
          <w:rFonts w:ascii="Calibri" w:eastAsia="Calibri" w:hAnsi="Calibri" w:cs="Calibri"/>
          <w:color w:val="000000" w:themeColor="text1"/>
        </w:rPr>
        <w:t xml:space="preserve">Viable proposals offering efficiencies in costings, timescales and energy/carbon savings are a priority and continues to be a discussion topic at the Strategic Housing Group.  </w:t>
      </w:r>
    </w:p>
    <w:p w14:paraId="29740CFA" w14:textId="7E007FA3" w:rsidR="7A511BB1" w:rsidRDefault="523E6C46" w:rsidP="005F1552">
      <w:pPr>
        <w:spacing w:after="0"/>
      </w:pPr>
      <w:r w:rsidRPr="0A115747">
        <w:rPr>
          <w:rFonts w:ascii="Calibri" w:eastAsia="Calibri" w:hAnsi="Calibri" w:cs="Calibri"/>
          <w:color w:val="000000" w:themeColor="text1"/>
        </w:rPr>
        <w:t xml:space="preserve">Falkirk Council New Build Team and our RSL partners are exploring potential future projects.  </w:t>
      </w:r>
    </w:p>
    <w:p w14:paraId="02F5CB28" w14:textId="5159A48B" w:rsidR="7A511BB1" w:rsidRDefault="523E6C46" w:rsidP="005F1552">
      <w:pPr>
        <w:spacing w:after="0"/>
      </w:pPr>
      <w:r w:rsidRPr="0A115747">
        <w:rPr>
          <w:rFonts w:ascii="Calibri" w:eastAsia="Calibri" w:hAnsi="Calibri" w:cs="Calibri"/>
          <w:color w:val="000000" w:themeColor="text1"/>
        </w:rPr>
        <w:t xml:space="preserve"> </w:t>
      </w:r>
    </w:p>
    <w:p w14:paraId="443C3E6C" w14:textId="3DBB3403" w:rsidR="7A511BB1" w:rsidRDefault="523E6C46" w:rsidP="005F1552">
      <w:pPr>
        <w:spacing w:after="0"/>
      </w:pPr>
      <w:r w:rsidRPr="0A115747">
        <w:rPr>
          <w:rFonts w:ascii="Calibri" w:eastAsia="Calibri" w:hAnsi="Calibri" w:cs="Calibri"/>
          <w:color w:val="000000" w:themeColor="text1"/>
        </w:rPr>
        <w:t xml:space="preserve">Consideration is being given to the benefits of off-site modular housing for smaller sites to ensure both cost and energy efficient. Sites for consideration include King Street and Queen Street, both in Stenhousemuir for future years when finance and funding is likely to be available. </w:t>
      </w:r>
    </w:p>
    <w:p w14:paraId="3E842E7F" w14:textId="69D57514" w:rsidR="7A511BB1" w:rsidRDefault="523E6C46" w:rsidP="005F1552">
      <w:pPr>
        <w:spacing w:after="0"/>
      </w:pPr>
      <w:r w:rsidRPr="0A115747">
        <w:rPr>
          <w:rFonts w:ascii="Calibri" w:eastAsia="Calibri" w:hAnsi="Calibri" w:cs="Calibri"/>
          <w:color w:val="000000" w:themeColor="text1"/>
        </w:rPr>
        <w:t xml:space="preserve"> </w:t>
      </w:r>
    </w:p>
    <w:p w14:paraId="2C2E40A8" w14:textId="1BCB07A5" w:rsidR="7A511BB1" w:rsidRDefault="523E6C46" w:rsidP="005F1552">
      <w:pPr>
        <w:spacing w:after="0"/>
      </w:pPr>
      <w:r w:rsidRPr="0A115747">
        <w:rPr>
          <w:rFonts w:ascii="Calibri" w:eastAsia="Calibri" w:hAnsi="Calibri" w:cs="Calibri"/>
          <w:color w:val="000000" w:themeColor="text1"/>
        </w:rPr>
        <w:t>Passivhaus Standard homes are being currently explored, and officers are due to developments that have been delivered by partners Council and RSL’s within site visits planned throughout 2025. The purpose of the visits is to gain information to allow for consideration to be given for Passivhaus standard properties with a site due to be delivered in future years in the current SHIP.</w:t>
      </w:r>
    </w:p>
    <w:p w14:paraId="1792CBD7" w14:textId="427E2CC8" w:rsidR="7A511BB1" w:rsidRDefault="7A511BB1" w:rsidP="005F1552">
      <w:pPr>
        <w:spacing w:after="0"/>
      </w:pPr>
    </w:p>
    <w:p w14:paraId="18C8AACA" w14:textId="6F0E4AEC" w:rsidR="00BC0506" w:rsidRDefault="00BC0506" w:rsidP="005F1552">
      <w:pPr>
        <w:spacing w:after="0"/>
        <w:rPr>
          <w:rFonts w:ascii="Calibri" w:hAnsi="Calibri" w:cs="Calibri"/>
          <w:b/>
          <w:bCs/>
        </w:rPr>
      </w:pPr>
      <w:r w:rsidRPr="000D196A">
        <w:rPr>
          <w:rFonts w:ascii="Calibri" w:hAnsi="Calibri" w:cs="Calibri"/>
          <w:b/>
          <w:bCs/>
        </w:rPr>
        <w:t>Fair Work First</w:t>
      </w:r>
    </w:p>
    <w:p w14:paraId="00DEA09F" w14:textId="77777777" w:rsidR="00342D88" w:rsidRPr="000D196A" w:rsidRDefault="00342D88" w:rsidP="005F1552">
      <w:pPr>
        <w:spacing w:after="0"/>
        <w:rPr>
          <w:rFonts w:ascii="Calibri" w:hAnsi="Calibri" w:cs="Calibri"/>
          <w:b/>
          <w:bCs/>
        </w:rPr>
      </w:pPr>
    </w:p>
    <w:p w14:paraId="65B3AA10" w14:textId="36A3D862" w:rsidR="000D196A" w:rsidRDefault="000D196A" w:rsidP="005F1552">
      <w:pPr>
        <w:spacing w:after="0" w:line="259" w:lineRule="auto"/>
        <w:rPr>
          <w:rFonts w:ascii="Calibri" w:hAnsi="Calibri" w:cs="Calibri"/>
          <w:color w:val="000000" w:themeColor="text1"/>
        </w:rPr>
      </w:pPr>
      <w:r>
        <w:rPr>
          <w:rFonts w:ascii="Calibri" w:hAnsi="Calibri" w:cs="Calibri"/>
          <w:color w:val="000000" w:themeColor="text1"/>
        </w:rPr>
        <w:t>From the 1</w:t>
      </w:r>
      <w:r w:rsidRPr="000D196A">
        <w:rPr>
          <w:rFonts w:ascii="Calibri" w:hAnsi="Calibri" w:cs="Calibri"/>
          <w:color w:val="000000" w:themeColor="text1"/>
          <w:vertAlign w:val="superscript"/>
        </w:rPr>
        <w:t>st</w:t>
      </w:r>
      <w:r>
        <w:rPr>
          <w:rFonts w:ascii="Calibri" w:hAnsi="Calibri" w:cs="Calibri"/>
          <w:color w:val="000000" w:themeColor="text1"/>
        </w:rPr>
        <w:t xml:space="preserve"> of April 2024 all projects receiving AHSP Grant required </w:t>
      </w:r>
      <w:r w:rsidR="00C4217B">
        <w:rPr>
          <w:rFonts w:ascii="Calibri" w:hAnsi="Calibri" w:cs="Calibri"/>
          <w:color w:val="000000" w:themeColor="text1"/>
        </w:rPr>
        <w:t xml:space="preserve">to </w:t>
      </w:r>
      <w:r>
        <w:rPr>
          <w:rFonts w:ascii="Calibri" w:hAnsi="Calibri" w:cs="Calibri"/>
          <w:color w:val="000000" w:themeColor="text1"/>
        </w:rPr>
        <w:t xml:space="preserve">meet the </w:t>
      </w:r>
      <w:r w:rsidR="00D5357F">
        <w:rPr>
          <w:rFonts w:ascii="Calibri" w:hAnsi="Calibri" w:cs="Calibri"/>
          <w:color w:val="000000" w:themeColor="text1"/>
        </w:rPr>
        <w:t xml:space="preserve">Scottish Government </w:t>
      </w:r>
      <w:r>
        <w:rPr>
          <w:rFonts w:ascii="Calibri" w:hAnsi="Calibri" w:cs="Calibri"/>
          <w:color w:val="000000" w:themeColor="text1"/>
        </w:rPr>
        <w:t xml:space="preserve">Fair Work </w:t>
      </w:r>
      <w:r w:rsidR="00D5357F">
        <w:rPr>
          <w:rFonts w:ascii="Calibri" w:hAnsi="Calibri" w:cs="Calibri"/>
          <w:color w:val="000000" w:themeColor="text1"/>
        </w:rPr>
        <w:t>F</w:t>
      </w:r>
      <w:r>
        <w:rPr>
          <w:rFonts w:ascii="Calibri" w:hAnsi="Calibri" w:cs="Calibri"/>
          <w:color w:val="000000" w:themeColor="text1"/>
        </w:rPr>
        <w:t xml:space="preserve">irst </w:t>
      </w:r>
      <w:r w:rsidR="00D5357F">
        <w:rPr>
          <w:rFonts w:ascii="Calibri" w:hAnsi="Calibri" w:cs="Calibri"/>
          <w:color w:val="000000" w:themeColor="text1"/>
        </w:rPr>
        <w:t xml:space="preserve">criteria </w:t>
      </w:r>
      <w:r>
        <w:rPr>
          <w:rFonts w:ascii="Calibri" w:hAnsi="Calibri" w:cs="Calibri"/>
          <w:color w:val="000000" w:themeColor="text1"/>
        </w:rPr>
        <w:t xml:space="preserve">as a condition of award. The Scottish Government introduced the Fair Work First </w:t>
      </w:r>
      <w:r w:rsidR="00C4217B">
        <w:rPr>
          <w:rFonts w:ascii="Calibri" w:hAnsi="Calibri" w:cs="Calibri"/>
          <w:color w:val="000000" w:themeColor="text1"/>
        </w:rPr>
        <w:t xml:space="preserve">criteria </w:t>
      </w:r>
      <w:r>
        <w:rPr>
          <w:rFonts w:ascii="Calibri" w:hAnsi="Calibri" w:cs="Calibri"/>
          <w:color w:val="000000" w:themeColor="text1"/>
        </w:rPr>
        <w:t xml:space="preserve">to ensure </w:t>
      </w:r>
      <w:r w:rsidR="00D5357F">
        <w:rPr>
          <w:rFonts w:ascii="Calibri" w:hAnsi="Calibri" w:cs="Calibri"/>
          <w:color w:val="000000" w:themeColor="text1"/>
        </w:rPr>
        <w:t xml:space="preserve">fair work and work diversity across the Scottish labour market within the public sector. </w:t>
      </w:r>
    </w:p>
    <w:p w14:paraId="1D5E821E" w14:textId="77777777" w:rsidR="0080097C" w:rsidRDefault="0080097C" w:rsidP="005F1552">
      <w:pPr>
        <w:spacing w:after="0" w:line="259" w:lineRule="auto"/>
        <w:rPr>
          <w:rFonts w:ascii="Calibri" w:hAnsi="Calibri" w:cs="Calibri"/>
          <w:color w:val="000000" w:themeColor="text1"/>
        </w:rPr>
      </w:pPr>
    </w:p>
    <w:p w14:paraId="582F66DF" w14:textId="0E51F348" w:rsidR="00412D4B" w:rsidRDefault="00D5357F" w:rsidP="005F1552">
      <w:pPr>
        <w:spacing w:after="0" w:line="259" w:lineRule="auto"/>
        <w:rPr>
          <w:rFonts w:ascii="Calibri" w:hAnsi="Calibri" w:cs="Calibri"/>
          <w:color w:val="000000" w:themeColor="text1"/>
        </w:rPr>
      </w:pPr>
      <w:r>
        <w:rPr>
          <w:rFonts w:ascii="Calibri" w:hAnsi="Calibri" w:cs="Calibri"/>
          <w:color w:val="000000" w:themeColor="text1"/>
        </w:rPr>
        <w:t>Both Falkirk Council and RSL developing partners</w:t>
      </w:r>
      <w:r w:rsidR="00C4217B">
        <w:rPr>
          <w:rFonts w:ascii="Calibri" w:hAnsi="Calibri" w:cs="Calibri"/>
          <w:color w:val="000000" w:themeColor="text1"/>
        </w:rPr>
        <w:t>,</w:t>
      </w:r>
      <w:r>
        <w:rPr>
          <w:rFonts w:ascii="Calibri" w:hAnsi="Calibri" w:cs="Calibri"/>
          <w:color w:val="000000" w:themeColor="text1"/>
        </w:rPr>
        <w:t xml:space="preserve"> as part of their tender submissions for SHIP programmes</w:t>
      </w:r>
      <w:r w:rsidR="00C4217B">
        <w:rPr>
          <w:rFonts w:ascii="Calibri" w:hAnsi="Calibri" w:cs="Calibri"/>
          <w:color w:val="000000" w:themeColor="text1"/>
        </w:rPr>
        <w:t xml:space="preserve"> on the Scottish Government HARP System,</w:t>
      </w:r>
      <w:r>
        <w:rPr>
          <w:rFonts w:ascii="Calibri" w:hAnsi="Calibri" w:cs="Calibri"/>
          <w:color w:val="000000" w:themeColor="text1"/>
        </w:rPr>
        <w:t xml:space="preserve"> demonstrate that they meet the two mandatory F</w:t>
      </w:r>
      <w:r w:rsidR="00C4217B">
        <w:rPr>
          <w:rFonts w:ascii="Calibri" w:hAnsi="Calibri" w:cs="Calibri"/>
          <w:color w:val="000000" w:themeColor="text1"/>
        </w:rPr>
        <w:t>air</w:t>
      </w:r>
      <w:r>
        <w:rPr>
          <w:rFonts w:ascii="Calibri" w:hAnsi="Calibri" w:cs="Calibri"/>
          <w:color w:val="000000" w:themeColor="text1"/>
        </w:rPr>
        <w:t xml:space="preserve"> Work First criteria</w:t>
      </w:r>
      <w:r w:rsidR="00C4217B">
        <w:rPr>
          <w:rFonts w:ascii="Calibri" w:hAnsi="Calibri" w:cs="Calibri"/>
          <w:color w:val="000000" w:themeColor="text1"/>
        </w:rPr>
        <w:t xml:space="preserve"> and evidence working towards meeting the five desirable criteria</w:t>
      </w:r>
      <w:r>
        <w:rPr>
          <w:rFonts w:ascii="Calibri" w:hAnsi="Calibri" w:cs="Calibri"/>
          <w:color w:val="000000" w:themeColor="text1"/>
        </w:rPr>
        <w:t xml:space="preserve">. Further information regarding the Fair Work First guidance can be found at the following link, </w:t>
      </w:r>
      <w:hyperlink r:id="rId26" w:history="1">
        <w:r>
          <w:rPr>
            <w:rStyle w:val="Hyperlink"/>
            <w:rFonts w:ascii="Calibri" w:hAnsi="Calibri" w:cs="Calibri"/>
          </w:rPr>
          <w:t xml:space="preserve">Fair Work First: guidance - </w:t>
        </w:r>
        <w:proofErr w:type="spellStart"/>
        <w:r>
          <w:rPr>
            <w:rStyle w:val="Hyperlink"/>
            <w:rFonts w:ascii="Calibri" w:hAnsi="Calibri" w:cs="Calibri"/>
          </w:rPr>
          <w:t>gov.scot</w:t>
        </w:r>
        <w:proofErr w:type="spellEnd"/>
      </w:hyperlink>
      <w:r>
        <w:rPr>
          <w:rFonts w:ascii="Calibri" w:hAnsi="Calibri" w:cs="Calibri"/>
          <w:color w:val="000000" w:themeColor="text1"/>
        </w:rPr>
        <w:t xml:space="preserve"> </w:t>
      </w:r>
    </w:p>
    <w:p w14:paraId="5198492D" w14:textId="77777777" w:rsidR="0080097C" w:rsidRPr="000D196A" w:rsidRDefault="0080097C" w:rsidP="005F1552">
      <w:pPr>
        <w:spacing w:after="0" w:line="259" w:lineRule="auto"/>
        <w:rPr>
          <w:rFonts w:ascii="Calibri" w:hAnsi="Calibri" w:cs="Calibri"/>
          <w:color w:val="000000" w:themeColor="text1"/>
        </w:rPr>
      </w:pPr>
    </w:p>
    <w:p w14:paraId="5B3F409D" w14:textId="77777777" w:rsidR="005E6B82" w:rsidRDefault="005E6B82" w:rsidP="005F1552">
      <w:pPr>
        <w:spacing w:after="0" w:line="259" w:lineRule="auto"/>
        <w:rPr>
          <w:rFonts w:ascii="Calibri" w:hAnsi="Calibri" w:cs="Calibri"/>
          <w:b/>
          <w:bCs/>
          <w:color w:val="000000" w:themeColor="text1"/>
        </w:rPr>
      </w:pPr>
      <w:r w:rsidRPr="00BC0506">
        <w:rPr>
          <w:rFonts w:ascii="Calibri" w:hAnsi="Calibri" w:cs="Calibri"/>
          <w:b/>
          <w:bCs/>
          <w:color w:val="000000" w:themeColor="text1"/>
        </w:rPr>
        <w:t>Equalities</w:t>
      </w:r>
    </w:p>
    <w:p w14:paraId="4E723508" w14:textId="77777777" w:rsidR="0080097C" w:rsidRPr="00BC0506" w:rsidRDefault="0080097C" w:rsidP="005F1552">
      <w:pPr>
        <w:spacing w:after="0" w:line="259" w:lineRule="auto"/>
        <w:rPr>
          <w:rFonts w:ascii="Calibri" w:hAnsi="Calibri" w:cs="Calibri"/>
          <w:b/>
          <w:bCs/>
          <w:color w:val="000000" w:themeColor="text1"/>
        </w:rPr>
      </w:pPr>
    </w:p>
    <w:p w14:paraId="2F558C88" w14:textId="6E05F2C7" w:rsidR="00FA1892" w:rsidRPr="000D196A" w:rsidRDefault="00FA1892" w:rsidP="005F1552">
      <w:pPr>
        <w:spacing w:after="0"/>
        <w:rPr>
          <w:rFonts w:ascii="Calibri" w:hAnsi="Calibri" w:cs="Calibri"/>
          <w:color w:val="000000"/>
        </w:rPr>
      </w:pPr>
      <w:r w:rsidRPr="000D196A">
        <w:rPr>
          <w:rFonts w:ascii="Calibri" w:hAnsi="Calibri" w:cs="Calibri"/>
        </w:rPr>
        <w:t xml:space="preserve">An Equality and Poverty Impact Assessment (EPIA) was undertaken for the LHS 2023-28, this assessment was deemed credible. The assessment identified age, disability, sex, and </w:t>
      </w:r>
      <w:r w:rsidRPr="000D196A">
        <w:rPr>
          <w:rFonts w:ascii="Calibri" w:hAnsi="Calibri" w:cs="Calibri"/>
        </w:rPr>
        <w:lastRenderedPageBreak/>
        <w:t>ethnicity as the main protected characteristics which have an impact on housing need and demand</w:t>
      </w:r>
      <w:r w:rsidR="00BC0506" w:rsidRPr="000D196A">
        <w:rPr>
          <w:rFonts w:ascii="Calibri" w:hAnsi="Calibri" w:cs="Calibri"/>
        </w:rPr>
        <w:t xml:space="preserve"> within the Falkirk area</w:t>
      </w:r>
      <w:r w:rsidRPr="000D196A">
        <w:rPr>
          <w:rFonts w:ascii="Calibri" w:hAnsi="Calibri" w:cs="Calibri"/>
        </w:rPr>
        <w:t xml:space="preserve">. Priorities, actions, and indicators detailed in the LHS 2023-2029, along with consultation on the needs of these specific groups, has been designed to ensure adequate housing is in place to meet the continuous demand for affordable housing in the area. No significant issues were identified from the EPIA. </w:t>
      </w:r>
      <w:hyperlink r:id="rId27" w:history="1">
        <w:r w:rsidRPr="000D196A">
          <w:rPr>
            <w:rFonts w:ascii="Calibri" w:hAnsi="Calibri" w:cs="Calibri"/>
            <w:color w:val="0000FF"/>
            <w:u w:val="single"/>
          </w:rPr>
          <w:t>E</w:t>
        </w:r>
        <w:r w:rsidRPr="000D196A">
          <w:rPr>
            <w:rFonts w:ascii="Calibri" w:hAnsi="Calibri" w:cs="Calibri"/>
            <w:color w:val="0000FF"/>
            <w:spacing w:val="1"/>
            <w:u w:val="single"/>
          </w:rPr>
          <w:t>qu</w:t>
        </w:r>
        <w:r w:rsidRPr="000D196A">
          <w:rPr>
            <w:rFonts w:ascii="Calibri" w:hAnsi="Calibri" w:cs="Calibri"/>
            <w:color w:val="0000FF"/>
            <w:u w:val="single"/>
          </w:rPr>
          <w:t>al</w:t>
        </w:r>
        <w:r w:rsidRPr="000D196A">
          <w:rPr>
            <w:rFonts w:ascii="Calibri" w:hAnsi="Calibri" w:cs="Calibri"/>
            <w:color w:val="0000FF"/>
            <w:spacing w:val="-3"/>
            <w:u w:val="single"/>
          </w:rPr>
          <w:t>i</w:t>
        </w:r>
        <w:r w:rsidRPr="000D196A">
          <w:rPr>
            <w:rFonts w:ascii="Calibri" w:hAnsi="Calibri" w:cs="Calibri"/>
            <w:color w:val="0000FF"/>
            <w:spacing w:val="1"/>
            <w:u w:val="single"/>
          </w:rPr>
          <w:t>t</w:t>
        </w:r>
        <w:r w:rsidRPr="000D196A">
          <w:rPr>
            <w:rFonts w:ascii="Calibri" w:hAnsi="Calibri" w:cs="Calibri"/>
            <w:color w:val="0000FF"/>
            <w:u w:val="single"/>
          </w:rPr>
          <w:t>y</w:t>
        </w:r>
        <w:r w:rsidRPr="000D196A">
          <w:rPr>
            <w:rFonts w:ascii="Calibri" w:hAnsi="Calibri" w:cs="Calibri"/>
            <w:color w:val="0000FF"/>
            <w:spacing w:val="-5"/>
            <w:u w:val="single"/>
          </w:rPr>
          <w:t xml:space="preserve"> </w:t>
        </w:r>
        <w:r w:rsidRPr="000D196A">
          <w:rPr>
            <w:rFonts w:ascii="Calibri" w:hAnsi="Calibri" w:cs="Calibri"/>
            <w:color w:val="0000FF"/>
            <w:u w:val="single"/>
          </w:rPr>
          <w:t>a</w:t>
        </w:r>
        <w:r w:rsidRPr="000D196A">
          <w:rPr>
            <w:rFonts w:ascii="Calibri" w:hAnsi="Calibri" w:cs="Calibri"/>
            <w:color w:val="0000FF"/>
            <w:spacing w:val="-2"/>
            <w:u w:val="single"/>
          </w:rPr>
          <w:t>n</w:t>
        </w:r>
        <w:r w:rsidRPr="000D196A">
          <w:rPr>
            <w:rFonts w:ascii="Calibri" w:hAnsi="Calibri" w:cs="Calibri"/>
            <w:color w:val="0000FF"/>
            <w:u w:val="single"/>
          </w:rPr>
          <w:t>d</w:t>
        </w:r>
        <w:r w:rsidRPr="000D196A">
          <w:rPr>
            <w:rFonts w:ascii="Calibri" w:hAnsi="Calibri" w:cs="Calibri"/>
            <w:color w:val="0000FF"/>
            <w:spacing w:val="-6"/>
            <w:u w:val="single"/>
          </w:rPr>
          <w:t xml:space="preserve"> </w:t>
        </w:r>
        <w:r w:rsidRPr="000D196A">
          <w:rPr>
            <w:rFonts w:ascii="Calibri" w:hAnsi="Calibri" w:cs="Calibri"/>
            <w:color w:val="0000FF"/>
            <w:u w:val="single"/>
          </w:rPr>
          <w:t>Po</w:t>
        </w:r>
        <w:r w:rsidRPr="000D196A">
          <w:rPr>
            <w:rFonts w:ascii="Calibri" w:hAnsi="Calibri" w:cs="Calibri"/>
            <w:color w:val="0000FF"/>
            <w:spacing w:val="-1"/>
            <w:u w:val="single"/>
          </w:rPr>
          <w:t>v</w:t>
        </w:r>
        <w:r w:rsidRPr="000D196A">
          <w:rPr>
            <w:rFonts w:ascii="Calibri" w:hAnsi="Calibri" w:cs="Calibri"/>
            <w:color w:val="0000FF"/>
            <w:u w:val="single"/>
          </w:rPr>
          <w:t>e</w:t>
        </w:r>
        <w:r w:rsidRPr="000D196A">
          <w:rPr>
            <w:rFonts w:ascii="Calibri" w:hAnsi="Calibri" w:cs="Calibri"/>
            <w:color w:val="0000FF"/>
            <w:spacing w:val="-3"/>
            <w:u w:val="single"/>
          </w:rPr>
          <w:t>r</w:t>
        </w:r>
        <w:r w:rsidRPr="000D196A">
          <w:rPr>
            <w:rFonts w:ascii="Calibri" w:hAnsi="Calibri" w:cs="Calibri"/>
            <w:color w:val="0000FF"/>
            <w:spacing w:val="1"/>
            <w:u w:val="single"/>
          </w:rPr>
          <w:t>t</w:t>
        </w:r>
        <w:r w:rsidRPr="000D196A">
          <w:rPr>
            <w:rFonts w:ascii="Calibri" w:hAnsi="Calibri" w:cs="Calibri"/>
            <w:color w:val="0000FF"/>
            <w:u w:val="single"/>
          </w:rPr>
          <w:t>y</w:t>
        </w:r>
        <w:r w:rsidRPr="000D196A">
          <w:rPr>
            <w:rFonts w:ascii="Calibri" w:hAnsi="Calibri" w:cs="Calibri"/>
            <w:color w:val="0000FF"/>
            <w:spacing w:val="-5"/>
            <w:u w:val="single"/>
          </w:rPr>
          <w:t xml:space="preserve"> </w:t>
        </w:r>
        <w:r w:rsidRPr="000D196A">
          <w:rPr>
            <w:rFonts w:ascii="Calibri" w:hAnsi="Calibri" w:cs="Calibri"/>
            <w:color w:val="0000FF"/>
            <w:spacing w:val="-1"/>
            <w:u w:val="single"/>
          </w:rPr>
          <w:t>I</w:t>
        </w:r>
        <w:r w:rsidRPr="000D196A">
          <w:rPr>
            <w:rFonts w:ascii="Calibri" w:hAnsi="Calibri" w:cs="Calibri"/>
            <w:color w:val="0000FF"/>
            <w:u w:val="single"/>
          </w:rPr>
          <w:t>m</w:t>
        </w:r>
        <w:r w:rsidRPr="000D196A">
          <w:rPr>
            <w:rFonts w:ascii="Calibri" w:hAnsi="Calibri" w:cs="Calibri"/>
            <w:color w:val="0000FF"/>
            <w:spacing w:val="-2"/>
            <w:u w:val="single"/>
          </w:rPr>
          <w:t>p</w:t>
        </w:r>
        <w:r w:rsidRPr="000D196A">
          <w:rPr>
            <w:rFonts w:ascii="Calibri" w:hAnsi="Calibri" w:cs="Calibri"/>
            <w:color w:val="0000FF"/>
            <w:u w:val="single"/>
          </w:rPr>
          <w:t>a</w:t>
        </w:r>
        <w:r w:rsidRPr="000D196A">
          <w:rPr>
            <w:rFonts w:ascii="Calibri" w:hAnsi="Calibri" w:cs="Calibri"/>
            <w:color w:val="0000FF"/>
            <w:spacing w:val="-1"/>
            <w:u w:val="single"/>
          </w:rPr>
          <w:t>c</w:t>
        </w:r>
        <w:r w:rsidRPr="000D196A">
          <w:rPr>
            <w:rFonts w:ascii="Calibri" w:hAnsi="Calibri" w:cs="Calibri"/>
            <w:color w:val="0000FF"/>
            <w:u w:val="single"/>
          </w:rPr>
          <w:t>t</w:t>
        </w:r>
        <w:r w:rsidRPr="000D196A">
          <w:rPr>
            <w:rFonts w:ascii="Calibri" w:hAnsi="Calibri" w:cs="Calibri"/>
            <w:color w:val="0000FF"/>
            <w:spacing w:val="-3"/>
            <w:u w:val="single"/>
          </w:rPr>
          <w:t xml:space="preserve"> </w:t>
        </w:r>
        <w:r w:rsidRPr="000D196A">
          <w:rPr>
            <w:rFonts w:ascii="Calibri" w:hAnsi="Calibri" w:cs="Calibri"/>
            <w:color w:val="0000FF"/>
            <w:u w:val="single"/>
          </w:rPr>
          <w:t>A</w:t>
        </w:r>
        <w:r w:rsidRPr="000D196A">
          <w:rPr>
            <w:rFonts w:ascii="Calibri" w:hAnsi="Calibri" w:cs="Calibri"/>
            <w:color w:val="0000FF"/>
            <w:spacing w:val="-1"/>
            <w:u w:val="single"/>
          </w:rPr>
          <w:t>ss</w:t>
        </w:r>
        <w:r w:rsidRPr="000D196A">
          <w:rPr>
            <w:rFonts w:ascii="Calibri" w:hAnsi="Calibri" w:cs="Calibri"/>
            <w:color w:val="0000FF"/>
            <w:u w:val="single"/>
          </w:rPr>
          <w:t>e</w:t>
        </w:r>
        <w:r w:rsidRPr="000D196A">
          <w:rPr>
            <w:rFonts w:ascii="Calibri" w:hAnsi="Calibri" w:cs="Calibri"/>
            <w:color w:val="0000FF"/>
            <w:spacing w:val="-1"/>
            <w:u w:val="single"/>
          </w:rPr>
          <w:t>ss</w:t>
        </w:r>
        <w:r w:rsidRPr="000D196A">
          <w:rPr>
            <w:rFonts w:ascii="Calibri" w:hAnsi="Calibri" w:cs="Calibri"/>
            <w:color w:val="0000FF"/>
            <w:u w:val="single"/>
          </w:rPr>
          <w:t>me</w:t>
        </w:r>
        <w:r w:rsidRPr="000D196A">
          <w:rPr>
            <w:rFonts w:ascii="Calibri" w:hAnsi="Calibri" w:cs="Calibri"/>
            <w:color w:val="0000FF"/>
            <w:spacing w:val="-2"/>
            <w:u w:val="single"/>
          </w:rPr>
          <w:t>n</w:t>
        </w:r>
        <w:r w:rsidRPr="000D196A">
          <w:rPr>
            <w:rFonts w:ascii="Calibri" w:hAnsi="Calibri" w:cs="Calibri"/>
            <w:color w:val="0000FF"/>
            <w:u w:val="single"/>
          </w:rPr>
          <w:t>t</w:t>
        </w:r>
      </w:hyperlink>
    </w:p>
    <w:p w14:paraId="427EDF04" w14:textId="77777777" w:rsidR="00FA1892" w:rsidRPr="00BC0506" w:rsidRDefault="00FA1892" w:rsidP="005F1552">
      <w:pPr>
        <w:spacing w:after="0" w:line="259" w:lineRule="auto"/>
        <w:rPr>
          <w:rFonts w:ascii="Calibri" w:hAnsi="Calibri" w:cs="Calibri"/>
          <w:b/>
          <w:bCs/>
          <w:color w:val="000000" w:themeColor="text1"/>
        </w:rPr>
      </w:pPr>
    </w:p>
    <w:p w14:paraId="249EBD59" w14:textId="77777777" w:rsidR="005E6B82" w:rsidRDefault="005E6B82" w:rsidP="005F1552">
      <w:pPr>
        <w:spacing w:after="0"/>
        <w:rPr>
          <w:rFonts w:ascii="Calibri" w:hAnsi="Calibri" w:cs="Calibri"/>
          <w:b/>
          <w:bCs/>
          <w:color w:val="000000" w:themeColor="text1"/>
        </w:rPr>
      </w:pPr>
      <w:r w:rsidRPr="00BC0506">
        <w:rPr>
          <w:rFonts w:ascii="Calibri" w:hAnsi="Calibri" w:cs="Calibri"/>
          <w:b/>
          <w:bCs/>
          <w:color w:val="000000" w:themeColor="text1"/>
        </w:rPr>
        <w:t>Strategic environment assessment</w:t>
      </w:r>
    </w:p>
    <w:p w14:paraId="7B25AF8B" w14:textId="77777777" w:rsidR="0080097C" w:rsidRPr="00BC0506" w:rsidRDefault="0080097C" w:rsidP="005F1552">
      <w:pPr>
        <w:spacing w:after="0"/>
        <w:rPr>
          <w:rFonts w:ascii="Calibri" w:hAnsi="Calibri" w:cs="Calibri"/>
          <w:b/>
          <w:bCs/>
          <w:color w:val="000000" w:themeColor="text1"/>
        </w:rPr>
      </w:pPr>
    </w:p>
    <w:p w14:paraId="3E32D83F" w14:textId="2E9CD295" w:rsidR="00E3040C" w:rsidRDefault="5B8C02EF" w:rsidP="005F1552">
      <w:pPr>
        <w:spacing w:after="0"/>
      </w:pPr>
      <w:r w:rsidRPr="7A511BB1">
        <w:rPr>
          <w:rFonts w:ascii="Calibri" w:hAnsi="Calibri" w:cs="Calibri"/>
        </w:rPr>
        <w:t>A pre-screening Strategic Environmental Assessment for the new LHS 2023-</w:t>
      </w:r>
      <w:r w:rsidR="4AE6E5ED" w:rsidRPr="7A511BB1">
        <w:rPr>
          <w:rFonts w:ascii="Calibri" w:hAnsi="Calibri" w:cs="Calibri"/>
        </w:rPr>
        <w:t>20</w:t>
      </w:r>
      <w:r w:rsidRPr="7A511BB1">
        <w:rPr>
          <w:rFonts w:ascii="Calibri" w:hAnsi="Calibri" w:cs="Calibri"/>
        </w:rPr>
        <w:t>28 was sent to the Gateway in 2022 and it was confirmed that a full assessment would not be necessary.</w:t>
      </w:r>
      <w:r w:rsidR="3919AE2B" w:rsidRPr="7A511BB1">
        <w:rPr>
          <w:rFonts w:ascii="Calibri" w:hAnsi="Calibri" w:cs="Calibri"/>
        </w:rPr>
        <w:t xml:space="preserve"> </w:t>
      </w:r>
      <w:hyperlink r:id="rId28">
        <w:r w:rsidRPr="7A511BB1">
          <w:rPr>
            <w:rFonts w:ascii="Calibri" w:hAnsi="Calibri" w:cs="Calibri"/>
            <w:color w:val="0000FF"/>
            <w:u w:val="single"/>
          </w:rPr>
          <w:t>Strategic Environmental Assessment</w:t>
        </w:r>
      </w:hyperlink>
    </w:p>
    <w:p w14:paraId="0F82320D" w14:textId="77777777" w:rsidR="0080097C" w:rsidRDefault="0080097C" w:rsidP="005F1552">
      <w:pPr>
        <w:spacing w:after="0"/>
        <w:rPr>
          <w:rFonts w:ascii="Calibri" w:hAnsi="Calibri" w:cs="Calibri"/>
        </w:rPr>
      </w:pPr>
    </w:p>
    <w:p w14:paraId="4ACB6B33" w14:textId="77777777" w:rsidR="005E6B82" w:rsidRPr="00164DA5"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Consultation and Collaboration</w:t>
      </w:r>
    </w:p>
    <w:p w14:paraId="54E14A9A" w14:textId="77777777" w:rsidR="00325C5C" w:rsidRDefault="00325C5C" w:rsidP="005F1552">
      <w:pPr>
        <w:pStyle w:val="ListParagraph"/>
        <w:ind w:left="360"/>
        <w:rPr>
          <w:rFonts w:ascii="Calibri" w:hAnsi="Calibri" w:cs="Calibri"/>
        </w:rPr>
      </w:pPr>
    </w:p>
    <w:p w14:paraId="7AF6A32C" w14:textId="45ACCAD9" w:rsidR="00325C5C" w:rsidRDefault="00325C5C" w:rsidP="005F1552">
      <w:pPr>
        <w:spacing w:after="0"/>
        <w:rPr>
          <w:rFonts w:ascii="Calibri" w:hAnsi="Calibri" w:cs="Calibri"/>
        </w:rPr>
      </w:pPr>
      <w:r w:rsidRPr="00325C5C">
        <w:rPr>
          <w:rFonts w:ascii="Calibri" w:hAnsi="Calibri" w:cs="Calibri"/>
        </w:rPr>
        <w:t>Having a good working relationship with partners and the Scottish Government</w:t>
      </w:r>
      <w:r w:rsidR="007B6838">
        <w:rPr>
          <w:rFonts w:ascii="Calibri" w:hAnsi="Calibri" w:cs="Calibri"/>
        </w:rPr>
        <w:t xml:space="preserve">, </w:t>
      </w:r>
      <w:r w:rsidRPr="00325C5C">
        <w:rPr>
          <w:rFonts w:ascii="Calibri" w:hAnsi="Calibri" w:cs="Calibri"/>
        </w:rPr>
        <w:t>ensuring that elected members and the local community are aware of and have a say in respect of their communities</w:t>
      </w:r>
      <w:r w:rsidR="007B6838">
        <w:rPr>
          <w:rFonts w:ascii="Calibri" w:hAnsi="Calibri" w:cs="Calibri"/>
        </w:rPr>
        <w:t>,</w:t>
      </w:r>
      <w:r w:rsidRPr="00325C5C">
        <w:rPr>
          <w:rFonts w:ascii="Calibri" w:hAnsi="Calibri" w:cs="Calibri"/>
        </w:rPr>
        <w:t xml:space="preserve"> is important for success. The Strategy &amp; Development Team ensure that they maintain open communication with all</w:t>
      </w:r>
      <w:r w:rsidR="007B6838">
        <w:rPr>
          <w:rFonts w:ascii="Calibri" w:hAnsi="Calibri" w:cs="Calibri"/>
        </w:rPr>
        <w:t>,</w:t>
      </w:r>
      <w:r w:rsidRPr="00325C5C">
        <w:rPr>
          <w:rFonts w:ascii="Calibri" w:hAnsi="Calibri" w:cs="Calibri"/>
        </w:rPr>
        <w:t xml:space="preserve"> providing information and opportunities to have a say</w:t>
      </w:r>
      <w:r w:rsidR="007B6838">
        <w:rPr>
          <w:rFonts w:ascii="Calibri" w:hAnsi="Calibri" w:cs="Calibri"/>
        </w:rPr>
        <w:t>,</w:t>
      </w:r>
      <w:r w:rsidRPr="00325C5C">
        <w:rPr>
          <w:rFonts w:ascii="Calibri" w:hAnsi="Calibri" w:cs="Calibri"/>
        </w:rPr>
        <w:t xml:space="preserve"> through consultation and other events.  It is important that the SHIP projects being considered and taken forward</w:t>
      </w:r>
      <w:r w:rsidR="007B6838">
        <w:rPr>
          <w:rFonts w:ascii="Calibri" w:hAnsi="Calibri" w:cs="Calibri"/>
        </w:rPr>
        <w:t>,</w:t>
      </w:r>
      <w:r w:rsidRPr="00325C5C">
        <w:rPr>
          <w:rFonts w:ascii="Calibri" w:hAnsi="Calibri" w:cs="Calibri"/>
        </w:rPr>
        <w:t xml:space="preserve"> meet the housing need of the area and is welcomed by all.  </w:t>
      </w:r>
    </w:p>
    <w:p w14:paraId="37367A4D" w14:textId="77777777" w:rsidR="0080097C" w:rsidRPr="007B6838" w:rsidRDefault="0080097C" w:rsidP="005F1552">
      <w:pPr>
        <w:spacing w:after="0"/>
        <w:rPr>
          <w:rFonts w:ascii="Calibri" w:hAnsi="Calibri" w:cs="Calibri"/>
        </w:rPr>
      </w:pPr>
    </w:p>
    <w:p w14:paraId="1A5B7CF2" w14:textId="61F7D015" w:rsidR="00B303AC" w:rsidRDefault="00325C5C" w:rsidP="005F1552">
      <w:pPr>
        <w:spacing w:after="0"/>
        <w:rPr>
          <w:rFonts w:ascii="Calibri" w:hAnsi="Calibri" w:cs="Calibri"/>
        </w:rPr>
      </w:pPr>
      <w:r w:rsidRPr="00325C5C">
        <w:rPr>
          <w:rFonts w:ascii="Calibri" w:hAnsi="Calibri" w:cs="Calibri"/>
        </w:rPr>
        <w:t xml:space="preserve">Falkirk Council works closely with the Scottish </w:t>
      </w:r>
      <w:proofErr w:type="gramStart"/>
      <w:r w:rsidRPr="00325C5C">
        <w:rPr>
          <w:rFonts w:ascii="Calibri" w:hAnsi="Calibri" w:cs="Calibri"/>
        </w:rPr>
        <w:t>Government</w:t>
      </w:r>
      <w:proofErr w:type="gramEnd"/>
      <w:r w:rsidRPr="00325C5C">
        <w:rPr>
          <w:rFonts w:ascii="Calibri" w:hAnsi="Calibri" w:cs="Calibri"/>
        </w:rPr>
        <w:t xml:space="preserve"> and the importance and effectiveness of this partnership can be seen from the success of the affordable housing delivered since the introduction of the AHSP.  </w:t>
      </w:r>
    </w:p>
    <w:p w14:paraId="2A2CF741" w14:textId="77777777" w:rsidR="0080097C" w:rsidRDefault="0080097C" w:rsidP="005F1552">
      <w:pPr>
        <w:spacing w:after="0"/>
        <w:rPr>
          <w:rFonts w:ascii="Calibri" w:hAnsi="Calibri" w:cs="Calibri"/>
        </w:rPr>
      </w:pPr>
    </w:p>
    <w:p w14:paraId="25A363B4" w14:textId="77777777" w:rsidR="007B6838" w:rsidRDefault="007B6838" w:rsidP="005F1552">
      <w:pPr>
        <w:spacing w:after="0"/>
        <w:rPr>
          <w:rFonts w:ascii="Calibri" w:hAnsi="Calibri" w:cs="Calibri"/>
          <w:b/>
          <w:bCs/>
        </w:rPr>
      </w:pPr>
      <w:r w:rsidRPr="5E7F4052">
        <w:rPr>
          <w:rFonts w:ascii="Calibri" w:hAnsi="Calibri" w:cs="Calibri"/>
          <w:b/>
          <w:bCs/>
        </w:rPr>
        <w:t>Developing Partners</w:t>
      </w:r>
    </w:p>
    <w:p w14:paraId="60BA339C" w14:textId="77777777" w:rsidR="0080097C" w:rsidRPr="007B6838" w:rsidRDefault="0080097C" w:rsidP="005F1552">
      <w:pPr>
        <w:spacing w:after="0"/>
        <w:rPr>
          <w:rFonts w:ascii="Calibri" w:hAnsi="Calibri" w:cs="Calibri"/>
          <w:b/>
          <w:bCs/>
        </w:rPr>
      </w:pPr>
    </w:p>
    <w:p w14:paraId="0834AB37" w14:textId="1652E71D" w:rsidR="007B6838" w:rsidRPr="007B6838" w:rsidRDefault="007B6838" w:rsidP="005F1552">
      <w:pPr>
        <w:pStyle w:val="BodyText"/>
        <w:kinsoku w:val="0"/>
        <w:overflowPunct w:val="0"/>
        <w:spacing w:before="51"/>
        <w:ind w:left="0" w:right="120"/>
        <w:rPr>
          <w:sz w:val="22"/>
          <w:szCs w:val="22"/>
        </w:rPr>
      </w:pPr>
      <w:r w:rsidRPr="007B6838">
        <w:rPr>
          <w:sz w:val="22"/>
          <w:szCs w:val="22"/>
        </w:rPr>
        <w:t>T</w:t>
      </w:r>
      <w:r w:rsidRPr="007B6838">
        <w:rPr>
          <w:spacing w:val="1"/>
          <w:sz w:val="22"/>
          <w:szCs w:val="22"/>
        </w:rPr>
        <w:t>h</w:t>
      </w:r>
      <w:r w:rsidRPr="007B6838">
        <w:rPr>
          <w:sz w:val="22"/>
          <w:szCs w:val="22"/>
        </w:rPr>
        <w:t xml:space="preserve">e Strategy </w:t>
      </w:r>
      <w:r w:rsidRPr="007B6838">
        <w:rPr>
          <w:spacing w:val="1"/>
          <w:sz w:val="22"/>
          <w:szCs w:val="22"/>
        </w:rPr>
        <w:t xml:space="preserve">&amp; Development Team </w:t>
      </w:r>
      <w:r w:rsidRPr="007B6838">
        <w:rPr>
          <w:spacing w:val="4"/>
          <w:sz w:val="22"/>
          <w:szCs w:val="22"/>
        </w:rPr>
        <w:t xml:space="preserve">maintains open communication with </w:t>
      </w:r>
      <w:r>
        <w:rPr>
          <w:spacing w:val="4"/>
          <w:sz w:val="22"/>
          <w:szCs w:val="22"/>
        </w:rPr>
        <w:t xml:space="preserve">all </w:t>
      </w:r>
      <w:r w:rsidRPr="007B6838">
        <w:rPr>
          <w:spacing w:val="-2"/>
          <w:sz w:val="22"/>
          <w:szCs w:val="22"/>
        </w:rPr>
        <w:t>d</w:t>
      </w:r>
      <w:r w:rsidRPr="007B6838">
        <w:rPr>
          <w:sz w:val="22"/>
          <w:szCs w:val="22"/>
        </w:rPr>
        <w:t>e</w:t>
      </w:r>
      <w:r w:rsidRPr="007B6838">
        <w:rPr>
          <w:spacing w:val="-1"/>
          <w:sz w:val="22"/>
          <w:szCs w:val="22"/>
        </w:rPr>
        <w:t>v</w:t>
      </w:r>
      <w:r w:rsidRPr="007B6838">
        <w:rPr>
          <w:sz w:val="22"/>
          <w:szCs w:val="22"/>
        </w:rPr>
        <w:t>elo</w:t>
      </w:r>
      <w:r w:rsidRPr="007B6838">
        <w:rPr>
          <w:spacing w:val="1"/>
          <w:sz w:val="22"/>
          <w:szCs w:val="22"/>
        </w:rPr>
        <w:t>p</w:t>
      </w:r>
      <w:r w:rsidRPr="007B6838">
        <w:rPr>
          <w:spacing w:val="-3"/>
          <w:sz w:val="22"/>
          <w:szCs w:val="22"/>
        </w:rPr>
        <w:t>i</w:t>
      </w:r>
      <w:r w:rsidRPr="007B6838">
        <w:rPr>
          <w:spacing w:val="1"/>
          <w:sz w:val="22"/>
          <w:szCs w:val="22"/>
        </w:rPr>
        <w:t>n</w:t>
      </w:r>
      <w:r w:rsidRPr="007B6838">
        <w:rPr>
          <w:sz w:val="22"/>
          <w:szCs w:val="22"/>
        </w:rPr>
        <w:t>g</w:t>
      </w:r>
      <w:r w:rsidRPr="007B6838">
        <w:rPr>
          <w:spacing w:val="3"/>
          <w:sz w:val="22"/>
          <w:szCs w:val="22"/>
        </w:rPr>
        <w:t xml:space="preserve"> </w:t>
      </w:r>
      <w:r w:rsidRPr="007B6838">
        <w:rPr>
          <w:sz w:val="22"/>
          <w:szCs w:val="22"/>
        </w:rPr>
        <w:t xml:space="preserve">partners, including house builders delivering on section 75 sites, RSLs and the Council New Build Team, </w:t>
      </w:r>
      <w:r w:rsidRPr="007B6838">
        <w:rPr>
          <w:spacing w:val="1"/>
          <w:sz w:val="22"/>
          <w:szCs w:val="22"/>
        </w:rPr>
        <w:t>t</w:t>
      </w:r>
      <w:r w:rsidRPr="007B6838">
        <w:rPr>
          <w:sz w:val="22"/>
          <w:szCs w:val="22"/>
        </w:rPr>
        <w:t>o</w:t>
      </w:r>
      <w:r w:rsidRPr="007B6838">
        <w:rPr>
          <w:spacing w:val="25"/>
          <w:sz w:val="22"/>
          <w:szCs w:val="22"/>
        </w:rPr>
        <w:t xml:space="preserve"> </w:t>
      </w:r>
      <w:r w:rsidRPr="007B6838">
        <w:rPr>
          <w:spacing w:val="1"/>
          <w:sz w:val="22"/>
          <w:szCs w:val="22"/>
        </w:rPr>
        <w:t>d</w:t>
      </w:r>
      <w:r w:rsidRPr="007B6838">
        <w:rPr>
          <w:sz w:val="22"/>
          <w:szCs w:val="22"/>
        </w:rPr>
        <w:t>i</w:t>
      </w:r>
      <w:r w:rsidRPr="007B6838">
        <w:rPr>
          <w:spacing w:val="-1"/>
          <w:sz w:val="22"/>
          <w:szCs w:val="22"/>
        </w:rPr>
        <w:t>sc</w:t>
      </w:r>
      <w:r w:rsidRPr="007B6838">
        <w:rPr>
          <w:spacing w:val="1"/>
          <w:sz w:val="22"/>
          <w:szCs w:val="22"/>
        </w:rPr>
        <w:t>u</w:t>
      </w:r>
      <w:r w:rsidRPr="007B6838">
        <w:rPr>
          <w:spacing w:val="-1"/>
          <w:sz w:val="22"/>
          <w:szCs w:val="22"/>
        </w:rPr>
        <w:t>s</w:t>
      </w:r>
      <w:r w:rsidRPr="007B6838">
        <w:rPr>
          <w:sz w:val="22"/>
          <w:szCs w:val="22"/>
        </w:rPr>
        <w:t>s</w:t>
      </w:r>
      <w:r w:rsidRPr="007B6838">
        <w:rPr>
          <w:spacing w:val="25"/>
          <w:sz w:val="22"/>
          <w:szCs w:val="22"/>
        </w:rPr>
        <w:t xml:space="preserve"> </w:t>
      </w:r>
      <w:r w:rsidRPr="007B6838">
        <w:rPr>
          <w:spacing w:val="1"/>
          <w:sz w:val="22"/>
          <w:szCs w:val="22"/>
        </w:rPr>
        <w:t>ongoing and potential</w:t>
      </w:r>
      <w:r w:rsidRPr="007B6838">
        <w:rPr>
          <w:spacing w:val="26"/>
          <w:sz w:val="22"/>
          <w:szCs w:val="22"/>
        </w:rPr>
        <w:t xml:space="preserve"> </w:t>
      </w:r>
      <w:r w:rsidRPr="007B6838">
        <w:rPr>
          <w:spacing w:val="1"/>
          <w:sz w:val="22"/>
          <w:szCs w:val="22"/>
        </w:rPr>
        <w:t>p</w:t>
      </w:r>
      <w:r w:rsidRPr="007B6838">
        <w:rPr>
          <w:sz w:val="22"/>
          <w:szCs w:val="22"/>
        </w:rPr>
        <w:t>roje</w:t>
      </w:r>
      <w:r w:rsidRPr="007B6838">
        <w:rPr>
          <w:spacing w:val="-1"/>
          <w:sz w:val="22"/>
          <w:szCs w:val="22"/>
        </w:rPr>
        <w:t>c</w:t>
      </w:r>
      <w:r w:rsidRPr="007B6838">
        <w:rPr>
          <w:spacing w:val="1"/>
          <w:sz w:val="22"/>
          <w:szCs w:val="22"/>
        </w:rPr>
        <w:t>t</w:t>
      </w:r>
      <w:r w:rsidRPr="007B6838">
        <w:rPr>
          <w:spacing w:val="-1"/>
          <w:sz w:val="22"/>
          <w:szCs w:val="22"/>
        </w:rPr>
        <w:t>s</w:t>
      </w:r>
      <w:r w:rsidRPr="007B6838">
        <w:rPr>
          <w:sz w:val="22"/>
          <w:szCs w:val="22"/>
        </w:rPr>
        <w:t xml:space="preserve">. The purpose of this is to ensure that all projects considered for affordable housing has been discussed </w:t>
      </w:r>
      <w:r>
        <w:rPr>
          <w:sz w:val="22"/>
          <w:szCs w:val="22"/>
        </w:rPr>
        <w:t xml:space="preserve">and </w:t>
      </w:r>
      <w:r w:rsidRPr="007B6838">
        <w:rPr>
          <w:sz w:val="22"/>
          <w:szCs w:val="22"/>
        </w:rPr>
        <w:t xml:space="preserve">is right for the area. It helps </w:t>
      </w:r>
      <w:r>
        <w:rPr>
          <w:sz w:val="22"/>
          <w:szCs w:val="22"/>
        </w:rPr>
        <w:t>for actions to be taken at the earliest opportunity when an issue comes forward</w:t>
      </w:r>
      <w:r w:rsidRPr="007B6838">
        <w:rPr>
          <w:sz w:val="22"/>
          <w:szCs w:val="22"/>
        </w:rPr>
        <w:t>. This also allows for any future potential sites to be identified, as well as ensuring that sites, included in the programme, are realistic and deliverable within the timescales proposed.</w:t>
      </w:r>
      <w:r w:rsidR="63D389B2" w:rsidRPr="007B6838">
        <w:rPr>
          <w:sz w:val="22"/>
          <w:szCs w:val="22"/>
        </w:rPr>
        <w:t xml:space="preserve"> We have quarterly liaison meeting with each developing landlord in the SHIP. </w:t>
      </w:r>
    </w:p>
    <w:p w14:paraId="5DF9CCC1" w14:textId="481CFBF8" w:rsidR="5E7F4052" w:rsidRDefault="5E7F4052" w:rsidP="005F1552">
      <w:pPr>
        <w:pStyle w:val="BodyText"/>
        <w:spacing w:before="51"/>
        <w:ind w:left="0" w:right="120"/>
        <w:rPr>
          <w:sz w:val="22"/>
          <w:szCs w:val="22"/>
        </w:rPr>
      </w:pPr>
    </w:p>
    <w:p w14:paraId="5EB3CE79" w14:textId="5108DED2" w:rsidR="6C1F5F21" w:rsidRDefault="45F8448F" w:rsidP="005F1552">
      <w:pPr>
        <w:pStyle w:val="BodyText"/>
        <w:ind w:left="0" w:right="110"/>
        <w:rPr>
          <w:sz w:val="22"/>
          <w:szCs w:val="22"/>
        </w:rPr>
      </w:pPr>
      <w:r w:rsidRPr="7A511BB1">
        <w:rPr>
          <w:sz w:val="22"/>
          <w:szCs w:val="22"/>
        </w:rPr>
        <w:t xml:space="preserve">Both private developers and developing affordable housing landlords are encouraged to consult with Planning colleagues as early as possible. Housing is consulted on new </w:t>
      </w:r>
      <w:r w:rsidRPr="7A511BB1">
        <w:rPr>
          <w:sz w:val="22"/>
          <w:szCs w:val="22"/>
        </w:rPr>
        <w:lastRenderedPageBreak/>
        <w:t>and proposed Planning applications which provides an opportunity at an early stage in the development to advise the developer what is expected as part of the affordable housing provision on the site. Feedback from Registered Social Landlords emphasised the value in developers being given a clear and early message at the outset what mix of affordable housing units will be preferred, including the requirement to deliver full wheelchair standard properties. We have continued to address this with developers over the past year and taking a combined approach with Housing and Planning officers liaising with the developers together.  The resulting negotiations/requirements are then fed through to the section 75 legal agreements.</w:t>
      </w:r>
    </w:p>
    <w:p w14:paraId="7E89B1DB" w14:textId="52B6FBE1" w:rsidR="7A511BB1" w:rsidRDefault="7A511BB1" w:rsidP="005F1552">
      <w:pPr>
        <w:pStyle w:val="BodyText"/>
        <w:ind w:left="0" w:right="110"/>
        <w:rPr>
          <w:sz w:val="22"/>
          <w:szCs w:val="22"/>
        </w:rPr>
      </w:pPr>
    </w:p>
    <w:p w14:paraId="318D669B" w14:textId="3D24387C" w:rsidR="257320AC" w:rsidRDefault="257320AC" w:rsidP="005F1552">
      <w:pPr>
        <w:pStyle w:val="BodyText"/>
        <w:spacing w:before="51"/>
        <w:ind w:left="0" w:right="120"/>
        <w:rPr>
          <w:b/>
          <w:bCs/>
          <w:sz w:val="22"/>
          <w:szCs w:val="22"/>
        </w:rPr>
      </w:pPr>
      <w:r w:rsidRPr="19EE3E05">
        <w:rPr>
          <w:b/>
          <w:bCs/>
          <w:sz w:val="22"/>
          <w:szCs w:val="22"/>
        </w:rPr>
        <w:t>Tripartite Group</w:t>
      </w:r>
    </w:p>
    <w:p w14:paraId="68FE2169" w14:textId="2CA39D92" w:rsidR="19EE3E05" w:rsidRDefault="19EE3E05" w:rsidP="005F1552">
      <w:pPr>
        <w:pStyle w:val="BodyText"/>
        <w:spacing w:before="51"/>
        <w:ind w:left="0" w:right="120"/>
        <w:rPr>
          <w:b/>
          <w:bCs/>
          <w:sz w:val="22"/>
          <w:szCs w:val="22"/>
        </w:rPr>
      </w:pPr>
    </w:p>
    <w:p w14:paraId="24459155" w14:textId="334A1AF8" w:rsidR="257320AC" w:rsidRDefault="257320AC" w:rsidP="005F1552">
      <w:pPr>
        <w:pStyle w:val="BodyText"/>
        <w:spacing w:before="51"/>
        <w:ind w:left="0" w:right="120"/>
        <w:rPr>
          <w:sz w:val="22"/>
          <w:szCs w:val="22"/>
        </w:rPr>
      </w:pPr>
      <w:r w:rsidRPr="19EE3E05">
        <w:rPr>
          <w:sz w:val="22"/>
          <w:szCs w:val="22"/>
        </w:rPr>
        <w:t xml:space="preserve">We meet with developing landlords in the SHIP, Scottish Government local team in Dundee and planning colleagues quarterly to discuss </w:t>
      </w:r>
      <w:r w:rsidR="612E447D" w:rsidRPr="19EE3E05">
        <w:rPr>
          <w:sz w:val="22"/>
          <w:szCs w:val="22"/>
        </w:rPr>
        <w:t xml:space="preserve">progress with </w:t>
      </w:r>
      <w:r w:rsidRPr="19EE3E05">
        <w:rPr>
          <w:sz w:val="22"/>
          <w:szCs w:val="22"/>
        </w:rPr>
        <w:t xml:space="preserve">the SHIP. </w:t>
      </w:r>
      <w:r w:rsidR="462083A8" w:rsidRPr="19EE3E05">
        <w:rPr>
          <w:sz w:val="22"/>
          <w:szCs w:val="22"/>
        </w:rPr>
        <w:t xml:space="preserve">We also explore challenges in delivery and new sites. </w:t>
      </w:r>
    </w:p>
    <w:p w14:paraId="679900A5" w14:textId="77777777" w:rsidR="007B6838" w:rsidRDefault="007B6838" w:rsidP="005F1552">
      <w:pPr>
        <w:spacing w:after="0"/>
        <w:rPr>
          <w:rFonts w:ascii="Calibri" w:hAnsi="Calibri" w:cs="Calibri"/>
          <w:color w:val="002060"/>
          <w:sz w:val="24"/>
          <w:szCs w:val="24"/>
        </w:rPr>
      </w:pPr>
    </w:p>
    <w:p w14:paraId="2B3D8E66" w14:textId="77777777" w:rsidR="007B6838" w:rsidRDefault="007B6838" w:rsidP="005F1552">
      <w:pPr>
        <w:spacing w:after="0"/>
        <w:rPr>
          <w:rFonts w:ascii="Calibri" w:hAnsi="Calibri" w:cs="Calibri"/>
          <w:b/>
          <w:bCs/>
        </w:rPr>
      </w:pPr>
      <w:r w:rsidRPr="007B6838">
        <w:rPr>
          <w:rFonts w:ascii="Calibri" w:hAnsi="Calibri" w:cs="Calibri"/>
          <w:b/>
          <w:bCs/>
        </w:rPr>
        <w:t>Falkirk Council Planning Team</w:t>
      </w:r>
    </w:p>
    <w:p w14:paraId="52A12384" w14:textId="77777777" w:rsidR="0080097C" w:rsidRPr="007B6838" w:rsidRDefault="0080097C" w:rsidP="005F1552">
      <w:pPr>
        <w:spacing w:after="0"/>
        <w:rPr>
          <w:rFonts w:ascii="Calibri" w:hAnsi="Calibri" w:cs="Calibri"/>
          <w:b/>
          <w:bCs/>
        </w:rPr>
      </w:pPr>
    </w:p>
    <w:p w14:paraId="738CB72B" w14:textId="50F64004" w:rsidR="007B6838" w:rsidRPr="007B6838" w:rsidRDefault="007B6838" w:rsidP="005F1552">
      <w:pPr>
        <w:pStyle w:val="BodyText"/>
        <w:kinsoku w:val="0"/>
        <w:overflowPunct w:val="0"/>
        <w:ind w:left="0" w:right="110"/>
        <w:jc w:val="both"/>
        <w:rPr>
          <w:sz w:val="22"/>
          <w:szCs w:val="22"/>
        </w:rPr>
      </w:pPr>
      <w:r w:rsidRPr="007B6838">
        <w:rPr>
          <w:sz w:val="22"/>
          <w:szCs w:val="22"/>
        </w:rPr>
        <w:t xml:space="preserve">The Housing Strategy </w:t>
      </w:r>
      <w:r>
        <w:rPr>
          <w:sz w:val="22"/>
          <w:szCs w:val="22"/>
        </w:rPr>
        <w:t>&amp;</w:t>
      </w:r>
      <w:r w:rsidRPr="007B6838">
        <w:rPr>
          <w:sz w:val="22"/>
          <w:szCs w:val="22"/>
        </w:rPr>
        <w:t xml:space="preserve"> Development Team meet quarterly with Planning colleagues to discuss SHIP projects and sites which are likely to be developed under the AHP. The Housing and Planning Laison Meeting </w:t>
      </w:r>
      <w:proofErr w:type="gramStart"/>
      <w:r w:rsidRPr="007B6838">
        <w:rPr>
          <w:sz w:val="22"/>
          <w:szCs w:val="22"/>
        </w:rPr>
        <w:t>allows</w:t>
      </w:r>
      <w:proofErr w:type="gramEnd"/>
      <w:r w:rsidRPr="007B6838">
        <w:rPr>
          <w:sz w:val="22"/>
          <w:szCs w:val="22"/>
        </w:rPr>
        <w:t xml:space="preserve"> for meaningful discussion and opinions to be heard regarding matters that impact both services. </w:t>
      </w:r>
    </w:p>
    <w:p w14:paraId="785BDDD6" w14:textId="77777777" w:rsidR="007B6838" w:rsidRPr="007B6838" w:rsidRDefault="007B6838" w:rsidP="005F1552">
      <w:pPr>
        <w:pStyle w:val="BodyText"/>
        <w:kinsoku w:val="0"/>
        <w:overflowPunct w:val="0"/>
        <w:ind w:left="0" w:right="110"/>
        <w:jc w:val="both"/>
        <w:rPr>
          <w:sz w:val="22"/>
          <w:szCs w:val="22"/>
        </w:rPr>
      </w:pPr>
    </w:p>
    <w:p w14:paraId="775A4643" w14:textId="77777777" w:rsidR="007B6838" w:rsidRPr="007B6838" w:rsidRDefault="007B6838" w:rsidP="005F1552">
      <w:pPr>
        <w:pStyle w:val="BodyText"/>
        <w:kinsoku w:val="0"/>
        <w:overflowPunct w:val="0"/>
        <w:ind w:left="0" w:right="110"/>
        <w:jc w:val="both"/>
        <w:rPr>
          <w:sz w:val="22"/>
          <w:szCs w:val="22"/>
        </w:rPr>
      </w:pPr>
      <w:bookmarkStart w:id="7" w:name="_Hlk145429329"/>
      <w:r w:rsidRPr="007B6838">
        <w:rPr>
          <w:sz w:val="22"/>
          <w:szCs w:val="22"/>
        </w:rPr>
        <w:t xml:space="preserve">A viability template for social/affordable landlords was created through collaboration with Falkirk Council and partnering RLS’s Link and Kingdom. It was highlighted that there was a concern regarding the viability of affordable housing projects due to potential developer contributions. This was added to the LDP SG06 Guidance and has been used by developers.  </w:t>
      </w:r>
    </w:p>
    <w:bookmarkEnd w:id="7"/>
    <w:p w14:paraId="5D466B5A" w14:textId="77777777" w:rsidR="007B6838" w:rsidRPr="007B6838" w:rsidRDefault="007B6838" w:rsidP="005F1552">
      <w:pPr>
        <w:pStyle w:val="BodyText"/>
        <w:kinsoku w:val="0"/>
        <w:overflowPunct w:val="0"/>
        <w:ind w:left="0" w:right="108"/>
        <w:jc w:val="both"/>
        <w:rPr>
          <w:sz w:val="22"/>
          <w:szCs w:val="22"/>
        </w:rPr>
      </w:pPr>
    </w:p>
    <w:p w14:paraId="71915500" w14:textId="77777777" w:rsidR="007B6838" w:rsidRPr="007B6838" w:rsidRDefault="007B6838" w:rsidP="005F1552">
      <w:pPr>
        <w:pStyle w:val="BodyText"/>
        <w:kinsoku w:val="0"/>
        <w:overflowPunct w:val="0"/>
        <w:ind w:left="0" w:right="108"/>
        <w:rPr>
          <w:sz w:val="22"/>
          <w:szCs w:val="22"/>
        </w:rPr>
      </w:pPr>
      <w:r w:rsidRPr="007B6838">
        <w:rPr>
          <w:sz w:val="22"/>
          <w:szCs w:val="22"/>
        </w:rPr>
        <w:t>The lead SHIP officer and Planning colleagues maintain an open dialogue and meet on an ad hoc basis to discuss different projects at all stages, whether ongoing SHIP projects, future projects or developer enquiries regarding pro</w:t>
      </w:r>
      <w:r w:rsidRPr="007B6838">
        <w:rPr>
          <w:spacing w:val="-2"/>
          <w:sz w:val="22"/>
          <w:szCs w:val="22"/>
        </w:rPr>
        <w:t>p</w:t>
      </w:r>
      <w:r w:rsidRPr="007B6838">
        <w:rPr>
          <w:sz w:val="22"/>
          <w:szCs w:val="22"/>
        </w:rPr>
        <w:t>o</w:t>
      </w:r>
      <w:r w:rsidRPr="007B6838">
        <w:rPr>
          <w:spacing w:val="-1"/>
          <w:sz w:val="22"/>
          <w:szCs w:val="22"/>
        </w:rPr>
        <w:t>s</w:t>
      </w:r>
      <w:r w:rsidRPr="007B6838">
        <w:rPr>
          <w:sz w:val="22"/>
          <w:szCs w:val="22"/>
        </w:rPr>
        <w:t>ed</w:t>
      </w:r>
      <w:r w:rsidRPr="007B6838">
        <w:rPr>
          <w:spacing w:val="3"/>
          <w:sz w:val="22"/>
          <w:szCs w:val="22"/>
        </w:rPr>
        <w:t xml:space="preserve"> LDP sites. SHIP </w:t>
      </w:r>
      <w:r w:rsidRPr="007B6838">
        <w:rPr>
          <w:spacing w:val="1"/>
          <w:sz w:val="22"/>
          <w:szCs w:val="22"/>
        </w:rPr>
        <w:t>p</w:t>
      </w:r>
      <w:r w:rsidRPr="007B6838">
        <w:rPr>
          <w:spacing w:val="-3"/>
          <w:sz w:val="22"/>
          <w:szCs w:val="22"/>
        </w:rPr>
        <w:t>r</w:t>
      </w:r>
      <w:r w:rsidRPr="007B6838">
        <w:rPr>
          <w:sz w:val="22"/>
          <w:szCs w:val="22"/>
        </w:rPr>
        <w:t>oje</w:t>
      </w:r>
      <w:r w:rsidRPr="007B6838">
        <w:rPr>
          <w:spacing w:val="-1"/>
          <w:sz w:val="22"/>
          <w:szCs w:val="22"/>
        </w:rPr>
        <w:t>c</w:t>
      </w:r>
      <w:r w:rsidRPr="007B6838">
        <w:rPr>
          <w:spacing w:val="1"/>
          <w:sz w:val="22"/>
          <w:szCs w:val="22"/>
        </w:rPr>
        <w:t>t</w:t>
      </w:r>
      <w:r w:rsidRPr="007B6838">
        <w:rPr>
          <w:sz w:val="22"/>
          <w:szCs w:val="22"/>
        </w:rPr>
        <w:t>s</w:t>
      </w:r>
      <w:r w:rsidRPr="007B6838">
        <w:rPr>
          <w:spacing w:val="3"/>
          <w:sz w:val="22"/>
          <w:szCs w:val="22"/>
        </w:rPr>
        <w:t xml:space="preserve"> </w:t>
      </w:r>
      <w:r w:rsidRPr="007B6838">
        <w:rPr>
          <w:spacing w:val="-2"/>
          <w:sz w:val="22"/>
          <w:szCs w:val="22"/>
        </w:rPr>
        <w:t>are also</w:t>
      </w:r>
      <w:r w:rsidRPr="007B6838">
        <w:rPr>
          <w:spacing w:val="3"/>
          <w:sz w:val="22"/>
          <w:szCs w:val="22"/>
        </w:rPr>
        <w:t xml:space="preserve"> </w:t>
      </w:r>
      <w:r w:rsidRPr="007B6838">
        <w:rPr>
          <w:spacing w:val="-1"/>
          <w:sz w:val="22"/>
          <w:szCs w:val="22"/>
        </w:rPr>
        <w:t>s</w:t>
      </w:r>
      <w:r w:rsidRPr="007B6838">
        <w:rPr>
          <w:sz w:val="22"/>
          <w:szCs w:val="22"/>
        </w:rPr>
        <w:t>e</w:t>
      </w:r>
      <w:r w:rsidRPr="007B6838">
        <w:rPr>
          <w:spacing w:val="1"/>
          <w:sz w:val="22"/>
          <w:szCs w:val="22"/>
        </w:rPr>
        <w:t>n</w:t>
      </w:r>
      <w:r w:rsidRPr="007B6838">
        <w:rPr>
          <w:sz w:val="22"/>
          <w:szCs w:val="22"/>
        </w:rPr>
        <w:t>t</w:t>
      </w:r>
      <w:r w:rsidRPr="007B6838">
        <w:rPr>
          <w:spacing w:val="4"/>
          <w:sz w:val="22"/>
          <w:szCs w:val="22"/>
        </w:rPr>
        <w:t xml:space="preserve"> </w:t>
      </w:r>
      <w:r w:rsidRPr="007B6838">
        <w:rPr>
          <w:spacing w:val="-2"/>
          <w:sz w:val="22"/>
          <w:szCs w:val="22"/>
        </w:rPr>
        <w:t>t</w:t>
      </w:r>
      <w:r w:rsidRPr="007B6838">
        <w:rPr>
          <w:sz w:val="22"/>
          <w:szCs w:val="22"/>
        </w:rPr>
        <w:t>o</w:t>
      </w:r>
      <w:r w:rsidRPr="007B6838">
        <w:rPr>
          <w:spacing w:val="3"/>
          <w:sz w:val="22"/>
          <w:szCs w:val="22"/>
        </w:rPr>
        <w:t xml:space="preserve"> </w:t>
      </w:r>
      <w:r w:rsidRPr="007B6838">
        <w:rPr>
          <w:sz w:val="22"/>
          <w:szCs w:val="22"/>
        </w:rPr>
        <w:t xml:space="preserve">Planning </w:t>
      </w:r>
      <w:r w:rsidRPr="007B6838">
        <w:rPr>
          <w:spacing w:val="-1"/>
          <w:sz w:val="22"/>
          <w:szCs w:val="22"/>
        </w:rPr>
        <w:t>c</w:t>
      </w:r>
      <w:r w:rsidRPr="007B6838">
        <w:rPr>
          <w:sz w:val="22"/>
          <w:szCs w:val="22"/>
        </w:rPr>
        <w:t>ollea</w:t>
      </w:r>
      <w:r w:rsidRPr="007B6838">
        <w:rPr>
          <w:spacing w:val="-1"/>
          <w:sz w:val="22"/>
          <w:szCs w:val="22"/>
        </w:rPr>
        <w:t>g</w:t>
      </w:r>
      <w:r w:rsidRPr="007B6838">
        <w:rPr>
          <w:spacing w:val="-2"/>
          <w:sz w:val="22"/>
          <w:szCs w:val="22"/>
        </w:rPr>
        <w:t>u</w:t>
      </w:r>
      <w:r w:rsidRPr="007B6838">
        <w:rPr>
          <w:sz w:val="22"/>
          <w:szCs w:val="22"/>
        </w:rPr>
        <w:t>es</w:t>
      </w:r>
      <w:r w:rsidRPr="007B6838">
        <w:rPr>
          <w:spacing w:val="43"/>
          <w:sz w:val="22"/>
          <w:szCs w:val="22"/>
        </w:rPr>
        <w:t xml:space="preserve"> </w:t>
      </w:r>
      <w:r w:rsidRPr="007B6838">
        <w:rPr>
          <w:spacing w:val="1"/>
          <w:sz w:val="22"/>
          <w:szCs w:val="22"/>
        </w:rPr>
        <w:t>f</w:t>
      </w:r>
      <w:r w:rsidRPr="007B6838">
        <w:rPr>
          <w:sz w:val="22"/>
          <w:szCs w:val="22"/>
        </w:rPr>
        <w:t>or</w:t>
      </w:r>
      <w:r w:rsidRPr="007B6838">
        <w:rPr>
          <w:spacing w:val="44"/>
          <w:sz w:val="22"/>
          <w:szCs w:val="22"/>
        </w:rPr>
        <w:t xml:space="preserve"> </w:t>
      </w:r>
      <w:r w:rsidRPr="007B6838">
        <w:rPr>
          <w:spacing w:val="-1"/>
          <w:sz w:val="22"/>
          <w:szCs w:val="22"/>
        </w:rPr>
        <w:t>c</w:t>
      </w:r>
      <w:r w:rsidRPr="007B6838">
        <w:rPr>
          <w:sz w:val="22"/>
          <w:szCs w:val="22"/>
        </w:rPr>
        <w:t>o</w:t>
      </w:r>
      <w:r w:rsidRPr="007B6838">
        <w:rPr>
          <w:spacing w:val="-3"/>
          <w:sz w:val="22"/>
          <w:szCs w:val="22"/>
        </w:rPr>
        <w:t>m</w:t>
      </w:r>
      <w:r w:rsidRPr="007B6838">
        <w:rPr>
          <w:sz w:val="22"/>
          <w:szCs w:val="22"/>
        </w:rPr>
        <w:t>me</w:t>
      </w:r>
      <w:r w:rsidRPr="007B6838">
        <w:rPr>
          <w:spacing w:val="1"/>
          <w:sz w:val="22"/>
          <w:szCs w:val="22"/>
        </w:rPr>
        <w:t xml:space="preserve">nt prior to their inclusion in the final five-year plan. Feedback received from Planning colleagues is invaluable when </w:t>
      </w:r>
      <w:r w:rsidRPr="007B6838">
        <w:rPr>
          <w:sz w:val="22"/>
          <w:szCs w:val="22"/>
        </w:rPr>
        <w:t xml:space="preserve">assessing deliverability and timescales, this is </w:t>
      </w:r>
      <w:r w:rsidRPr="007B6838">
        <w:rPr>
          <w:spacing w:val="-1"/>
          <w:sz w:val="22"/>
          <w:szCs w:val="22"/>
        </w:rPr>
        <w:t>s</w:t>
      </w:r>
      <w:r w:rsidRPr="007B6838">
        <w:rPr>
          <w:spacing w:val="1"/>
          <w:sz w:val="22"/>
          <w:szCs w:val="22"/>
        </w:rPr>
        <w:t>h</w:t>
      </w:r>
      <w:r w:rsidRPr="007B6838">
        <w:rPr>
          <w:sz w:val="22"/>
          <w:szCs w:val="22"/>
        </w:rPr>
        <w:t>ared</w:t>
      </w:r>
      <w:r w:rsidRPr="007B6838">
        <w:rPr>
          <w:spacing w:val="26"/>
          <w:sz w:val="22"/>
          <w:szCs w:val="22"/>
        </w:rPr>
        <w:t xml:space="preserve"> </w:t>
      </w:r>
      <w:r w:rsidRPr="007B6838">
        <w:rPr>
          <w:spacing w:val="-2"/>
          <w:sz w:val="22"/>
          <w:szCs w:val="22"/>
        </w:rPr>
        <w:t>w</w:t>
      </w:r>
      <w:r w:rsidRPr="007B6838">
        <w:rPr>
          <w:sz w:val="22"/>
          <w:szCs w:val="22"/>
        </w:rPr>
        <w:t>i</w:t>
      </w:r>
      <w:r w:rsidRPr="007B6838">
        <w:rPr>
          <w:spacing w:val="1"/>
          <w:sz w:val="22"/>
          <w:szCs w:val="22"/>
        </w:rPr>
        <w:t>t</w:t>
      </w:r>
      <w:r w:rsidRPr="007B6838">
        <w:rPr>
          <w:sz w:val="22"/>
          <w:szCs w:val="22"/>
        </w:rPr>
        <w:t>h</w:t>
      </w:r>
      <w:r w:rsidRPr="007B6838">
        <w:rPr>
          <w:spacing w:val="26"/>
          <w:sz w:val="22"/>
          <w:szCs w:val="22"/>
        </w:rPr>
        <w:t xml:space="preserve"> </w:t>
      </w:r>
      <w:r w:rsidRPr="007B6838">
        <w:rPr>
          <w:spacing w:val="-2"/>
          <w:sz w:val="22"/>
          <w:szCs w:val="22"/>
        </w:rPr>
        <w:t>d</w:t>
      </w:r>
      <w:r w:rsidRPr="007B6838">
        <w:rPr>
          <w:sz w:val="22"/>
          <w:szCs w:val="22"/>
        </w:rPr>
        <w:t>e</w:t>
      </w:r>
      <w:r w:rsidRPr="007B6838">
        <w:rPr>
          <w:spacing w:val="-1"/>
          <w:sz w:val="22"/>
          <w:szCs w:val="22"/>
        </w:rPr>
        <w:t>v</w:t>
      </w:r>
      <w:r w:rsidRPr="007B6838">
        <w:rPr>
          <w:sz w:val="22"/>
          <w:szCs w:val="22"/>
        </w:rPr>
        <w:t>elo</w:t>
      </w:r>
      <w:r w:rsidRPr="007B6838">
        <w:rPr>
          <w:spacing w:val="1"/>
          <w:sz w:val="22"/>
          <w:szCs w:val="22"/>
        </w:rPr>
        <w:t>p</w:t>
      </w:r>
      <w:r w:rsidRPr="007B6838">
        <w:rPr>
          <w:spacing w:val="-3"/>
          <w:sz w:val="22"/>
          <w:szCs w:val="22"/>
        </w:rPr>
        <w:t>i</w:t>
      </w:r>
      <w:r w:rsidRPr="007B6838">
        <w:rPr>
          <w:spacing w:val="1"/>
          <w:sz w:val="22"/>
          <w:szCs w:val="22"/>
        </w:rPr>
        <w:t>n</w:t>
      </w:r>
      <w:r w:rsidRPr="007B6838">
        <w:rPr>
          <w:sz w:val="22"/>
          <w:szCs w:val="22"/>
        </w:rPr>
        <w:t>g</w:t>
      </w:r>
      <w:r w:rsidRPr="007B6838">
        <w:rPr>
          <w:spacing w:val="25"/>
          <w:sz w:val="22"/>
          <w:szCs w:val="22"/>
        </w:rPr>
        <w:t xml:space="preserve"> </w:t>
      </w:r>
      <w:r w:rsidRPr="007B6838">
        <w:rPr>
          <w:sz w:val="22"/>
          <w:szCs w:val="22"/>
        </w:rPr>
        <w:t>la</w:t>
      </w:r>
      <w:r w:rsidRPr="007B6838">
        <w:rPr>
          <w:spacing w:val="1"/>
          <w:sz w:val="22"/>
          <w:szCs w:val="22"/>
        </w:rPr>
        <w:t>nd</w:t>
      </w:r>
      <w:r w:rsidRPr="007B6838">
        <w:rPr>
          <w:spacing w:val="-1"/>
          <w:sz w:val="22"/>
          <w:szCs w:val="22"/>
        </w:rPr>
        <w:t>l</w:t>
      </w:r>
      <w:r w:rsidRPr="007B6838">
        <w:rPr>
          <w:spacing w:val="-2"/>
          <w:sz w:val="22"/>
          <w:szCs w:val="22"/>
        </w:rPr>
        <w:t>o</w:t>
      </w:r>
      <w:r w:rsidRPr="007B6838">
        <w:rPr>
          <w:sz w:val="22"/>
          <w:szCs w:val="22"/>
        </w:rPr>
        <w:t>r</w:t>
      </w:r>
      <w:r w:rsidRPr="007B6838">
        <w:rPr>
          <w:spacing w:val="1"/>
          <w:sz w:val="22"/>
          <w:szCs w:val="22"/>
        </w:rPr>
        <w:t>d</w:t>
      </w:r>
      <w:r w:rsidRPr="007B6838">
        <w:rPr>
          <w:sz w:val="22"/>
          <w:szCs w:val="22"/>
        </w:rPr>
        <w:t>s where appropriate,</w:t>
      </w:r>
      <w:r w:rsidRPr="007B6838">
        <w:rPr>
          <w:spacing w:val="25"/>
          <w:sz w:val="22"/>
          <w:szCs w:val="22"/>
        </w:rPr>
        <w:t xml:space="preserve"> </w:t>
      </w:r>
      <w:r w:rsidRPr="007B6838">
        <w:rPr>
          <w:spacing w:val="1"/>
          <w:sz w:val="22"/>
          <w:szCs w:val="22"/>
        </w:rPr>
        <w:t>t</w:t>
      </w:r>
      <w:r w:rsidRPr="007B6838">
        <w:rPr>
          <w:sz w:val="22"/>
          <w:szCs w:val="22"/>
        </w:rPr>
        <w:t>o</w:t>
      </w:r>
      <w:r w:rsidRPr="007B6838">
        <w:rPr>
          <w:spacing w:val="25"/>
          <w:sz w:val="22"/>
          <w:szCs w:val="22"/>
        </w:rPr>
        <w:t xml:space="preserve"> </w:t>
      </w:r>
      <w:r w:rsidRPr="007B6838">
        <w:rPr>
          <w:sz w:val="22"/>
          <w:szCs w:val="22"/>
        </w:rPr>
        <w:t>e</w:t>
      </w:r>
      <w:r w:rsidRPr="007B6838">
        <w:rPr>
          <w:spacing w:val="-2"/>
          <w:sz w:val="22"/>
          <w:szCs w:val="22"/>
        </w:rPr>
        <w:t>n</w:t>
      </w:r>
      <w:r w:rsidRPr="007B6838">
        <w:rPr>
          <w:sz w:val="22"/>
          <w:szCs w:val="22"/>
        </w:rPr>
        <w:t>a</w:t>
      </w:r>
      <w:r w:rsidRPr="007B6838">
        <w:rPr>
          <w:spacing w:val="1"/>
          <w:sz w:val="22"/>
          <w:szCs w:val="22"/>
        </w:rPr>
        <w:t>b</w:t>
      </w:r>
      <w:r w:rsidRPr="007B6838">
        <w:rPr>
          <w:sz w:val="22"/>
          <w:szCs w:val="22"/>
        </w:rPr>
        <w:t>le</w:t>
      </w:r>
      <w:r w:rsidRPr="007B6838">
        <w:rPr>
          <w:spacing w:val="25"/>
          <w:sz w:val="22"/>
          <w:szCs w:val="22"/>
        </w:rPr>
        <w:t xml:space="preserve"> </w:t>
      </w:r>
      <w:r w:rsidRPr="007B6838">
        <w:rPr>
          <w:spacing w:val="-2"/>
          <w:sz w:val="22"/>
          <w:szCs w:val="22"/>
        </w:rPr>
        <w:t>t</w:t>
      </w:r>
      <w:r w:rsidRPr="007B6838">
        <w:rPr>
          <w:spacing w:val="1"/>
          <w:sz w:val="22"/>
          <w:szCs w:val="22"/>
        </w:rPr>
        <w:t>h</w:t>
      </w:r>
      <w:r w:rsidRPr="007B6838">
        <w:rPr>
          <w:spacing w:val="-2"/>
          <w:sz w:val="22"/>
          <w:szCs w:val="22"/>
        </w:rPr>
        <w:t>e</w:t>
      </w:r>
      <w:r w:rsidRPr="007B6838">
        <w:rPr>
          <w:sz w:val="22"/>
          <w:szCs w:val="22"/>
        </w:rPr>
        <w:t>m</w:t>
      </w:r>
      <w:r w:rsidRPr="007B6838">
        <w:rPr>
          <w:spacing w:val="25"/>
          <w:sz w:val="22"/>
          <w:szCs w:val="22"/>
        </w:rPr>
        <w:t xml:space="preserve"> </w:t>
      </w:r>
      <w:r w:rsidRPr="007B6838">
        <w:rPr>
          <w:spacing w:val="1"/>
          <w:sz w:val="22"/>
          <w:szCs w:val="22"/>
        </w:rPr>
        <w:t>t</w:t>
      </w:r>
      <w:r w:rsidRPr="007B6838">
        <w:rPr>
          <w:sz w:val="22"/>
          <w:szCs w:val="22"/>
        </w:rPr>
        <w:t xml:space="preserve">o </w:t>
      </w:r>
      <w:r w:rsidRPr="007B6838">
        <w:rPr>
          <w:spacing w:val="-1"/>
          <w:sz w:val="22"/>
          <w:szCs w:val="22"/>
        </w:rPr>
        <w:t>c</w:t>
      </w:r>
      <w:r w:rsidRPr="007B6838">
        <w:rPr>
          <w:sz w:val="22"/>
          <w:szCs w:val="22"/>
        </w:rPr>
        <w:t>o</w:t>
      </w:r>
      <w:r w:rsidRPr="007B6838">
        <w:rPr>
          <w:spacing w:val="1"/>
          <w:sz w:val="22"/>
          <w:szCs w:val="22"/>
        </w:rPr>
        <w:t>n</w:t>
      </w:r>
      <w:r w:rsidRPr="007B6838">
        <w:rPr>
          <w:spacing w:val="-1"/>
          <w:sz w:val="22"/>
          <w:szCs w:val="22"/>
        </w:rPr>
        <w:t>s</w:t>
      </w:r>
      <w:r w:rsidRPr="007B6838">
        <w:rPr>
          <w:sz w:val="22"/>
          <w:szCs w:val="22"/>
        </w:rPr>
        <w:t>i</w:t>
      </w:r>
      <w:r w:rsidRPr="007B6838">
        <w:rPr>
          <w:spacing w:val="-2"/>
          <w:sz w:val="22"/>
          <w:szCs w:val="22"/>
        </w:rPr>
        <w:t>d</w:t>
      </w:r>
      <w:r w:rsidRPr="007B6838">
        <w:rPr>
          <w:sz w:val="22"/>
          <w:szCs w:val="22"/>
        </w:rPr>
        <w:t>er</w:t>
      </w:r>
      <w:r w:rsidRPr="007B6838">
        <w:rPr>
          <w:spacing w:val="1"/>
          <w:sz w:val="22"/>
          <w:szCs w:val="22"/>
        </w:rPr>
        <w:t xml:space="preserve"> </w:t>
      </w:r>
      <w:r w:rsidRPr="007B6838">
        <w:rPr>
          <w:spacing w:val="-2"/>
          <w:sz w:val="22"/>
          <w:szCs w:val="22"/>
        </w:rPr>
        <w:t>t</w:t>
      </w:r>
      <w:r w:rsidRPr="007B6838">
        <w:rPr>
          <w:spacing w:val="1"/>
          <w:sz w:val="22"/>
          <w:szCs w:val="22"/>
        </w:rPr>
        <w:t>h</w:t>
      </w:r>
      <w:r w:rsidRPr="007B6838">
        <w:rPr>
          <w:sz w:val="22"/>
          <w:szCs w:val="22"/>
        </w:rPr>
        <w:t>e</w:t>
      </w:r>
      <w:r w:rsidRPr="007B6838">
        <w:rPr>
          <w:spacing w:val="25"/>
          <w:sz w:val="22"/>
          <w:szCs w:val="22"/>
        </w:rPr>
        <w:t xml:space="preserve"> </w:t>
      </w:r>
      <w:r w:rsidRPr="007B6838">
        <w:rPr>
          <w:sz w:val="22"/>
          <w:szCs w:val="22"/>
        </w:rPr>
        <w:t>i</w:t>
      </w:r>
      <w:r w:rsidRPr="007B6838">
        <w:rPr>
          <w:spacing w:val="-1"/>
          <w:sz w:val="22"/>
          <w:szCs w:val="22"/>
        </w:rPr>
        <w:t>ss</w:t>
      </w:r>
      <w:r w:rsidRPr="007B6838">
        <w:rPr>
          <w:spacing w:val="1"/>
          <w:sz w:val="22"/>
          <w:szCs w:val="22"/>
        </w:rPr>
        <w:t>u</w:t>
      </w:r>
      <w:r w:rsidRPr="007B6838">
        <w:rPr>
          <w:spacing w:val="-2"/>
          <w:sz w:val="22"/>
          <w:szCs w:val="22"/>
        </w:rPr>
        <w:t>e</w:t>
      </w:r>
      <w:r w:rsidRPr="007B6838">
        <w:rPr>
          <w:sz w:val="22"/>
          <w:szCs w:val="22"/>
        </w:rPr>
        <w:t xml:space="preserve">s </w:t>
      </w:r>
      <w:r w:rsidRPr="007B6838">
        <w:rPr>
          <w:spacing w:val="1"/>
          <w:sz w:val="22"/>
          <w:szCs w:val="22"/>
        </w:rPr>
        <w:t>h</w:t>
      </w:r>
      <w:r w:rsidRPr="007B6838">
        <w:rPr>
          <w:sz w:val="22"/>
          <w:szCs w:val="22"/>
        </w:rPr>
        <w:t>i</w:t>
      </w:r>
      <w:r w:rsidRPr="007B6838">
        <w:rPr>
          <w:spacing w:val="-1"/>
          <w:sz w:val="22"/>
          <w:szCs w:val="22"/>
        </w:rPr>
        <w:t>g</w:t>
      </w:r>
      <w:r w:rsidRPr="007B6838">
        <w:rPr>
          <w:spacing w:val="1"/>
          <w:sz w:val="22"/>
          <w:szCs w:val="22"/>
        </w:rPr>
        <w:t>h</w:t>
      </w:r>
      <w:r w:rsidRPr="007B6838">
        <w:rPr>
          <w:sz w:val="22"/>
          <w:szCs w:val="22"/>
        </w:rPr>
        <w:t>li</w:t>
      </w:r>
      <w:r w:rsidRPr="007B6838">
        <w:rPr>
          <w:spacing w:val="-1"/>
          <w:sz w:val="22"/>
          <w:szCs w:val="22"/>
        </w:rPr>
        <w:t>g</w:t>
      </w:r>
      <w:r w:rsidRPr="007B6838">
        <w:rPr>
          <w:spacing w:val="-2"/>
          <w:sz w:val="22"/>
          <w:szCs w:val="22"/>
        </w:rPr>
        <w:t>h</w:t>
      </w:r>
      <w:r w:rsidRPr="007B6838">
        <w:rPr>
          <w:spacing w:val="1"/>
          <w:sz w:val="22"/>
          <w:szCs w:val="22"/>
        </w:rPr>
        <w:t>t</w:t>
      </w:r>
      <w:r w:rsidRPr="007B6838">
        <w:rPr>
          <w:spacing w:val="-2"/>
          <w:sz w:val="22"/>
          <w:szCs w:val="22"/>
        </w:rPr>
        <w:t>e</w:t>
      </w:r>
      <w:r w:rsidRPr="007B6838">
        <w:rPr>
          <w:spacing w:val="1"/>
          <w:sz w:val="22"/>
          <w:szCs w:val="22"/>
        </w:rPr>
        <w:t>d.</w:t>
      </w:r>
    </w:p>
    <w:p w14:paraId="1CFE249D" w14:textId="77777777" w:rsidR="00412D4B" w:rsidRDefault="00412D4B" w:rsidP="005F1552">
      <w:pPr>
        <w:spacing w:after="0"/>
        <w:rPr>
          <w:rFonts w:ascii="Calibri" w:hAnsi="Calibri" w:cs="Calibri"/>
          <w:color w:val="050B89"/>
        </w:rPr>
      </w:pPr>
    </w:p>
    <w:p w14:paraId="7B719112" w14:textId="7FF81ECD" w:rsidR="14DD44F0" w:rsidRDefault="14DD44F0" w:rsidP="005F1552">
      <w:pPr>
        <w:spacing w:after="0"/>
        <w:rPr>
          <w:rFonts w:ascii="Calibri" w:hAnsi="Calibri" w:cs="Calibri"/>
          <w:b/>
          <w:bCs/>
        </w:rPr>
      </w:pPr>
      <w:r w:rsidRPr="7A511BB1">
        <w:rPr>
          <w:rFonts w:ascii="Calibri" w:hAnsi="Calibri" w:cs="Calibri"/>
          <w:b/>
          <w:bCs/>
        </w:rPr>
        <w:t>The E</w:t>
      </w:r>
      <w:r w:rsidR="48A2299F" w:rsidRPr="7A511BB1">
        <w:rPr>
          <w:rFonts w:ascii="Calibri" w:hAnsi="Calibri" w:cs="Calibri"/>
          <w:b/>
          <w:bCs/>
        </w:rPr>
        <w:t xml:space="preserve">nforcement </w:t>
      </w:r>
      <w:r w:rsidR="2CAB3B34" w:rsidRPr="7A511BB1">
        <w:rPr>
          <w:rFonts w:ascii="Calibri" w:hAnsi="Calibri" w:cs="Calibri"/>
          <w:b/>
          <w:bCs/>
        </w:rPr>
        <w:t>Panel</w:t>
      </w:r>
    </w:p>
    <w:p w14:paraId="413EC151" w14:textId="77777777" w:rsidR="0080097C" w:rsidRDefault="0080097C" w:rsidP="005F1552">
      <w:pPr>
        <w:spacing w:after="0"/>
        <w:rPr>
          <w:rFonts w:ascii="Calibri" w:hAnsi="Calibri" w:cs="Calibri"/>
          <w:b/>
          <w:bCs/>
        </w:rPr>
      </w:pPr>
    </w:p>
    <w:p w14:paraId="64C0DA43" w14:textId="3C2F51D8" w:rsidR="297CF6C2" w:rsidRDefault="297CF6C2" w:rsidP="005F1552">
      <w:pPr>
        <w:spacing w:after="0"/>
        <w:ind w:right="294"/>
        <w:rPr>
          <w:rFonts w:ascii="Calibri" w:eastAsiaTheme="minorEastAsia" w:hAnsi="Calibri" w:cs="Calibri"/>
          <w:lang w:eastAsia="en-GB"/>
        </w:rPr>
      </w:pPr>
      <w:r w:rsidRPr="7A511BB1">
        <w:rPr>
          <w:rFonts w:ascii="Calibri" w:eastAsiaTheme="minorEastAsia" w:hAnsi="Calibri" w:cs="Calibri"/>
          <w:lang w:eastAsia="en-GB"/>
        </w:rPr>
        <w:t>The Enforcement Panel led by the Housing Intervention Coordinator, is a group, comprising colleagues from Building</w:t>
      </w:r>
      <w:r w:rsidRPr="7A511BB1">
        <w:rPr>
          <w:rFonts w:ascii="Calibri" w:eastAsiaTheme="minorEastAsia" w:hAnsi="Calibri" w:cs="Calibri"/>
          <w:color w:val="0A2F41" w:themeColor="accent1" w:themeShade="80"/>
          <w:lang w:eastAsia="en-GB"/>
        </w:rPr>
        <w:t xml:space="preserve"> </w:t>
      </w:r>
      <w:r w:rsidRPr="7A511BB1">
        <w:rPr>
          <w:rFonts w:ascii="Calibri" w:eastAsiaTheme="minorEastAsia" w:hAnsi="Calibri" w:cs="Calibri"/>
          <w:lang w:eastAsia="en-GB"/>
        </w:rPr>
        <w:t xml:space="preserve">Standards, Environmental Health, Legal Services, </w:t>
      </w:r>
      <w:r w:rsidRPr="7A511BB1">
        <w:rPr>
          <w:rFonts w:ascii="Calibri" w:eastAsiaTheme="minorEastAsia" w:hAnsi="Calibri" w:cs="Calibri"/>
          <w:lang w:eastAsia="en-GB"/>
        </w:rPr>
        <w:lastRenderedPageBreak/>
        <w:t>Conflict and Private Sector, and the Strategy &amp; Development Team, who meet to discuss properties, including empty homes that are causing serious issues in the area and come up with actions for owners. The group meets when required.</w:t>
      </w:r>
    </w:p>
    <w:p w14:paraId="6DAE2757" w14:textId="2E378EBF" w:rsidR="7A511BB1" w:rsidRDefault="7A511BB1" w:rsidP="005F1552">
      <w:pPr>
        <w:spacing w:after="0"/>
        <w:rPr>
          <w:rFonts w:ascii="Calibri" w:hAnsi="Calibri" w:cs="Calibri"/>
          <w:b/>
          <w:bCs/>
          <w:color w:val="050B89"/>
        </w:rPr>
      </w:pPr>
    </w:p>
    <w:p w14:paraId="5B81511F" w14:textId="62B0356B" w:rsidR="007B6838" w:rsidRDefault="007B6838" w:rsidP="005F1552">
      <w:pPr>
        <w:spacing w:after="0"/>
        <w:rPr>
          <w:rFonts w:ascii="Calibri" w:hAnsi="Calibri" w:cs="Calibri"/>
          <w:b/>
          <w:bCs/>
        </w:rPr>
      </w:pPr>
      <w:r w:rsidRPr="007B6838">
        <w:rPr>
          <w:rFonts w:ascii="Calibri" w:hAnsi="Calibri" w:cs="Calibri"/>
          <w:b/>
          <w:bCs/>
        </w:rPr>
        <w:t>Scottish Water</w:t>
      </w:r>
    </w:p>
    <w:p w14:paraId="35BDBCE9" w14:textId="77777777" w:rsidR="0080097C" w:rsidRPr="007B6838" w:rsidRDefault="0080097C" w:rsidP="005F1552">
      <w:pPr>
        <w:spacing w:after="0"/>
        <w:rPr>
          <w:rFonts w:ascii="Calibri" w:hAnsi="Calibri" w:cs="Calibri"/>
          <w:b/>
          <w:bCs/>
        </w:rPr>
      </w:pPr>
    </w:p>
    <w:p w14:paraId="17D2EB77" w14:textId="78EEDCE8" w:rsidR="00412D4B" w:rsidRDefault="007B6838" w:rsidP="005F1552">
      <w:pPr>
        <w:spacing w:after="0"/>
        <w:rPr>
          <w:rFonts w:ascii="Calibri" w:hAnsi="Calibri" w:cs="Calibri"/>
          <w:spacing w:val="-1"/>
        </w:rPr>
      </w:pPr>
      <w:r w:rsidRPr="007B6838">
        <w:rPr>
          <w:rFonts w:ascii="Calibri" w:hAnsi="Calibri" w:cs="Calibri"/>
        </w:rPr>
        <w:t>We</w:t>
      </w:r>
      <w:r w:rsidRPr="007B6838">
        <w:rPr>
          <w:rFonts w:ascii="Calibri" w:hAnsi="Calibri" w:cs="Calibri"/>
          <w:spacing w:val="21"/>
        </w:rPr>
        <w:t xml:space="preserve"> </w:t>
      </w:r>
      <w:r w:rsidRPr="007B6838">
        <w:rPr>
          <w:rFonts w:ascii="Calibri" w:hAnsi="Calibri" w:cs="Calibri"/>
          <w:spacing w:val="1"/>
        </w:rPr>
        <w:t>h</w:t>
      </w:r>
      <w:r w:rsidRPr="007B6838">
        <w:rPr>
          <w:rFonts w:ascii="Calibri" w:hAnsi="Calibri" w:cs="Calibri"/>
        </w:rPr>
        <w:t>a</w:t>
      </w:r>
      <w:r w:rsidRPr="007B6838">
        <w:rPr>
          <w:rFonts w:ascii="Calibri" w:hAnsi="Calibri" w:cs="Calibri"/>
          <w:spacing w:val="-1"/>
        </w:rPr>
        <w:t>v</w:t>
      </w:r>
      <w:r w:rsidRPr="007B6838">
        <w:rPr>
          <w:rFonts w:ascii="Calibri" w:hAnsi="Calibri" w:cs="Calibri"/>
        </w:rPr>
        <w:t>e</w:t>
      </w:r>
      <w:r w:rsidRPr="007B6838">
        <w:rPr>
          <w:rFonts w:ascii="Calibri" w:hAnsi="Calibri" w:cs="Calibri"/>
          <w:spacing w:val="19"/>
        </w:rPr>
        <w:t xml:space="preserve"> </w:t>
      </w:r>
      <w:r w:rsidRPr="007B6838">
        <w:rPr>
          <w:rFonts w:ascii="Calibri" w:hAnsi="Calibri" w:cs="Calibri"/>
          <w:spacing w:val="1"/>
        </w:rPr>
        <w:t>p</w:t>
      </w:r>
      <w:r w:rsidRPr="007B6838">
        <w:rPr>
          <w:rFonts w:ascii="Calibri" w:hAnsi="Calibri" w:cs="Calibri"/>
          <w:spacing w:val="-3"/>
        </w:rPr>
        <w:t>r</w:t>
      </w:r>
      <w:r w:rsidRPr="007B6838">
        <w:rPr>
          <w:rFonts w:ascii="Calibri" w:hAnsi="Calibri" w:cs="Calibri"/>
        </w:rPr>
        <w:t>o</w:t>
      </w:r>
      <w:r w:rsidRPr="007B6838">
        <w:rPr>
          <w:rFonts w:ascii="Calibri" w:hAnsi="Calibri" w:cs="Calibri"/>
          <w:spacing w:val="-1"/>
        </w:rPr>
        <w:t>v</w:t>
      </w:r>
      <w:r w:rsidRPr="007B6838">
        <w:rPr>
          <w:rFonts w:ascii="Calibri" w:hAnsi="Calibri" w:cs="Calibri"/>
        </w:rPr>
        <w:t>i</w:t>
      </w:r>
      <w:r w:rsidRPr="007B6838">
        <w:rPr>
          <w:rFonts w:ascii="Calibri" w:hAnsi="Calibri" w:cs="Calibri"/>
          <w:spacing w:val="1"/>
        </w:rPr>
        <w:t>d</w:t>
      </w:r>
      <w:r w:rsidRPr="007B6838">
        <w:rPr>
          <w:rFonts w:ascii="Calibri" w:hAnsi="Calibri" w:cs="Calibri"/>
          <w:spacing w:val="-2"/>
        </w:rPr>
        <w:t>e</w:t>
      </w:r>
      <w:r w:rsidRPr="007B6838">
        <w:rPr>
          <w:rFonts w:ascii="Calibri" w:hAnsi="Calibri" w:cs="Calibri"/>
        </w:rPr>
        <w:t>d</w:t>
      </w:r>
      <w:r w:rsidRPr="007B6838">
        <w:rPr>
          <w:rFonts w:ascii="Calibri" w:hAnsi="Calibri" w:cs="Calibri"/>
          <w:spacing w:val="20"/>
        </w:rPr>
        <w:t xml:space="preserve"> </w:t>
      </w:r>
      <w:r w:rsidRPr="007B6838">
        <w:rPr>
          <w:rFonts w:ascii="Calibri" w:hAnsi="Calibri" w:cs="Calibri"/>
          <w:spacing w:val="1"/>
        </w:rPr>
        <w:t>d</w:t>
      </w:r>
      <w:r w:rsidRPr="007B6838">
        <w:rPr>
          <w:rFonts w:ascii="Calibri" w:hAnsi="Calibri" w:cs="Calibri"/>
        </w:rPr>
        <w:t>e</w:t>
      </w:r>
      <w:r w:rsidRPr="007B6838">
        <w:rPr>
          <w:rFonts w:ascii="Calibri" w:hAnsi="Calibri" w:cs="Calibri"/>
          <w:spacing w:val="-2"/>
        </w:rPr>
        <w:t>t</w:t>
      </w:r>
      <w:r w:rsidRPr="007B6838">
        <w:rPr>
          <w:rFonts w:ascii="Calibri" w:hAnsi="Calibri" w:cs="Calibri"/>
        </w:rPr>
        <w:t>ails</w:t>
      </w:r>
      <w:r w:rsidRPr="007B6838">
        <w:rPr>
          <w:rFonts w:ascii="Calibri" w:hAnsi="Calibri" w:cs="Calibri"/>
          <w:spacing w:val="21"/>
        </w:rPr>
        <w:t xml:space="preserve"> </w:t>
      </w:r>
      <w:r w:rsidRPr="007B6838">
        <w:rPr>
          <w:rFonts w:ascii="Calibri" w:hAnsi="Calibri" w:cs="Calibri"/>
        </w:rPr>
        <w:t>of</w:t>
      </w:r>
      <w:r w:rsidRPr="007B6838">
        <w:rPr>
          <w:rFonts w:ascii="Calibri" w:hAnsi="Calibri" w:cs="Calibri"/>
          <w:spacing w:val="20"/>
        </w:rPr>
        <w:t xml:space="preserve"> </w:t>
      </w:r>
      <w:r w:rsidRPr="007B6838">
        <w:rPr>
          <w:rFonts w:ascii="Calibri" w:hAnsi="Calibri" w:cs="Calibri"/>
          <w:spacing w:val="1"/>
        </w:rPr>
        <w:t>p</w:t>
      </w:r>
      <w:r w:rsidRPr="007B6838">
        <w:rPr>
          <w:rFonts w:ascii="Calibri" w:hAnsi="Calibri" w:cs="Calibri"/>
          <w:spacing w:val="-3"/>
        </w:rPr>
        <w:t>r</w:t>
      </w:r>
      <w:r w:rsidRPr="007B6838">
        <w:rPr>
          <w:rFonts w:ascii="Calibri" w:hAnsi="Calibri" w:cs="Calibri"/>
        </w:rPr>
        <w:t>o</w:t>
      </w:r>
      <w:r w:rsidRPr="007B6838">
        <w:rPr>
          <w:rFonts w:ascii="Calibri" w:hAnsi="Calibri" w:cs="Calibri"/>
          <w:spacing w:val="1"/>
        </w:rPr>
        <w:t>p</w:t>
      </w:r>
      <w:r w:rsidRPr="007B6838">
        <w:rPr>
          <w:rFonts w:ascii="Calibri" w:hAnsi="Calibri" w:cs="Calibri"/>
        </w:rPr>
        <w:t>o</w:t>
      </w:r>
      <w:r w:rsidRPr="007B6838">
        <w:rPr>
          <w:rFonts w:ascii="Calibri" w:hAnsi="Calibri" w:cs="Calibri"/>
          <w:spacing w:val="-1"/>
        </w:rPr>
        <w:t>s</w:t>
      </w:r>
      <w:r w:rsidRPr="007B6838">
        <w:rPr>
          <w:rFonts w:ascii="Calibri" w:hAnsi="Calibri" w:cs="Calibri"/>
          <w:spacing w:val="-2"/>
        </w:rPr>
        <w:t>e</w:t>
      </w:r>
      <w:r w:rsidRPr="007B6838">
        <w:rPr>
          <w:rFonts w:ascii="Calibri" w:hAnsi="Calibri" w:cs="Calibri"/>
        </w:rPr>
        <w:t>d</w:t>
      </w:r>
      <w:r w:rsidRPr="007B6838">
        <w:rPr>
          <w:rFonts w:ascii="Calibri" w:hAnsi="Calibri" w:cs="Calibri"/>
          <w:spacing w:val="20"/>
        </w:rPr>
        <w:t xml:space="preserve"> </w:t>
      </w:r>
      <w:r w:rsidRPr="007B6838">
        <w:rPr>
          <w:rFonts w:ascii="Calibri" w:hAnsi="Calibri" w:cs="Calibri"/>
          <w:spacing w:val="1"/>
        </w:rPr>
        <w:t>p</w:t>
      </w:r>
      <w:r w:rsidRPr="007B6838">
        <w:rPr>
          <w:rFonts w:ascii="Calibri" w:hAnsi="Calibri" w:cs="Calibri"/>
        </w:rPr>
        <w:t>roje</w:t>
      </w:r>
      <w:r w:rsidRPr="007B6838">
        <w:rPr>
          <w:rFonts w:ascii="Calibri" w:hAnsi="Calibri" w:cs="Calibri"/>
          <w:spacing w:val="-5"/>
        </w:rPr>
        <w:t>c</w:t>
      </w:r>
      <w:r w:rsidRPr="007B6838">
        <w:rPr>
          <w:rFonts w:ascii="Calibri" w:hAnsi="Calibri" w:cs="Calibri"/>
          <w:spacing w:val="1"/>
        </w:rPr>
        <w:t>t</w:t>
      </w:r>
      <w:r w:rsidRPr="007B6838">
        <w:rPr>
          <w:rFonts w:ascii="Calibri" w:hAnsi="Calibri" w:cs="Calibri"/>
        </w:rPr>
        <w:t>s</w:t>
      </w:r>
      <w:r w:rsidRPr="007B6838">
        <w:rPr>
          <w:rFonts w:ascii="Calibri" w:hAnsi="Calibri" w:cs="Calibri"/>
          <w:spacing w:val="21"/>
        </w:rPr>
        <w:t xml:space="preserve"> </w:t>
      </w:r>
      <w:r w:rsidRPr="007B6838">
        <w:rPr>
          <w:rFonts w:ascii="Calibri" w:hAnsi="Calibri" w:cs="Calibri"/>
          <w:spacing w:val="-2"/>
        </w:rPr>
        <w:t>t</w:t>
      </w:r>
      <w:r w:rsidRPr="007B6838">
        <w:rPr>
          <w:rFonts w:ascii="Calibri" w:hAnsi="Calibri" w:cs="Calibri"/>
        </w:rPr>
        <w:t>o</w:t>
      </w:r>
      <w:r w:rsidRPr="007B6838">
        <w:rPr>
          <w:rFonts w:ascii="Calibri" w:hAnsi="Calibri" w:cs="Calibri"/>
          <w:spacing w:val="22"/>
        </w:rPr>
        <w:t xml:space="preserve"> </w:t>
      </w:r>
      <w:r w:rsidRPr="007B6838">
        <w:rPr>
          <w:rFonts w:ascii="Calibri" w:hAnsi="Calibri" w:cs="Calibri"/>
          <w:spacing w:val="-2"/>
        </w:rPr>
        <w:t>p</w:t>
      </w:r>
      <w:r w:rsidRPr="007B6838">
        <w:rPr>
          <w:rFonts w:ascii="Calibri" w:hAnsi="Calibri" w:cs="Calibri"/>
        </w:rPr>
        <w:t>ar</w:t>
      </w:r>
      <w:r w:rsidRPr="007B6838">
        <w:rPr>
          <w:rFonts w:ascii="Calibri" w:hAnsi="Calibri" w:cs="Calibri"/>
          <w:spacing w:val="-2"/>
        </w:rPr>
        <w:t>t</w:t>
      </w:r>
      <w:r w:rsidRPr="007B6838">
        <w:rPr>
          <w:rFonts w:ascii="Calibri" w:hAnsi="Calibri" w:cs="Calibri"/>
          <w:spacing w:val="1"/>
        </w:rPr>
        <w:t>n</w:t>
      </w:r>
      <w:r w:rsidRPr="007B6838">
        <w:rPr>
          <w:rFonts w:ascii="Calibri" w:hAnsi="Calibri" w:cs="Calibri"/>
        </w:rPr>
        <w:t>ers</w:t>
      </w:r>
      <w:r w:rsidRPr="007B6838">
        <w:rPr>
          <w:rFonts w:ascii="Calibri" w:hAnsi="Calibri" w:cs="Calibri"/>
          <w:spacing w:val="21"/>
        </w:rPr>
        <w:t xml:space="preserve"> </w:t>
      </w:r>
      <w:r w:rsidRPr="007B6838">
        <w:rPr>
          <w:rFonts w:ascii="Calibri" w:hAnsi="Calibri" w:cs="Calibri"/>
          <w:spacing w:val="-3"/>
        </w:rPr>
        <w:t>a</w:t>
      </w:r>
      <w:r w:rsidRPr="007B6838">
        <w:rPr>
          <w:rFonts w:ascii="Calibri" w:hAnsi="Calibri" w:cs="Calibri"/>
        </w:rPr>
        <w:t>t</w:t>
      </w:r>
      <w:r w:rsidRPr="007B6838">
        <w:rPr>
          <w:rFonts w:ascii="Calibri" w:hAnsi="Calibri" w:cs="Calibri"/>
          <w:spacing w:val="22"/>
        </w:rPr>
        <w:t xml:space="preserve"> </w:t>
      </w:r>
      <w:r w:rsidRPr="007B6838">
        <w:rPr>
          <w:rFonts w:ascii="Calibri" w:hAnsi="Calibri" w:cs="Calibri"/>
        </w:rPr>
        <w:t>S</w:t>
      </w:r>
      <w:r w:rsidRPr="007B6838">
        <w:rPr>
          <w:rFonts w:ascii="Calibri" w:hAnsi="Calibri" w:cs="Calibri"/>
          <w:spacing w:val="-1"/>
        </w:rPr>
        <w:t>c</w:t>
      </w:r>
      <w:r w:rsidRPr="007B6838">
        <w:rPr>
          <w:rFonts w:ascii="Calibri" w:hAnsi="Calibri" w:cs="Calibri"/>
          <w:spacing w:val="-2"/>
        </w:rPr>
        <w:t>o</w:t>
      </w:r>
      <w:r w:rsidRPr="007B6838">
        <w:rPr>
          <w:rFonts w:ascii="Calibri" w:hAnsi="Calibri" w:cs="Calibri"/>
          <w:spacing w:val="1"/>
        </w:rPr>
        <w:t>t</w:t>
      </w:r>
      <w:r w:rsidRPr="007B6838">
        <w:rPr>
          <w:rFonts w:ascii="Calibri" w:hAnsi="Calibri" w:cs="Calibri"/>
          <w:spacing w:val="-2"/>
        </w:rPr>
        <w:t>t</w:t>
      </w:r>
      <w:r w:rsidRPr="007B6838">
        <w:rPr>
          <w:rFonts w:ascii="Calibri" w:hAnsi="Calibri" w:cs="Calibri"/>
        </w:rPr>
        <w:t>i</w:t>
      </w:r>
      <w:r w:rsidRPr="007B6838">
        <w:rPr>
          <w:rFonts w:ascii="Calibri" w:hAnsi="Calibri" w:cs="Calibri"/>
          <w:spacing w:val="-1"/>
        </w:rPr>
        <w:t>s</w:t>
      </w:r>
      <w:r w:rsidRPr="007B6838">
        <w:rPr>
          <w:rFonts w:ascii="Calibri" w:hAnsi="Calibri" w:cs="Calibri"/>
        </w:rPr>
        <w:t>h</w:t>
      </w:r>
      <w:r w:rsidRPr="007B6838">
        <w:rPr>
          <w:rFonts w:ascii="Calibri" w:hAnsi="Calibri" w:cs="Calibri"/>
          <w:spacing w:val="22"/>
        </w:rPr>
        <w:t xml:space="preserve"> </w:t>
      </w:r>
      <w:r w:rsidRPr="007B6838">
        <w:rPr>
          <w:rFonts w:ascii="Calibri" w:hAnsi="Calibri" w:cs="Calibri"/>
        </w:rPr>
        <w:t>Wa</w:t>
      </w:r>
      <w:r w:rsidRPr="007B6838">
        <w:rPr>
          <w:rFonts w:ascii="Calibri" w:hAnsi="Calibri" w:cs="Calibri"/>
          <w:spacing w:val="-2"/>
        </w:rPr>
        <w:t>t</w:t>
      </w:r>
      <w:r w:rsidRPr="007B6838">
        <w:rPr>
          <w:rFonts w:ascii="Calibri" w:hAnsi="Calibri" w:cs="Calibri"/>
        </w:rPr>
        <w:t>er</w:t>
      </w:r>
      <w:r w:rsidRPr="007B6838">
        <w:rPr>
          <w:rFonts w:ascii="Calibri" w:hAnsi="Calibri" w:cs="Calibri"/>
          <w:spacing w:val="-3"/>
        </w:rPr>
        <w:t xml:space="preserve"> </w:t>
      </w:r>
      <w:r w:rsidRPr="007B6838">
        <w:rPr>
          <w:rFonts w:ascii="Calibri" w:hAnsi="Calibri" w:cs="Calibri"/>
        </w:rPr>
        <w:t>a</w:t>
      </w:r>
      <w:r w:rsidRPr="007B6838">
        <w:rPr>
          <w:rFonts w:ascii="Calibri" w:hAnsi="Calibri" w:cs="Calibri"/>
          <w:spacing w:val="1"/>
        </w:rPr>
        <w:t>n</w:t>
      </w:r>
      <w:r w:rsidRPr="007B6838">
        <w:rPr>
          <w:rFonts w:ascii="Calibri" w:hAnsi="Calibri" w:cs="Calibri"/>
        </w:rPr>
        <w:t>d</w:t>
      </w:r>
      <w:r w:rsidRPr="007B6838">
        <w:rPr>
          <w:rFonts w:ascii="Calibri" w:hAnsi="Calibri" w:cs="Calibri"/>
          <w:spacing w:val="-2"/>
        </w:rPr>
        <w:t xml:space="preserve"> </w:t>
      </w:r>
      <w:r w:rsidRPr="007B6838">
        <w:rPr>
          <w:rFonts w:ascii="Calibri" w:hAnsi="Calibri" w:cs="Calibri"/>
          <w:spacing w:val="1"/>
        </w:rPr>
        <w:t>p</w:t>
      </w:r>
      <w:r w:rsidRPr="007B6838">
        <w:rPr>
          <w:rFonts w:ascii="Calibri" w:hAnsi="Calibri" w:cs="Calibri"/>
          <w:spacing w:val="-3"/>
        </w:rPr>
        <w:t>l</w:t>
      </w:r>
      <w:r w:rsidRPr="007B6838">
        <w:rPr>
          <w:rFonts w:ascii="Calibri" w:hAnsi="Calibri" w:cs="Calibri"/>
        </w:rPr>
        <w:t>a</w:t>
      </w:r>
      <w:r w:rsidRPr="007B6838">
        <w:rPr>
          <w:rFonts w:ascii="Calibri" w:hAnsi="Calibri" w:cs="Calibri"/>
          <w:spacing w:val="1"/>
        </w:rPr>
        <w:t>n</w:t>
      </w:r>
      <w:r w:rsidRPr="007B6838">
        <w:rPr>
          <w:rFonts w:ascii="Calibri" w:hAnsi="Calibri" w:cs="Calibri"/>
          <w:spacing w:val="-2"/>
        </w:rPr>
        <w:t>n</w:t>
      </w:r>
      <w:r w:rsidRPr="007B6838">
        <w:rPr>
          <w:rFonts w:ascii="Calibri" w:hAnsi="Calibri" w:cs="Calibri"/>
        </w:rPr>
        <w:t>i</w:t>
      </w:r>
      <w:r w:rsidRPr="007B6838">
        <w:rPr>
          <w:rFonts w:ascii="Calibri" w:hAnsi="Calibri" w:cs="Calibri"/>
          <w:spacing w:val="1"/>
        </w:rPr>
        <w:t>n</w:t>
      </w:r>
      <w:r w:rsidRPr="007B6838">
        <w:rPr>
          <w:rFonts w:ascii="Calibri" w:hAnsi="Calibri" w:cs="Calibri"/>
        </w:rPr>
        <w:t>g</w:t>
      </w:r>
      <w:r w:rsidRPr="007B6838">
        <w:rPr>
          <w:rFonts w:ascii="Calibri" w:hAnsi="Calibri" w:cs="Calibri"/>
          <w:spacing w:val="-2"/>
        </w:rPr>
        <w:t xml:space="preserve"> </w:t>
      </w:r>
      <w:r w:rsidRPr="007B6838">
        <w:rPr>
          <w:rFonts w:ascii="Calibri" w:hAnsi="Calibri" w:cs="Calibri"/>
          <w:spacing w:val="-1"/>
        </w:rPr>
        <w:t>c</w:t>
      </w:r>
      <w:r w:rsidRPr="007B6838">
        <w:rPr>
          <w:rFonts w:ascii="Calibri" w:hAnsi="Calibri" w:cs="Calibri"/>
        </w:rPr>
        <w:t>ollea</w:t>
      </w:r>
      <w:r w:rsidRPr="007B6838">
        <w:rPr>
          <w:rFonts w:ascii="Calibri" w:hAnsi="Calibri" w:cs="Calibri"/>
          <w:spacing w:val="-1"/>
        </w:rPr>
        <w:t>g</w:t>
      </w:r>
      <w:r w:rsidRPr="007B6838">
        <w:rPr>
          <w:rFonts w:ascii="Calibri" w:hAnsi="Calibri" w:cs="Calibri"/>
          <w:spacing w:val="1"/>
        </w:rPr>
        <w:t>u</w:t>
      </w:r>
      <w:r w:rsidRPr="007B6838">
        <w:rPr>
          <w:rFonts w:ascii="Calibri" w:hAnsi="Calibri" w:cs="Calibri"/>
        </w:rPr>
        <w:t>es</w:t>
      </w:r>
      <w:r w:rsidRPr="007B6838">
        <w:rPr>
          <w:rFonts w:ascii="Calibri" w:hAnsi="Calibri" w:cs="Calibri"/>
          <w:spacing w:val="-3"/>
        </w:rPr>
        <w:t xml:space="preserve"> </w:t>
      </w:r>
      <w:r w:rsidRPr="007B6838">
        <w:rPr>
          <w:rFonts w:ascii="Calibri" w:hAnsi="Calibri" w:cs="Calibri"/>
          <w:spacing w:val="-2"/>
        </w:rPr>
        <w:t>w</w:t>
      </w:r>
      <w:r w:rsidRPr="007B6838">
        <w:rPr>
          <w:rFonts w:ascii="Calibri" w:hAnsi="Calibri" w:cs="Calibri"/>
          <w:spacing w:val="1"/>
        </w:rPr>
        <w:t>h</w:t>
      </w:r>
      <w:r w:rsidRPr="007B6838">
        <w:rPr>
          <w:rFonts w:ascii="Calibri" w:hAnsi="Calibri" w:cs="Calibri"/>
        </w:rPr>
        <w:t>o</w:t>
      </w:r>
      <w:r w:rsidRPr="007B6838">
        <w:rPr>
          <w:rFonts w:ascii="Calibri" w:hAnsi="Calibri" w:cs="Calibri"/>
          <w:spacing w:val="-2"/>
        </w:rPr>
        <w:t xml:space="preserve"> </w:t>
      </w:r>
      <w:r w:rsidRPr="007B6838">
        <w:rPr>
          <w:rFonts w:ascii="Calibri" w:hAnsi="Calibri" w:cs="Calibri"/>
        </w:rPr>
        <w:t>provided</w:t>
      </w:r>
      <w:r w:rsidRPr="007B6838">
        <w:rPr>
          <w:rFonts w:ascii="Calibri" w:hAnsi="Calibri" w:cs="Calibri"/>
          <w:spacing w:val="-2"/>
        </w:rPr>
        <w:t xml:space="preserve"> </w:t>
      </w:r>
      <w:r w:rsidRPr="007B6838">
        <w:rPr>
          <w:rFonts w:ascii="Calibri" w:hAnsi="Calibri" w:cs="Calibri"/>
          <w:spacing w:val="-1"/>
        </w:rPr>
        <w:t>c</w:t>
      </w:r>
      <w:r w:rsidRPr="007B6838">
        <w:rPr>
          <w:rFonts w:ascii="Calibri" w:hAnsi="Calibri" w:cs="Calibri"/>
        </w:rPr>
        <w:t>omme</w:t>
      </w:r>
      <w:r w:rsidRPr="007B6838">
        <w:rPr>
          <w:rFonts w:ascii="Calibri" w:hAnsi="Calibri" w:cs="Calibri"/>
          <w:spacing w:val="-2"/>
        </w:rPr>
        <w:t>n</w:t>
      </w:r>
      <w:r w:rsidRPr="007B6838">
        <w:rPr>
          <w:rFonts w:ascii="Calibri" w:hAnsi="Calibri" w:cs="Calibri"/>
          <w:spacing w:val="1"/>
        </w:rPr>
        <w:t>t</w:t>
      </w:r>
      <w:r w:rsidRPr="007B6838">
        <w:rPr>
          <w:rFonts w:ascii="Calibri" w:hAnsi="Calibri" w:cs="Calibri"/>
        </w:rPr>
        <w:t>s</w:t>
      </w:r>
      <w:r w:rsidRPr="007B6838">
        <w:rPr>
          <w:rFonts w:ascii="Calibri" w:hAnsi="Calibri" w:cs="Calibri"/>
          <w:spacing w:val="-3"/>
        </w:rPr>
        <w:t xml:space="preserve"> </w:t>
      </w:r>
      <w:r w:rsidRPr="007B6838">
        <w:rPr>
          <w:rFonts w:ascii="Calibri" w:hAnsi="Calibri" w:cs="Calibri"/>
        </w:rPr>
        <w:t>a</w:t>
      </w:r>
      <w:r w:rsidRPr="007B6838">
        <w:rPr>
          <w:rFonts w:ascii="Calibri" w:hAnsi="Calibri" w:cs="Calibri"/>
          <w:spacing w:val="-2"/>
        </w:rPr>
        <w:t>n</w:t>
      </w:r>
      <w:r w:rsidRPr="007B6838">
        <w:rPr>
          <w:rFonts w:ascii="Calibri" w:hAnsi="Calibri" w:cs="Calibri"/>
        </w:rPr>
        <w:t>d information</w:t>
      </w:r>
      <w:r w:rsidRPr="007B6838">
        <w:rPr>
          <w:rFonts w:ascii="Calibri" w:hAnsi="Calibri" w:cs="Calibri"/>
          <w:spacing w:val="13"/>
        </w:rPr>
        <w:t xml:space="preserve"> </w:t>
      </w:r>
      <w:r w:rsidRPr="007B6838">
        <w:rPr>
          <w:rFonts w:ascii="Calibri" w:hAnsi="Calibri" w:cs="Calibri"/>
          <w:spacing w:val="1"/>
        </w:rPr>
        <w:t>f</w:t>
      </w:r>
      <w:r w:rsidRPr="007B6838">
        <w:rPr>
          <w:rFonts w:ascii="Calibri" w:hAnsi="Calibri" w:cs="Calibri"/>
        </w:rPr>
        <w:t>or</w:t>
      </w:r>
      <w:r w:rsidRPr="007B6838">
        <w:rPr>
          <w:rFonts w:ascii="Calibri" w:hAnsi="Calibri" w:cs="Calibri"/>
          <w:spacing w:val="13"/>
        </w:rPr>
        <w:t xml:space="preserve"> </w:t>
      </w:r>
      <w:r w:rsidRPr="007B6838">
        <w:rPr>
          <w:rFonts w:ascii="Calibri" w:hAnsi="Calibri" w:cs="Calibri"/>
        </w:rPr>
        <w:t>ea</w:t>
      </w:r>
      <w:r w:rsidRPr="007B6838">
        <w:rPr>
          <w:rFonts w:ascii="Calibri" w:hAnsi="Calibri" w:cs="Calibri"/>
          <w:spacing w:val="-1"/>
        </w:rPr>
        <w:t>c</w:t>
      </w:r>
      <w:r w:rsidRPr="007B6838">
        <w:rPr>
          <w:rFonts w:ascii="Calibri" w:hAnsi="Calibri" w:cs="Calibri"/>
        </w:rPr>
        <w:t>h</w:t>
      </w:r>
      <w:r w:rsidRPr="007B6838">
        <w:rPr>
          <w:rFonts w:ascii="Calibri" w:hAnsi="Calibri" w:cs="Calibri"/>
          <w:spacing w:val="14"/>
        </w:rPr>
        <w:t xml:space="preserve"> </w:t>
      </w:r>
      <w:r w:rsidRPr="007B6838">
        <w:rPr>
          <w:rFonts w:ascii="Calibri" w:hAnsi="Calibri" w:cs="Calibri"/>
          <w:spacing w:val="-1"/>
        </w:rPr>
        <w:t>s</w:t>
      </w:r>
      <w:r w:rsidRPr="007B6838">
        <w:rPr>
          <w:rFonts w:ascii="Calibri" w:hAnsi="Calibri" w:cs="Calibri"/>
        </w:rPr>
        <w:t>i</w:t>
      </w:r>
      <w:r w:rsidRPr="007B6838">
        <w:rPr>
          <w:rFonts w:ascii="Calibri" w:hAnsi="Calibri" w:cs="Calibri"/>
          <w:spacing w:val="1"/>
        </w:rPr>
        <w:t>t</w:t>
      </w:r>
      <w:r w:rsidRPr="007B6838">
        <w:rPr>
          <w:rFonts w:ascii="Calibri" w:hAnsi="Calibri" w:cs="Calibri"/>
        </w:rPr>
        <w:t>e when scoring.</w:t>
      </w:r>
      <w:r w:rsidRPr="007B6838">
        <w:rPr>
          <w:rFonts w:ascii="Calibri" w:hAnsi="Calibri" w:cs="Calibri"/>
          <w:spacing w:val="12"/>
        </w:rPr>
        <w:t xml:space="preserve"> </w:t>
      </w:r>
      <w:r w:rsidRPr="007B6838">
        <w:rPr>
          <w:rFonts w:ascii="Calibri" w:hAnsi="Calibri" w:cs="Calibri"/>
        </w:rPr>
        <w:t>T</w:t>
      </w:r>
      <w:r w:rsidRPr="007B6838">
        <w:rPr>
          <w:rFonts w:ascii="Calibri" w:hAnsi="Calibri" w:cs="Calibri"/>
          <w:spacing w:val="-2"/>
        </w:rPr>
        <w:t>h</w:t>
      </w:r>
      <w:r w:rsidRPr="007B6838">
        <w:rPr>
          <w:rFonts w:ascii="Calibri" w:hAnsi="Calibri" w:cs="Calibri"/>
        </w:rPr>
        <w:t>is</w:t>
      </w:r>
      <w:r w:rsidRPr="007B6838">
        <w:rPr>
          <w:rFonts w:ascii="Calibri" w:hAnsi="Calibri" w:cs="Calibri"/>
          <w:spacing w:val="13"/>
        </w:rPr>
        <w:t xml:space="preserve"> </w:t>
      </w:r>
      <w:r w:rsidRPr="007B6838">
        <w:rPr>
          <w:rFonts w:ascii="Calibri" w:hAnsi="Calibri" w:cs="Calibri"/>
        </w:rPr>
        <w:t>i</w:t>
      </w:r>
      <w:r w:rsidRPr="007B6838">
        <w:rPr>
          <w:rFonts w:ascii="Calibri" w:hAnsi="Calibri" w:cs="Calibri"/>
          <w:spacing w:val="1"/>
        </w:rPr>
        <w:t>nf</w:t>
      </w:r>
      <w:r w:rsidRPr="007B6838">
        <w:rPr>
          <w:rFonts w:ascii="Calibri" w:hAnsi="Calibri" w:cs="Calibri"/>
        </w:rPr>
        <w:t>orm</w:t>
      </w:r>
      <w:r w:rsidRPr="007B6838">
        <w:rPr>
          <w:rFonts w:ascii="Calibri" w:hAnsi="Calibri" w:cs="Calibri"/>
          <w:spacing w:val="-3"/>
        </w:rPr>
        <w:t>a</w:t>
      </w:r>
      <w:r w:rsidRPr="007B6838">
        <w:rPr>
          <w:rFonts w:ascii="Calibri" w:hAnsi="Calibri" w:cs="Calibri"/>
          <w:spacing w:val="1"/>
        </w:rPr>
        <w:t>t</w:t>
      </w:r>
      <w:r w:rsidRPr="007B6838">
        <w:rPr>
          <w:rFonts w:ascii="Calibri" w:hAnsi="Calibri" w:cs="Calibri"/>
        </w:rPr>
        <w:t>ion</w:t>
      </w:r>
      <w:r w:rsidRPr="007B6838">
        <w:rPr>
          <w:rFonts w:ascii="Calibri" w:hAnsi="Calibri" w:cs="Calibri"/>
          <w:spacing w:val="14"/>
        </w:rPr>
        <w:t xml:space="preserve"> </w:t>
      </w:r>
      <w:r w:rsidRPr="007B6838">
        <w:rPr>
          <w:rFonts w:ascii="Calibri" w:hAnsi="Calibri" w:cs="Calibri"/>
          <w:spacing w:val="-2"/>
        </w:rPr>
        <w:t>will be</w:t>
      </w:r>
      <w:r w:rsidRPr="007B6838">
        <w:rPr>
          <w:rFonts w:ascii="Calibri" w:hAnsi="Calibri" w:cs="Calibri"/>
          <w:spacing w:val="13"/>
        </w:rPr>
        <w:t xml:space="preserve"> </w:t>
      </w:r>
      <w:r w:rsidRPr="007B6838">
        <w:rPr>
          <w:rFonts w:ascii="Calibri" w:hAnsi="Calibri" w:cs="Calibri"/>
          <w:spacing w:val="1"/>
        </w:rPr>
        <w:t>p</w:t>
      </w:r>
      <w:r w:rsidRPr="007B6838">
        <w:rPr>
          <w:rFonts w:ascii="Calibri" w:hAnsi="Calibri" w:cs="Calibri"/>
        </w:rPr>
        <w:t>a</w:t>
      </w:r>
      <w:r w:rsidRPr="007B6838">
        <w:rPr>
          <w:rFonts w:ascii="Calibri" w:hAnsi="Calibri" w:cs="Calibri"/>
          <w:spacing w:val="-1"/>
        </w:rPr>
        <w:t>ss</w:t>
      </w:r>
      <w:r w:rsidRPr="007B6838">
        <w:rPr>
          <w:rFonts w:ascii="Calibri" w:hAnsi="Calibri" w:cs="Calibri"/>
        </w:rPr>
        <w:t>ed</w:t>
      </w:r>
      <w:r w:rsidRPr="007B6838">
        <w:rPr>
          <w:rFonts w:ascii="Calibri" w:hAnsi="Calibri" w:cs="Calibri"/>
          <w:spacing w:val="14"/>
        </w:rPr>
        <w:t xml:space="preserve"> </w:t>
      </w:r>
      <w:r w:rsidRPr="007B6838">
        <w:rPr>
          <w:rFonts w:ascii="Calibri" w:hAnsi="Calibri" w:cs="Calibri"/>
          <w:spacing w:val="1"/>
        </w:rPr>
        <w:t>t</w:t>
      </w:r>
      <w:r w:rsidRPr="007B6838">
        <w:rPr>
          <w:rFonts w:ascii="Calibri" w:hAnsi="Calibri" w:cs="Calibri"/>
        </w:rPr>
        <w:t>o</w:t>
      </w:r>
      <w:r w:rsidRPr="007B6838">
        <w:rPr>
          <w:rFonts w:ascii="Calibri" w:hAnsi="Calibri" w:cs="Calibri"/>
          <w:spacing w:val="14"/>
        </w:rPr>
        <w:t xml:space="preserve"> </w:t>
      </w:r>
      <w:r w:rsidRPr="007B6838">
        <w:rPr>
          <w:rFonts w:ascii="Calibri" w:hAnsi="Calibri" w:cs="Calibri"/>
          <w:spacing w:val="-2"/>
        </w:rPr>
        <w:t>d</w:t>
      </w:r>
      <w:r w:rsidRPr="007B6838">
        <w:rPr>
          <w:rFonts w:ascii="Calibri" w:hAnsi="Calibri" w:cs="Calibri"/>
        </w:rPr>
        <w:t>e</w:t>
      </w:r>
      <w:r w:rsidRPr="007B6838">
        <w:rPr>
          <w:rFonts w:ascii="Calibri" w:hAnsi="Calibri" w:cs="Calibri"/>
          <w:spacing w:val="-1"/>
        </w:rPr>
        <w:t>v</w:t>
      </w:r>
      <w:r w:rsidRPr="007B6838">
        <w:rPr>
          <w:rFonts w:ascii="Calibri" w:hAnsi="Calibri" w:cs="Calibri"/>
        </w:rPr>
        <w:t>el</w:t>
      </w:r>
      <w:r w:rsidRPr="007B6838">
        <w:rPr>
          <w:rFonts w:ascii="Calibri" w:hAnsi="Calibri" w:cs="Calibri"/>
          <w:spacing w:val="-2"/>
        </w:rPr>
        <w:t>o</w:t>
      </w:r>
      <w:r w:rsidRPr="007B6838">
        <w:rPr>
          <w:rFonts w:ascii="Calibri" w:hAnsi="Calibri" w:cs="Calibri"/>
          <w:spacing w:val="1"/>
        </w:rPr>
        <w:t>p</w:t>
      </w:r>
      <w:r w:rsidRPr="007B6838">
        <w:rPr>
          <w:rFonts w:ascii="Calibri" w:hAnsi="Calibri" w:cs="Calibri"/>
        </w:rPr>
        <w:t>i</w:t>
      </w:r>
      <w:r w:rsidRPr="007B6838">
        <w:rPr>
          <w:rFonts w:ascii="Calibri" w:hAnsi="Calibri" w:cs="Calibri"/>
          <w:spacing w:val="1"/>
        </w:rPr>
        <w:t>n</w:t>
      </w:r>
      <w:r w:rsidRPr="007B6838">
        <w:rPr>
          <w:rFonts w:ascii="Calibri" w:hAnsi="Calibri" w:cs="Calibri"/>
        </w:rPr>
        <w:t>g</w:t>
      </w:r>
      <w:r w:rsidRPr="007B6838">
        <w:rPr>
          <w:rFonts w:ascii="Calibri" w:hAnsi="Calibri" w:cs="Calibri"/>
          <w:spacing w:val="13"/>
        </w:rPr>
        <w:t xml:space="preserve"> </w:t>
      </w:r>
      <w:r w:rsidRPr="007B6838">
        <w:rPr>
          <w:rFonts w:ascii="Calibri" w:hAnsi="Calibri" w:cs="Calibri"/>
        </w:rPr>
        <w:t>l</w:t>
      </w:r>
      <w:r w:rsidRPr="007B6838">
        <w:rPr>
          <w:rFonts w:ascii="Calibri" w:hAnsi="Calibri" w:cs="Calibri"/>
          <w:spacing w:val="-3"/>
        </w:rPr>
        <w:t>a</w:t>
      </w:r>
      <w:r w:rsidRPr="007B6838">
        <w:rPr>
          <w:rFonts w:ascii="Calibri" w:hAnsi="Calibri" w:cs="Calibri"/>
          <w:spacing w:val="1"/>
        </w:rPr>
        <w:t>nd</w:t>
      </w:r>
      <w:r w:rsidRPr="007B6838">
        <w:rPr>
          <w:rFonts w:ascii="Calibri" w:hAnsi="Calibri" w:cs="Calibri"/>
          <w:spacing w:val="-1"/>
        </w:rPr>
        <w:t>l</w:t>
      </w:r>
      <w:r w:rsidRPr="007B6838">
        <w:rPr>
          <w:rFonts w:ascii="Calibri" w:hAnsi="Calibri" w:cs="Calibri"/>
        </w:rPr>
        <w:t>o</w:t>
      </w:r>
      <w:r w:rsidRPr="007B6838">
        <w:rPr>
          <w:rFonts w:ascii="Calibri" w:hAnsi="Calibri" w:cs="Calibri"/>
          <w:spacing w:val="-3"/>
        </w:rPr>
        <w:t>r</w:t>
      </w:r>
      <w:r w:rsidRPr="007B6838">
        <w:rPr>
          <w:rFonts w:ascii="Calibri" w:hAnsi="Calibri" w:cs="Calibri"/>
          <w:spacing w:val="1"/>
        </w:rPr>
        <w:t>d</w:t>
      </w:r>
      <w:r w:rsidRPr="007B6838">
        <w:rPr>
          <w:rFonts w:ascii="Calibri" w:hAnsi="Calibri" w:cs="Calibri"/>
        </w:rPr>
        <w:t>s</w:t>
      </w:r>
      <w:r w:rsidRPr="007B6838">
        <w:rPr>
          <w:rFonts w:ascii="Calibri" w:hAnsi="Calibri" w:cs="Calibri"/>
          <w:spacing w:val="12"/>
        </w:rPr>
        <w:t xml:space="preserve"> </w:t>
      </w:r>
      <w:r w:rsidRPr="007B6838">
        <w:rPr>
          <w:rFonts w:ascii="Calibri" w:hAnsi="Calibri" w:cs="Calibri"/>
          <w:spacing w:val="1"/>
        </w:rPr>
        <w:t>f</w:t>
      </w:r>
      <w:r w:rsidRPr="007B6838">
        <w:rPr>
          <w:rFonts w:ascii="Calibri" w:hAnsi="Calibri" w:cs="Calibri"/>
        </w:rPr>
        <w:t>or</w:t>
      </w:r>
      <w:r w:rsidRPr="007B6838">
        <w:rPr>
          <w:rFonts w:ascii="Calibri" w:hAnsi="Calibri" w:cs="Calibri"/>
          <w:spacing w:val="14"/>
        </w:rPr>
        <w:t xml:space="preserve"> </w:t>
      </w:r>
      <w:r w:rsidRPr="007B6838">
        <w:rPr>
          <w:rFonts w:ascii="Calibri" w:hAnsi="Calibri" w:cs="Calibri"/>
          <w:spacing w:val="-1"/>
        </w:rPr>
        <w:t>c</w:t>
      </w:r>
      <w:r w:rsidRPr="007B6838">
        <w:rPr>
          <w:rFonts w:ascii="Calibri" w:hAnsi="Calibri" w:cs="Calibri"/>
        </w:rPr>
        <w:t>omm</w:t>
      </w:r>
      <w:r w:rsidRPr="007B6838">
        <w:rPr>
          <w:rFonts w:ascii="Calibri" w:hAnsi="Calibri" w:cs="Calibri"/>
          <w:spacing w:val="-2"/>
        </w:rPr>
        <w:t>en</w:t>
      </w:r>
      <w:r w:rsidRPr="007B6838">
        <w:rPr>
          <w:rFonts w:ascii="Calibri" w:hAnsi="Calibri" w:cs="Calibri"/>
        </w:rPr>
        <w:t>t</w:t>
      </w:r>
      <w:r w:rsidRPr="007B6838">
        <w:rPr>
          <w:rFonts w:ascii="Calibri" w:hAnsi="Calibri" w:cs="Calibri"/>
          <w:w w:val="99"/>
        </w:rPr>
        <w:t xml:space="preserve"> </w:t>
      </w:r>
      <w:r w:rsidRPr="007B6838">
        <w:rPr>
          <w:rFonts w:ascii="Calibri" w:hAnsi="Calibri" w:cs="Calibri"/>
        </w:rPr>
        <w:t>a</w:t>
      </w:r>
      <w:r w:rsidRPr="007B6838">
        <w:rPr>
          <w:rFonts w:ascii="Calibri" w:hAnsi="Calibri" w:cs="Calibri"/>
          <w:spacing w:val="1"/>
        </w:rPr>
        <w:t>n</w:t>
      </w:r>
      <w:r w:rsidRPr="007B6838">
        <w:rPr>
          <w:rFonts w:ascii="Calibri" w:hAnsi="Calibri" w:cs="Calibri"/>
        </w:rPr>
        <w:t>d</w:t>
      </w:r>
      <w:r w:rsidRPr="007B6838">
        <w:rPr>
          <w:rFonts w:ascii="Calibri" w:hAnsi="Calibri" w:cs="Calibri"/>
          <w:spacing w:val="33"/>
        </w:rPr>
        <w:t xml:space="preserve"> </w:t>
      </w:r>
      <w:r w:rsidRPr="007B6838">
        <w:rPr>
          <w:rFonts w:ascii="Calibri" w:hAnsi="Calibri" w:cs="Calibri"/>
          <w:spacing w:val="1"/>
        </w:rPr>
        <w:t>d</w:t>
      </w:r>
      <w:r w:rsidRPr="007B6838">
        <w:rPr>
          <w:rFonts w:ascii="Calibri" w:hAnsi="Calibri" w:cs="Calibri"/>
        </w:rPr>
        <w:t>i</w:t>
      </w:r>
      <w:r w:rsidRPr="007B6838">
        <w:rPr>
          <w:rFonts w:ascii="Calibri" w:hAnsi="Calibri" w:cs="Calibri"/>
          <w:spacing w:val="-1"/>
        </w:rPr>
        <w:t>sc</w:t>
      </w:r>
      <w:r w:rsidRPr="007B6838">
        <w:rPr>
          <w:rFonts w:ascii="Calibri" w:hAnsi="Calibri" w:cs="Calibri"/>
          <w:spacing w:val="1"/>
        </w:rPr>
        <w:t>u</w:t>
      </w:r>
      <w:r w:rsidRPr="007B6838">
        <w:rPr>
          <w:rFonts w:ascii="Calibri" w:hAnsi="Calibri" w:cs="Calibri"/>
          <w:spacing w:val="-1"/>
        </w:rPr>
        <w:t>ss</w:t>
      </w:r>
      <w:r w:rsidRPr="007B6838">
        <w:rPr>
          <w:rFonts w:ascii="Calibri" w:hAnsi="Calibri" w:cs="Calibri"/>
        </w:rPr>
        <w:t>i</w:t>
      </w:r>
      <w:r w:rsidRPr="007B6838">
        <w:rPr>
          <w:rFonts w:ascii="Calibri" w:hAnsi="Calibri" w:cs="Calibri"/>
          <w:spacing w:val="-2"/>
        </w:rPr>
        <w:t>o</w:t>
      </w:r>
      <w:r w:rsidRPr="007B6838">
        <w:rPr>
          <w:rFonts w:ascii="Calibri" w:hAnsi="Calibri" w:cs="Calibri"/>
          <w:spacing w:val="1"/>
        </w:rPr>
        <w:t>n</w:t>
      </w:r>
      <w:r w:rsidRPr="007B6838">
        <w:rPr>
          <w:rFonts w:ascii="Calibri" w:hAnsi="Calibri" w:cs="Calibri"/>
        </w:rPr>
        <w:t>.</w:t>
      </w:r>
      <w:r w:rsidRPr="007B6838">
        <w:rPr>
          <w:rFonts w:ascii="Calibri" w:hAnsi="Calibri" w:cs="Calibri"/>
          <w:spacing w:val="34"/>
        </w:rPr>
        <w:t xml:space="preserve"> </w:t>
      </w:r>
      <w:r w:rsidRPr="007B6838">
        <w:rPr>
          <w:rFonts w:ascii="Calibri" w:hAnsi="Calibri" w:cs="Calibri"/>
        </w:rPr>
        <w:t>T</w:t>
      </w:r>
      <w:r w:rsidRPr="007B6838">
        <w:rPr>
          <w:rFonts w:ascii="Calibri" w:hAnsi="Calibri" w:cs="Calibri"/>
          <w:spacing w:val="1"/>
        </w:rPr>
        <w:t>h</w:t>
      </w:r>
      <w:r w:rsidRPr="007B6838">
        <w:rPr>
          <w:rFonts w:ascii="Calibri" w:hAnsi="Calibri" w:cs="Calibri"/>
        </w:rPr>
        <w:t>is</w:t>
      </w:r>
      <w:r w:rsidRPr="007B6838">
        <w:rPr>
          <w:rFonts w:ascii="Calibri" w:hAnsi="Calibri" w:cs="Calibri"/>
          <w:spacing w:val="31"/>
        </w:rPr>
        <w:t xml:space="preserve"> </w:t>
      </w:r>
      <w:r w:rsidRPr="007B6838">
        <w:rPr>
          <w:rFonts w:ascii="Calibri" w:hAnsi="Calibri" w:cs="Calibri"/>
          <w:spacing w:val="-1"/>
        </w:rPr>
        <w:t>c</w:t>
      </w:r>
      <w:r w:rsidRPr="007B6838">
        <w:rPr>
          <w:rFonts w:ascii="Calibri" w:hAnsi="Calibri" w:cs="Calibri"/>
        </w:rPr>
        <w:t>o</w:t>
      </w:r>
      <w:r w:rsidRPr="007B6838">
        <w:rPr>
          <w:rFonts w:ascii="Calibri" w:hAnsi="Calibri" w:cs="Calibri"/>
          <w:spacing w:val="-2"/>
        </w:rPr>
        <w:t>n</w:t>
      </w:r>
      <w:r w:rsidRPr="007B6838">
        <w:rPr>
          <w:rFonts w:ascii="Calibri" w:hAnsi="Calibri" w:cs="Calibri"/>
          <w:spacing w:val="-1"/>
        </w:rPr>
        <w:t>s</w:t>
      </w:r>
      <w:r w:rsidRPr="007B6838">
        <w:rPr>
          <w:rFonts w:ascii="Calibri" w:hAnsi="Calibri" w:cs="Calibri"/>
          <w:spacing w:val="1"/>
        </w:rPr>
        <w:t>u</w:t>
      </w:r>
      <w:r w:rsidRPr="007B6838">
        <w:rPr>
          <w:rFonts w:ascii="Calibri" w:hAnsi="Calibri" w:cs="Calibri"/>
        </w:rPr>
        <w:t>l</w:t>
      </w:r>
      <w:r w:rsidRPr="007B6838">
        <w:rPr>
          <w:rFonts w:ascii="Calibri" w:hAnsi="Calibri" w:cs="Calibri"/>
          <w:spacing w:val="1"/>
        </w:rPr>
        <w:t>t</w:t>
      </w:r>
      <w:r w:rsidRPr="007B6838">
        <w:rPr>
          <w:rFonts w:ascii="Calibri" w:hAnsi="Calibri" w:cs="Calibri"/>
        </w:rPr>
        <w:t>a</w:t>
      </w:r>
      <w:r w:rsidRPr="007B6838">
        <w:rPr>
          <w:rFonts w:ascii="Calibri" w:hAnsi="Calibri" w:cs="Calibri"/>
          <w:spacing w:val="-2"/>
        </w:rPr>
        <w:t>t</w:t>
      </w:r>
      <w:r w:rsidRPr="007B6838">
        <w:rPr>
          <w:rFonts w:ascii="Calibri" w:hAnsi="Calibri" w:cs="Calibri"/>
        </w:rPr>
        <w:t>ion</w:t>
      </w:r>
      <w:r w:rsidRPr="007B6838">
        <w:rPr>
          <w:rFonts w:ascii="Calibri" w:hAnsi="Calibri" w:cs="Calibri"/>
          <w:spacing w:val="33"/>
        </w:rPr>
        <w:t xml:space="preserve"> </w:t>
      </w:r>
      <w:r w:rsidRPr="007B6838">
        <w:rPr>
          <w:rFonts w:ascii="Calibri" w:hAnsi="Calibri" w:cs="Calibri"/>
          <w:spacing w:val="-2"/>
        </w:rPr>
        <w:t>w</w:t>
      </w:r>
      <w:r w:rsidRPr="007B6838">
        <w:rPr>
          <w:rFonts w:ascii="Calibri" w:hAnsi="Calibri" w:cs="Calibri"/>
        </w:rPr>
        <w:t>ill</w:t>
      </w:r>
      <w:r w:rsidRPr="007B6838">
        <w:rPr>
          <w:rFonts w:ascii="Calibri" w:hAnsi="Calibri" w:cs="Calibri"/>
          <w:spacing w:val="34"/>
        </w:rPr>
        <w:t xml:space="preserve"> </w:t>
      </w:r>
      <w:r w:rsidRPr="007B6838">
        <w:rPr>
          <w:rFonts w:ascii="Calibri" w:hAnsi="Calibri" w:cs="Calibri"/>
        </w:rPr>
        <w:t>im</w:t>
      </w:r>
      <w:r w:rsidRPr="007B6838">
        <w:rPr>
          <w:rFonts w:ascii="Calibri" w:hAnsi="Calibri" w:cs="Calibri"/>
          <w:spacing w:val="-2"/>
        </w:rPr>
        <w:t>p</w:t>
      </w:r>
      <w:r w:rsidRPr="007B6838">
        <w:rPr>
          <w:rFonts w:ascii="Calibri" w:hAnsi="Calibri" w:cs="Calibri"/>
        </w:rPr>
        <w:t>ro</w:t>
      </w:r>
      <w:r w:rsidRPr="007B6838">
        <w:rPr>
          <w:rFonts w:ascii="Calibri" w:hAnsi="Calibri" w:cs="Calibri"/>
          <w:spacing w:val="-1"/>
        </w:rPr>
        <w:t>v</w:t>
      </w:r>
      <w:r w:rsidRPr="007B6838">
        <w:rPr>
          <w:rFonts w:ascii="Calibri" w:hAnsi="Calibri" w:cs="Calibri"/>
        </w:rPr>
        <w:t>e</w:t>
      </w:r>
      <w:r w:rsidRPr="007B6838">
        <w:rPr>
          <w:rFonts w:ascii="Calibri" w:hAnsi="Calibri" w:cs="Calibri"/>
          <w:spacing w:val="32"/>
        </w:rPr>
        <w:t xml:space="preserve"> </w:t>
      </w:r>
      <w:r w:rsidRPr="007B6838">
        <w:rPr>
          <w:rFonts w:ascii="Calibri" w:hAnsi="Calibri" w:cs="Calibri"/>
          <w:spacing w:val="-2"/>
        </w:rPr>
        <w:t>f</w:t>
      </w:r>
      <w:r w:rsidRPr="007B6838">
        <w:rPr>
          <w:rFonts w:ascii="Calibri" w:hAnsi="Calibri" w:cs="Calibri"/>
          <w:spacing w:val="1"/>
        </w:rPr>
        <w:t>ut</w:t>
      </w:r>
      <w:r w:rsidRPr="007B6838">
        <w:rPr>
          <w:rFonts w:ascii="Calibri" w:hAnsi="Calibri" w:cs="Calibri"/>
          <w:spacing w:val="-2"/>
        </w:rPr>
        <w:t>u</w:t>
      </w:r>
      <w:r w:rsidRPr="007B6838">
        <w:rPr>
          <w:rFonts w:ascii="Calibri" w:hAnsi="Calibri" w:cs="Calibri"/>
        </w:rPr>
        <w:t>re</w:t>
      </w:r>
      <w:r w:rsidRPr="007B6838">
        <w:rPr>
          <w:rFonts w:ascii="Calibri" w:hAnsi="Calibri" w:cs="Calibri"/>
          <w:spacing w:val="33"/>
        </w:rPr>
        <w:t xml:space="preserve"> </w:t>
      </w:r>
      <w:r w:rsidRPr="007B6838">
        <w:rPr>
          <w:rFonts w:ascii="Calibri" w:hAnsi="Calibri" w:cs="Calibri"/>
          <w:spacing w:val="1"/>
        </w:rPr>
        <w:t>p</w:t>
      </w:r>
      <w:r w:rsidRPr="007B6838">
        <w:rPr>
          <w:rFonts w:ascii="Calibri" w:hAnsi="Calibri" w:cs="Calibri"/>
        </w:rPr>
        <w:t>la</w:t>
      </w:r>
      <w:r w:rsidRPr="007B6838">
        <w:rPr>
          <w:rFonts w:ascii="Calibri" w:hAnsi="Calibri" w:cs="Calibri"/>
          <w:spacing w:val="-2"/>
        </w:rPr>
        <w:t>n</w:t>
      </w:r>
      <w:r w:rsidRPr="007B6838">
        <w:rPr>
          <w:rFonts w:ascii="Calibri" w:hAnsi="Calibri" w:cs="Calibri"/>
          <w:spacing w:val="1"/>
        </w:rPr>
        <w:t>n</w:t>
      </w:r>
      <w:r w:rsidRPr="007B6838">
        <w:rPr>
          <w:rFonts w:ascii="Calibri" w:hAnsi="Calibri" w:cs="Calibri"/>
        </w:rPr>
        <w:t>ing</w:t>
      </w:r>
      <w:r w:rsidRPr="007B6838">
        <w:rPr>
          <w:rFonts w:ascii="Calibri" w:hAnsi="Calibri" w:cs="Calibri"/>
          <w:spacing w:val="32"/>
        </w:rPr>
        <w:t xml:space="preserve"> </w:t>
      </w:r>
      <w:r w:rsidRPr="007B6838">
        <w:rPr>
          <w:rFonts w:ascii="Calibri" w:hAnsi="Calibri" w:cs="Calibri"/>
          <w:spacing w:val="1"/>
        </w:rPr>
        <w:t>f</w:t>
      </w:r>
      <w:r w:rsidRPr="007B6838">
        <w:rPr>
          <w:rFonts w:ascii="Calibri" w:hAnsi="Calibri" w:cs="Calibri"/>
        </w:rPr>
        <w:t>or</w:t>
      </w:r>
      <w:r w:rsidRPr="007B6838">
        <w:rPr>
          <w:rFonts w:ascii="Calibri" w:hAnsi="Calibri" w:cs="Calibri"/>
          <w:spacing w:val="32"/>
        </w:rPr>
        <w:t xml:space="preserve"> </w:t>
      </w:r>
      <w:r w:rsidRPr="007B6838">
        <w:rPr>
          <w:rFonts w:ascii="Calibri" w:hAnsi="Calibri" w:cs="Calibri"/>
          <w:spacing w:val="1"/>
        </w:rPr>
        <w:t>p</w:t>
      </w:r>
      <w:r w:rsidRPr="007B6838">
        <w:rPr>
          <w:rFonts w:ascii="Calibri" w:hAnsi="Calibri" w:cs="Calibri"/>
          <w:spacing w:val="-3"/>
        </w:rPr>
        <w:t>r</w:t>
      </w:r>
      <w:r w:rsidRPr="007B6838">
        <w:rPr>
          <w:rFonts w:ascii="Calibri" w:hAnsi="Calibri" w:cs="Calibri"/>
        </w:rPr>
        <w:t>oj</w:t>
      </w:r>
      <w:r w:rsidRPr="007B6838">
        <w:rPr>
          <w:rFonts w:ascii="Calibri" w:hAnsi="Calibri" w:cs="Calibri"/>
          <w:spacing w:val="-2"/>
        </w:rPr>
        <w:t>e</w:t>
      </w:r>
      <w:r w:rsidRPr="007B6838">
        <w:rPr>
          <w:rFonts w:ascii="Calibri" w:hAnsi="Calibri" w:cs="Calibri"/>
          <w:spacing w:val="-1"/>
        </w:rPr>
        <w:t>c</w:t>
      </w:r>
      <w:r w:rsidRPr="007B6838">
        <w:rPr>
          <w:rFonts w:ascii="Calibri" w:hAnsi="Calibri" w:cs="Calibri"/>
        </w:rPr>
        <w:t>t</w:t>
      </w:r>
      <w:r w:rsidRPr="007B6838">
        <w:rPr>
          <w:rFonts w:ascii="Calibri" w:hAnsi="Calibri" w:cs="Calibri"/>
          <w:spacing w:val="35"/>
        </w:rPr>
        <w:t xml:space="preserve"> </w:t>
      </w:r>
      <w:r w:rsidRPr="007B6838">
        <w:rPr>
          <w:rFonts w:ascii="Calibri" w:hAnsi="Calibri" w:cs="Calibri"/>
          <w:spacing w:val="1"/>
        </w:rPr>
        <w:t>d</w:t>
      </w:r>
      <w:r w:rsidRPr="007B6838">
        <w:rPr>
          <w:rFonts w:ascii="Calibri" w:hAnsi="Calibri" w:cs="Calibri"/>
        </w:rPr>
        <w:t>eli</w:t>
      </w:r>
      <w:r w:rsidRPr="007B6838">
        <w:rPr>
          <w:rFonts w:ascii="Calibri" w:hAnsi="Calibri" w:cs="Calibri"/>
          <w:spacing w:val="-4"/>
        </w:rPr>
        <w:t>v</w:t>
      </w:r>
      <w:r w:rsidRPr="007B6838">
        <w:rPr>
          <w:rFonts w:ascii="Calibri" w:hAnsi="Calibri" w:cs="Calibri"/>
        </w:rPr>
        <w:t>ery</w:t>
      </w:r>
      <w:r w:rsidRPr="007B6838">
        <w:rPr>
          <w:rFonts w:ascii="Calibri" w:hAnsi="Calibri" w:cs="Calibri"/>
          <w:spacing w:val="34"/>
        </w:rPr>
        <w:t xml:space="preserve"> </w:t>
      </w:r>
      <w:r w:rsidRPr="007B6838">
        <w:rPr>
          <w:rFonts w:ascii="Calibri" w:hAnsi="Calibri" w:cs="Calibri"/>
        </w:rPr>
        <w:t>a</w:t>
      </w:r>
      <w:r w:rsidRPr="007B6838">
        <w:rPr>
          <w:rFonts w:ascii="Calibri" w:hAnsi="Calibri" w:cs="Calibri"/>
          <w:spacing w:val="-2"/>
        </w:rPr>
        <w:t>n</w:t>
      </w:r>
      <w:r w:rsidRPr="007B6838">
        <w:rPr>
          <w:rFonts w:ascii="Calibri" w:hAnsi="Calibri" w:cs="Calibri"/>
        </w:rPr>
        <w:t>d</w:t>
      </w:r>
      <w:r w:rsidRPr="007B6838">
        <w:rPr>
          <w:rFonts w:ascii="Calibri" w:hAnsi="Calibri" w:cs="Calibri"/>
          <w:spacing w:val="33"/>
        </w:rPr>
        <w:t xml:space="preserve"> </w:t>
      </w:r>
      <w:r w:rsidRPr="007B6838">
        <w:rPr>
          <w:rFonts w:ascii="Calibri" w:hAnsi="Calibri" w:cs="Calibri"/>
          <w:spacing w:val="1"/>
        </w:rPr>
        <w:t>t</w:t>
      </w:r>
      <w:r w:rsidRPr="007B6838">
        <w:rPr>
          <w:rFonts w:ascii="Calibri" w:hAnsi="Calibri" w:cs="Calibri"/>
        </w:rPr>
        <w:t>a</w:t>
      </w:r>
      <w:r w:rsidRPr="007B6838">
        <w:rPr>
          <w:rFonts w:ascii="Calibri" w:hAnsi="Calibri" w:cs="Calibri"/>
          <w:spacing w:val="-2"/>
        </w:rPr>
        <w:t>k</w:t>
      </w:r>
      <w:r w:rsidRPr="007B6838">
        <w:rPr>
          <w:rFonts w:ascii="Calibri" w:hAnsi="Calibri" w:cs="Calibri"/>
        </w:rPr>
        <w:t>e</w:t>
      </w:r>
      <w:r w:rsidRPr="007B6838">
        <w:rPr>
          <w:rFonts w:ascii="Calibri" w:hAnsi="Calibri" w:cs="Calibri"/>
          <w:w w:val="99"/>
        </w:rPr>
        <w:t xml:space="preserve"> </w:t>
      </w:r>
      <w:r>
        <w:rPr>
          <w:rFonts w:ascii="Calibri" w:hAnsi="Calibri" w:cs="Calibri"/>
          <w:spacing w:val="-1"/>
        </w:rPr>
        <w:t>account</w:t>
      </w:r>
      <w:r w:rsidRPr="007B6838">
        <w:rPr>
          <w:rFonts w:ascii="Calibri" w:hAnsi="Calibri" w:cs="Calibri"/>
          <w:spacing w:val="-2"/>
        </w:rPr>
        <w:t xml:space="preserve"> o</w:t>
      </w:r>
      <w:r w:rsidRPr="007B6838">
        <w:rPr>
          <w:rFonts w:ascii="Calibri" w:hAnsi="Calibri" w:cs="Calibri"/>
        </w:rPr>
        <w:t>f</w:t>
      </w:r>
      <w:r w:rsidRPr="007B6838">
        <w:rPr>
          <w:rFonts w:ascii="Calibri" w:hAnsi="Calibri" w:cs="Calibri"/>
          <w:spacing w:val="-1"/>
        </w:rPr>
        <w:t xml:space="preserve"> s</w:t>
      </w:r>
      <w:r w:rsidRPr="007B6838">
        <w:rPr>
          <w:rFonts w:ascii="Calibri" w:hAnsi="Calibri" w:cs="Calibri"/>
          <w:spacing w:val="-3"/>
        </w:rPr>
        <w:t>i</w:t>
      </w:r>
      <w:r w:rsidRPr="007B6838">
        <w:rPr>
          <w:rFonts w:ascii="Calibri" w:hAnsi="Calibri" w:cs="Calibri"/>
          <w:spacing w:val="1"/>
        </w:rPr>
        <w:t>t</w:t>
      </w:r>
      <w:r w:rsidRPr="007B6838">
        <w:rPr>
          <w:rFonts w:ascii="Calibri" w:hAnsi="Calibri" w:cs="Calibri"/>
        </w:rPr>
        <w:t>e</w:t>
      </w:r>
      <w:r w:rsidRPr="007B6838">
        <w:rPr>
          <w:rFonts w:ascii="Calibri" w:hAnsi="Calibri" w:cs="Calibri"/>
          <w:spacing w:val="-1"/>
        </w:rPr>
        <w:t xml:space="preserve"> c</w:t>
      </w:r>
      <w:r w:rsidRPr="007B6838">
        <w:rPr>
          <w:rFonts w:ascii="Calibri" w:hAnsi="Calibri" w:cs="Calibri"/>
          <w:spacing w:val="-2"/>
        </w:rPr>
        <w:t>o</w:t>
      </w:r>
      <w:r w:rsidRPr="007B6838">
        <w:rPr>
          <w:rFonts w:ascii="Calibri" w:hAnsi="Calibri" w:cs="Calibri"/>
          <w:spacing w:val="1"/>
        </w:rPr>
        <w:t>n</w:t>
      </w:r>
      <w:r w:rsidRPr="007B6838">
        <w:rPr>
          <w:rFonts w:ascii="Calibri" w:hAnsi="Calibri" w:cs="Calibri"/>
          <w:spacing w:val="-1"/>
        </w:rPr>
        <w:t>s</w:t>
      </w:r>
      <w:r w:rsidRPr="007B6838">
        <w:rPr>
          <w:rFonts w:ascii="Calibri" w:hAnsi="Calibri" w:cs="Calibri"/>
          <w:spacing w:val="1"/>
        </w:rPr>
        <w:t>t</w:t>
      </w:r>
      <w:r w:rsidRPr="007B6838">
        <w:rPr>
          <w:rFonts w:ascii="Calibri" w:hAnsi="Calibri" w:cs="Calibri"/>
          <w:spacing w:val="-3"/>
        </w:rPr>
        <w:t>r</w:t>
      </w:r>
      <w:r w:rsidRPr="007B6838">
        <w:rPr>
          <w:rFonts w:ascii="Calibri" w:hAnsi="Calibri" w:cs="Calibri"/>
        </w:rPr>
        <w:t>ai</w:t>
      </w:r>
      <w:r w:rsidRPr="007B6838">
        <w:rPr>
          <w:rFonts w:ascii="Calibri" w:hAnsi="Calibri" w:cs="Calibri"/>
          <w:spacing w:val="1"/>
        </w:rPr>
        <w:t>nt</w:t>
      </w:r>
      <w:r w:rsidRPr="007B6838">
        <w:rPr>
          <w:rFonts w:ascii="Calibri" w:hAnsi="Calibri" w:cs="Calibri"/>
          <w:spacing w:val="-1"/>
        </w:rPr>
        <w:t>s</w:t>
      </w:r>
      <w:r>
        <w:rPr>
          <w:rFonts w:ascii="Calibri" w:hAnsi="Calibri" w:cs="Calibri"/>
          <w:spacing w:val="-1"/>
        </w:rPr>
        <w:t>.</w:t>
      </w:r>
    </w:p>
    <w:p w14:paraId="1CC9318C" w14:textId="77777777" w:rsidR="0080097C" w:rsidRPr="008B2F34" w:rsidRDefault="0080097C" w:rsidP="005F1552">
      <w:pPr>
        <w:spacing w:after="0"/>
        <w:rPr>
          <w:rFonts w:ascii="Calibri" w:hAnsi="Calibri" w:cs="Calibri"/>
          <w:spacing w:val="-1"/>
        </w:rPr>
      </w:pPr>
    </w:p>
    <w:p w14:paraId="045582C2" w14:textId="5CCF4D3C" w:rsidR="007B6838" w:rsidRDefault="007B6838" w:rsidP="005F1552">
      <w:pPr>
        <w:spacing w:after="0"/>
        <w:rPr>
          <w:rFonts w:ascii="Calibri" w:hAnsi="Calibri" w:cs="Calibri"/>
          <w:b/>
          <w:bCs/>
        </w:rPr>
      </w:pPr>
      <w:r w:rsidRPr="007B6838">
        <w:rPr>
          <w:rFonts w:ascii="Calibri" w:hAnsi="Calibri" w:cs="Calibri"/>
          <w:b/>
          <w:bCs/>
        </w:rPr>
        <w:t xml:space="preserve">Strategic Housing Group </w:t>
      </w:r>
    </w:p>
    <w:p w14:paraId="2C47F622" w14:textId="77777777" w:rsidR="0080097C" w:rsidRPr="007B6838" w:rsidRDefault="0080097C" w:rsidP="005F1552">
      <w:pPr>
        <w:spacing w:after="0"/>
        <w:rPr>
          <w:rFonts w:ascii="Calibri" w:hAnsi="Calibri" w:cs="Calibri"/>
          <w:b/>
          <w:bCs/>
        </w:rPr>
      </w:pPr>
    </w:p>
    <w:p w14:paraId="5F85F5E9" w14:textId="34E4E154" w:rsidR="007B6838" w:rsidRDefault="007B6838" w:rsidP="005F1552">
      <w:pPr>
        <w:spacing w:after="0"/>
        <w:rPr>
          <w:rFonts w:ascii="Calibri" w:hAnsi="Calibri" w:cs="Calibri"/>
        </w:rPr>
      </w:pPr>
      <w:r w:rsidRPr="502DD902">
        <w:rPr>
          <w:rFonts w:ascii="Calibri" w:hAnsi="Calibri" w:cs="Calibri"/>
        </w:rPr>
        <w:t xml:space="preserve">The Strategic Housing Group (SHG) is the local equivalent of the housing market partnership. </w:t>
      </w:r>
      <w:r w:rsidR="0260A30F" w:rsidRPr="502DD902">
        <w:rPr>
          <w:rFonts w:ascii="Calibri" w:hAnsi="Calibri" w:cs="Calibri"/>
        </w:rPr>
        <w:t>This group</w:t>
      </w:r>
      <w:r w:rsidRPr="502DD902">
        <w:rPr>
          <w:rFonts w:ascii="Calibri" w:hAnsi="Calibri" w:cs="Calibri"/>
        </w:rPr>
        <w:t xml:space="preserve"> oversees the</w:t>
      </w:r>
      <w:r w:rsidR="00581FFD" w:rsidRPr="502DD902">
        <w:rPr>
          <w:rFonts w:ascii="Calibri" w:hAnsi="Calibri" w:cs="Calibri"/>
        </w:rPr>
        <w:t xml:space="preserve"> production of the </w:t>
      </w:r>
      <w:r w:rsidR="301C15E0" w:rsidRPr="502DD902">
        <w:rPr>
          <w:rFonts w:ascii="Calibri" w:hAnsi="Calibri" w:cs="Calibri"/>
        </w:rPr>
        <w:t>HNDA, LHS</w:t>
      </w:r>
      <w:r w:rsidRPr="502DD902">
        <w:rPr>
          <w:rFonts w:ascii="Calibri" w:hAnsi="Calibri" w:cs="Calibri"/>
        </w:rPr>
        <w:t xml:space="preserve"> and its appendices such as the SHIP and the Housing Contribution Statement. </w:t>
      </w:r>
    </w:p>
    <w:p w14:paraId="0969BC10" w14:textId="77777777" w:rsidR="0080097C" w:rsidRPr="007B6838" w:rsidRDefault="0080097C" w:rsidP="005F1552">
      <w:pPr>
        <w:spacing w:after="0"/>
        <w:rPr>
          <w:rFonts w:ascii="Calibri" w:hAnsi="Calibri" w:cs="Calibri"/>
        </w:rPr>
      </w:pPr>
    </w:p>
    <w:p w14:paraId="3137D6A5" w14:textId="77777777" w:rsidR="007B6838" w:rsidRPr="007B6838" w:rsidRDefault="007B6838" w:rsidP="005F1552">
      <w:pPr>
        <w:spacing w:after="0"/>
        <w:rPr>
          <w:rFonts w:ascii="Calibri" w:hAnsi="Calibri" w:cs="Calibri"/>
        </w:rPr>
      </w:pPr>
      <w:r w:rsidRPr="007B6838">
        <w:rPr>
          <w:rFonts w:ascii="Calibri" w:hAnsi="Calibri" w:cs="Calibri"/>
        </w:rPr>
        <w:t xml:space="preserve">Partnership working is a key priority of the SHG and there is therefore a wide-ranging representation including community planning, the Health and Social Care Partnership, Falkirk Council planning and economic development. </w:t>
      </w:r>
    </w:p>
    <w:p w14:paraId="46323A1A" w14:textId="77777777" w:rsidR="007B6838" w:rsidRPr="007B6838" w:rsidRDefault="007B6838" w:rsidP="005F1552">
      <w:pPr>
        <w:spacing w:after="0"/>
        <w:rPr>
          <w:rFonts w:ascii="Calibri" w:hAnsi="Calibri" w:cs="Calibri"/>
        </w:rPr>
      </w:pPr>
    </w:p>
    <w:p w14:paraId="0FEBE033" w14:textId="77777777" w:rsidR="007B6838" w:rsidRPr="007B6838" w:rsidRDefault="007B6838" w:rsidP="005F1552">
      <w:pPr>
        <w:spacing w:after="0"/>
        <w:rPr>
          <w:rFonts w:ascii="Calibri" w:hAnsi="Calibri" w:cs="Calibri"/>
        </w:rPr>
      </w:pPr>
      <w:r w:rsidRPr="007B6838">
        <w:rPr>
          <w:rFonts w:ascii="Calibri" w:hAnsi="Calibri" w:cs="Calibri"/>
        </w:rPr>
        <w:t xml:space="preserve">Falkirk Council’s role as the strategic housing authority is steered by the SHG therefore there is also representation from Registered Social Landlords, Homes for Scotland, Falkirk Council homelessness, housing support and economic development services. </w:t>
      </w:r>
    </w:p>
    <w:p w14:paraId="6704B574" w14:textId="77777777" w:rsidR="007B6838" w:rsidRPr="007B6838" w:rsidRDefault="007B6838" w:rsidP="005F1552">
      <w:pPr>
        <w:spacing w:after="0"/>
        <w:rPr>
          <w:rFonts w:ascii="Calibri" w:hAnsi="Calibri" w:cs="Calibri"/>
        </w:rPr>
      </w:pPr>
    </w:p>
    <w:p w14:paraId="3AB2146F" w14:textId="77777777" w:rsidR="007B6838" w:rsidRPr="007B6838" w:rsidRDefault="007B6838" w:rsidP="005F1552">
      <w:pPr>
        <w:spacing w:after="0"/>
        <w:rPr>
          <w:rFonts w:ascii="Calibri" w:hAnsi="Calibri" w:cs="Calibri"/>
        </w:rPr>
      </w:pPr>
      <w:r w:rsidRPr="007B6838">
        <w:rPr>
          <w:rFonts w:ascii="Calibri" w:hAnsi="Calibri" w:cs="Calibri"/>
        </w:rPr>
        <w:t xml:space="preserve">Connections are made to the Falkirk Private Tenant and Landlord Forum and Tenant and Customer participation Strategy thorough updates discussed at the SHG on progress delivering LHS actions. </w:t>
      </w:r>
    </w:p>
    <w:p w14:paraId="5CC6B260" w14:textId="77777777" w:rsidR="007B6838" w:rsidRPr="007B6838" w:rsidRDefault="007B6838" w:rsidP="005F1552">
      <w:pPr>
        <w:spacing w:after="0"/>
        <w:rPr>
          <w:rFonts w:ascii="Calibri" w:hAnsi="Calibri" w:cs="Calibri"/>
        </w:rPr>
      </w:pPr>
    </w:p>
    <w:p w14:paraId="4DB5F4BA" w14:textId="77777777" w:rsidR="007B6838" w:rsidRDefault="007B6838" w:rsidP="005F1552">
      <w:pPr>
        <w:pStyle w:val="BodyText"/>
        <w:kinsoku w:val="0"/>
        <w:overflowPunct w:val="0"/>
        <w:ind w:left="0" w:right="118"/>
        <w:rPr>
          <w:sz w:val="22"/>
          <w:szCs w:val="22"/>
        </w:rPr>
      </w:pPr>
      <w:r w:rsidRPr="007B6838">
        <w:rPr>
          <w:sz w:val="22"/>
          <w:szCs w:val="22"/>
        </w:rPr>
        <w:t xml:space="preserve">In the past year, partnership working has included Falkirk Council’s new build site at Oakbank Polmont providing 21 ambulant and 7 wheelchair properties. Falkirk Health and Social Care Partnership provided input to this project. </w:t>
      </w:r>
    </w:p>
    <w:p w14:paraId="664F4E7C" w14:textId="77777777" w:rsidR="007B6838" w:rsidRDefault="007B6838" w:rsidP="005F1552">
      <w:pPr>
        <w:pStyle w:val="BodyText"/>
        <w:kinsoku w:val="0"/>
        <w:overflowPunct w:val="0"/>
        <w:ind w:left="0" w:right="118"/>
        <w:rPr>
          <w:sz w:val="22"/>
          <w:szCs w:val="22"/>
        </w:rPr>
      </w:pPr>
    </w:p>
    <w:p w14:paraId="6087C80B" w14:textId="77777777" w:rsidR="007B6838" w:rsidRPr="008B2F34" w:rsidRDefault="007B6838" w:rsidP="005F1552">
      <w:pPr>
        <w:pStyle w:val="BodyText"/>
        <w:kinsoku w:val="0"/>
        <w:overflowPunct w:val="0"/>
        <w:spacing w:before="51"/>
        <w:ind w:left="0" w:right="118"/>
        <w:rPr>
          <w:b/>
          <w:bCs/>
          <w:sz w:val="22"/>
          <w:szCs w:val="22"/>
        </w:rPr>
      </w:pPr>
      <w:r w:rsidRPr="008B2F34">
        <w:rPr>
          <w:b/>
          <w:bCs/>
          <w:sz w:val="22"/>
          <w:szCs w:val="22"/>
        </w:rPr>
        <w:t>Tenants and Residents</w:t>
      </w:r>
    </w:p>
    <w:p w14:paraId="54123EB0" w14:textId="77777777" w:rsidR="007B6838" w:rsidRPr="007B6838" w:rsidRDefault="007B6838" w:rsidP="005F1552">
      <w:pPr>
        <w:pStyle w:val="BodyText"/>
        <w:kinsoku w:val="0"/>
        <w:overflowPunct w:val="0"/>
        <w:spacing w:before="51"/>
        <w:ind w:left="0" w:right="118"/>
        <w:rPr>
          <w:sz w:val="22"/>
          <w:szCs w:val="22"/>
        </w:rPr>
      </w:pPr>
    </w:p>
    <w:p w14:paraId="5AFBC6F8" w14:textId="4B7F3BD5" w:rsidR="007B6838" w:rsidRDefault="007B6838" w:rsidP="005F1552">
      <w:pPr>
        <w:spacing w:after="0"/>
        <w:rPr>
          <w:rFonts w:ascii="Calibri" w:hAnsi="Calibri" w:cs="Calibri"/>
        </w:rPr>
      </w:pPr>
      <w:r w:rsidRPr="19EE3E05">
        <w:rPr>
          <w:rFonts w:ascii="Calibri" w:hAnsi="Calibri" w:cs="Calibri"/>
        </w:rPr>
        <w:t>Council tenants are also kept informed of the SHIP projects through regular articles in the Tenant Talk newsletter.</w:t>
      </w:r>
    </w:p>
    <w:p w14:paraId="65E3D080" w14:textId="77777777" w:rsidR="0080097C" w:rsidRPr="007B6838" w:rsidRDefault="0080097C" w:rsidP="005F1552">
      <w:pPr>
        <w:spacing w:after="0"/>
        <w:rPr>
          <w:rFonts w:ascii="Calibri" w:hAnsi="Calibri" w:cs="Calibri"/>
        </w:rPr>
      </w:pPr>
    </w:p>
    <w:p w14:paraId="080CFA8E" w14:textId="1953E168" w:rsidR="007B6838" w:rsidRDefault="007B6838" w:rsidP="005F1552">
      <w:pPr>
        <w:spacing w:after="0"/>
        <w:rPr>
          <w:rFonts w:ascii="Calibri" w:hAnsi="Calibri" w:cs="Calibri"/>
        </w:rPr>
      </w:pPr>
      <w:r w:rsidRPr="007B6838">
        <w:rPr>
          <w:rFonts w:ascii="Calibri" w:hAnsi="Calibri" w:cs="Calibri"/>
        </w:rPr>
        <w:t xml:space="preserve">We ensure those looking for housing are informed on affordable housing options through the Falkirk Council website </w:t>
      </w:r>
      <w:hyperlink r:id="rId29" w:history="1">
        <w:r w:rsidRPr="007B6838">
          <w:rPr>
            <w:rStyle w:val="Hyperlink"/>
            <w:rFonts w:ascii="Calibri" w:hAnsi="Calibri" w:cs="Calibri"/>
            <w:color w:val="auto"/>
          </w:rPr>
          <w:t>Housing allocations - New build housing webpage</w:t>
        </w:r>
      </w:hyperlink>
      <w:r w:rsidRPr="007B6838">
        <w:rPr>
          <w:rFonts w:ascii="Calibri" w:hAnsi="Calibri" w:cs="Calibri"/>
        </w:rPr>
        <w:t xml:space="preserve">   </w:t>
      </w:r>
      <w:r w:rsidRPr="007B6838">
        <w:rPr>
          <w:rFonts w:ascii="Calibri" w:hAnsi="Calibri" w:cs="Calibri"/>
        </w:rPr>
        <w:lastRenderedPageBreak/>
        <w:t xml:space="preserve">The webpage provides estimated time scales for projects due to be delivered by Falkirk Council and RSLs. </w:t>
      </w:r>
    </w:p>
    <w:p w14:paraId="1A0CF43E" w14:textId="77777777" w:rsidR="0080097C" w:rsidRPr="007B6838" w:rsidRDefault="0080097C" w:rsidP="005F1552">
      <w:pPr>
        <w:spacing w:after="0"/>
        <w:rPr>
          <w:rFonts w:ascii="Calibri" w:hAnsi="Calibri" w:cs="Calibri"/>
        </w:rPr>
      </w:pPr>
    </w:p>
    <w:p w14:paraId="74F4C09F" w14:textId="77777777" w:rsidR="007B6838" w:rsidRDefault="007B6838" w:rsidP="005F1552">
      <w:pPr>
        <w:spacing w:after="0"/>
        <w:rPr>
          <w:rFonts w:ascii="Calibri" w:hAnsi="Calibri" w:cs="Calibri"/>
        </w:rPr>
      </w:pPr>
      <w:r w:rsidRPr="007B6838">
        <w:rPr>
          <w:rFonts w:ascii="Calibri" w:hAnsi="Calibri" w:cs="Calibri"/>
        </w:rPr>
        <w:t>RSLs keep their tenants informed with regular newsletters, on-line information and regular meetings.</w:t>
      </w:r>
    </w:p>
    <w:p w14:paraId="78104054" w14:textId="77777777" w:rsidR="0080097C" w:rsidRPr="007B6838" w:rsidRDefault="0080097C" w:rsidP="005F1552">
      <w:pPr>
        <w:spacing w:after="0"/>
        <w:rPr>
          <w:rFonts w:ascii="Calibri" w:hAnsi="Calibri" w:cs="Calibri"/>
        </w:rPr>
      </w:pPr>
    </w:p>
    <w:p w14:paraId="68D5B19B" w14:textId="1B346B38" w:rsidR="007B6838" w:rsidRPr="007B6838" w:rsidRDefault="007B6838" w:rsidP="005F1552">
      <w:pPr>
        <w:pStyle w:val="BodyText"/>
        <w:kinsoku w:val="0"/>
        <w:overflowPunct w:val="0"/>
        <w:ind w:left="0" w:right="118"/>
        <w:rPr>
          <w:sz w:val="22"/>
          <w:szCs w:val="22"/>
        </w:rPr>
      </w:pPr>
      <w:r w:rsidRPr="19EE3E05">
        <w:rPr>
          <w:sz w:val="22"/>
          <w:szCs w:val="22"/>
        </w:rPr>
        <w:t xml:space="preserve">The Council New Build Team and Registered Social Landlords carry out </w:t>
      </w:r>
      <w:r w:rsidR="64037175" w:rsidRPr="19EE3E05">
        <w:rPr>
          <w:sz w:val="22"/>
          <w:szCs w:val="22"/>
        </w:rPr>
        <w:t xml:space="preserve">on site </w:t>
      </w:r>
      <w:r w:rsidRPr="19EE3E05">
        <w:rPr>
          <w:sz w:val="22"/>
          <w:szCs w:val="22"/>
        </w:rPr>
        <w:t xml:space="preserve">consultation </w:t>
      </w:r>
      <w:r w:rsidR="7A9D079C" w:rsidRPr="19EE3E05">
        <w:rPr>
          <w:sz w:val="22"/>
          <w:szCs w:val="22"/>
        </w:rPr>
        <w:t xml:space="preserve">inviting </w:t>
      </w:r>
      <w:r w:rsidRPr="19EE3E05">
        <w:rPr>
          <w:sz w:val="22"/>
          <w:szCs w:val="22"/>
        </w:rPr>
        <w:t>neighbours</w:t>
      </w:r>
      <w:r w:rsidR="603D21A5" w:rsidRPr="19EE3E05">
        <w:rPr>
          <w:sz w:val="22"/>
          <w:szCs w:val="22"/>
        </w:rPr>
        <w:t>, t</w:t>
      </w:r>
      <w:r w:rsidRPr="19EE3E05">
        <w:rPr>
          <w:sz w:val="22"/>
          <w:szCs w:val="22"/>
        </w:rPr>
        <w:t xml:space="preserve">he local </w:t>
      </w:r>
      <w:r w:rsidR="770DDA31" w:rsidRPr="19EE3E05">
        <w:rPr>
          <w:sz w:val="22"/>
          <w:szCs w:val="22"/>
        </w:rPr>
        <w:t xml:space="preserve">community and elected members </w:t>
      </w:r>
      <w:r w:rsidR="3E8DCCAC" w:rsidRPr="19EE3E05">
        <w:rPr>
          <w:sz w:val="22"/>
          <w:szCs w:val="22"/>
        </w:rPr>
        <w:t>to discuss proposals.</w:t>
      </w:r>
    </w:p>
    <w:p w14:paraId="5D95E453" w14:textId="6CA5A96F" w:rsidR="007B6838" w:rsidRPr="007B6838" w:rsidRDefault="007B6838" w:rsidP="005F1552">
      <w:pPr>
        <w:pStyle w:val="BodyText"/>
        <w:kinsoku w:val="0"/>
        <w:overflowPunct w:val="0"/>
        <w:ind w:left="0" w:right="118"/>
        <w:rPr>
          <w:sz w:val="22"/>
          <w:szCs w:val="22"/>
        </w:rPr>
      </w:pPr>
    </w:p>
    <w:p w14:paraId="6C8E85F3" w14:textId="45806F66" w:rsidR="007B6838" w:rsidRPr="007B6838" w:rsidRDefault="007B6838" w:rsidP="005F1552">
      <w:pPr>
        <w:pStyle w:val="BodyText"/>
        <w:kinsoku w:val="0"/>
        <w:overflowPunct w:val="0"/>
        <w:ind w:left="0" w:right="118"/>
        <w:rPr>
          <w:sz w:val="22"/>
          <w:szCs w:val="22"/>
        </w:rPr>
      </w:pPr>
      <w:r w:rsidRPr="19EE3E05">
        <w:rPr>
          <w:sz w:val="22"/>
          <w:szCs w:val="22"/>
        </w:rPr>
        <w:t xml:space="preserve">Site developers are also encouraged by Planning Services, to engage with the local community, prior to submitting plans and during construction. The focus is to ensure new development integrates well into existing communities. </w:t>
      </w:r>
    </w:p>
    <w:p w14:paraId="33D07E3D" w14:textId="77777777" w:rsidR="007B6838" w:rsidRPr="007B6838" w:rsidRDefault="007B6838" w:rsidP="005F1552">
      <w:pPr>
        <w:pStyle w:val="BodyText"/>
        <w:kinsoku w:val="0"/>
        <w:overflowPunct w:val="0"/>
        <w:ind w:left="0" w:right="118"/>
        <w:rPr>
          <w:sz w:val="22"/>
          <w:szCs w:val="22"/>
        </w:rPr>
      </w:pPr>
    </w:p>
    <w:p w14:paraId="41B799AA" w14:textId="7FEC9632" w:rsidR="0080097C" w:rsidRPr="0080097C"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Monitoring</w:t>
      </w:r>
    </w:p>
    <w:p w14:paraId="7DA3BD80" w14:textId="11737F8E" w:rsidR="007B6838" w:rsidRPr="007B6838" w:rsidRDefault="007B6838" w:rsidP="005F1552">
      <w:pPr>
        <w:pStyle w:val="BodyText"/>
        <w:kinsoku w:val="0"/>
        <w:overflowPunct w:val="0"/>
        <w:spacing w:before="51"/>
        <w:ind w:left="0" w:right="119"/>
        <w:rPr>
          <w:sz w:val="22"/>
          <w:szCs w:val="22"/>
        </w:rPr>
      </w:pPr>
      <w:r w:rsidRPr="007B6838">
        <w:rPr>
          <w:sz w:val="22"/>
          <w:szCs w:val="22"/>
        </w:rPr>
        <w:t xml:space="preserve">The SHIP programme is monitored on an ongoing basis, the Strategy &amp; Development Team encourages regular review and catch-up meetings with individual developing landlords, council services and the Scottish Government.  Communication and monitoring are achieved in many forms, </w:t>
      </w:r>
      <w:r w:rsidR="00C649E3">
        <w:rPr>
          <w:sz w:val="22"/>
          <w:szCs w:val="22"/>
        </w:rPr>
        <w:t xml:space="preserve">including </w:t>
      </w:r>
      <w:r w:rsidRPr="007B6838">
        <w:rPr>
          <w:sz w:val="22"/>
          <w:szCs w:val="22"/>
        </w:rPr>
        <w:t xml:space="preserve">face to face meetings, telephone calls, emails and more often than none, Microsoft Teams calls. </w:t>
      </w:r>
    </w:p>
    <w:p w14:paraId="0DA9D828" w14:textId="77777777" w:rsidR="007B6838" w:rsidRPr="007B6838" w:rsidRDefault="007B6838" w:rsidP="005F1552">
      <w:pPr>
        <w:pStyle w:val="BodyText"/>
        <w:kinsoku w:val="0"/>
        <w:overflowPunct w:val="0"/>
        <w:spacing w:before="51"/>
        <w:ind w:left="360" w:right="119"/>
        <w:rPr>
          <w:sz w:val="22"/>
          <w:szCs w:val="22"/>
        </w:rPr>
      </w:pPr>
    </w:p>
    <w:p w14:paraId="47D6255C" w14:textId="77777777" w:rsidR="007B6838" w:rsidRPr="007B6838" w:rsidRDefault="007B6838" w:rsidP="005F1552">
      <w:pPr>
        <w:pStyle w:val="BodyText"/>
        <w:kinsoku w:val="0"/>
        <w:overflowPunct w:val="0"/>
        <w:spacing w:before="51"/>
        <w:ind w:left="0" w:right="119"/>
        <w:rPr>
          <w:sz w:val="22"/>
          <w:szCs w:val="22"/>
        </w:rPr>
      </w:pPr>
      <w:r w:rsidRPr="007B6838">
        <w:rPr>
          <w:sz w:val="22"/>
          <w:szCs w:val="22"/>
        </w:rPr>
        <w:t xml:space="preserve">The Scottish Government provide a monthly update to confirm the Grant Funding spend to projects included within the current financial years SHIP programme. This is extremely important as it allows for the programme to be reassessed, and adjustments made when necessary or able. </w:t>
      </w:r>
    </w:p>
    <w:p w14:paraId="7D64286A" w14:textId="77777777" w:rsidR="007B6838" w:rsidRPr="007B6838" w:rsidRDefault="007B6838" w:rsidP="005F1552">
      <w:pPr>
        <w:pStyle w:val="BodyText"/>
        <w:kinsoku w:val="0"/>
        <w:overflowPunct w:val="0"/>
        <w:spacing w:before="51"/>
        <w:ind w:left="360" w:right="119"/>
        <w:rPr>
          <w:sz w:val="22"/>
          <w:szCs w:val="22"/>
        </w:rPr>
      </w:pPr>
    </w:p>
    <w:p w14:paraId="0A97DD46" w14:textId="324AF0AE" w:rsidR="009F46E4" w:rsidRPr="007B6838" w:rsidRDefault="007B6838" w:rsidP="005F1552">
      <w:pPr>
        <w:pStyle w:val="BodyText"/>
        <w:kinsoku w:val="0"/>
        <w:overflowPunct w:val="0"/>
        <w:spacing w:before="51"/>
        <w:ind w:left="0" w:right="119"/>
        <w:rPr>
          <w:sz w:val="22"/>
          <w:szCs w:val="22"/>
        </w:rPr>
      </w:pPr>
      <w:r w:rsidRPr="007B6838">
        <w:rPr>
          <w:sz w:val="22"/>
          <w:szCs w:val="22"/>
        </w:rPr>
        <w:t xml:space="preserve">Progress is closely monitored </w:t>
      </w:r>
      <w:r w:rsidR="00C649E3">
        <w:rPr>
          <w:sz w:val="22"/>
          <w:szCs w:val="22"/>
        </w:rPr>
        <w:t>by</w:t>
      </w:r>
      <w:r w:rsidRPr="007B6838">
        <w:rPr>
          <w:sz w:val="22"/>
          <w:szCs w:val="22"/>
        </w:rPr>
        <w:t xml:space="preserve"> the lead SHIP Officer </w:t>
      </w:r>
      <w:r w:rsidR="00C649E3">
        <w:rPr>
          <w:sz w:val="22"/>
          <w:szCs w:val="22"/>
        </w:rPr>
        <w:t xml:space="preserve">who </w:t>
      </w:r>
      <w:r w:rsidRPr="007B6838">
        <w:rPr>
          <w:sz w:val="22"/>
          <w:szCs w:val="22"/>
        </w:rPr>
        <w:t xml:space="preserve">reports to the Tripartite group on a quarterly basis and to elected members when necessary.  </w:t>
      </w:r>
    </w:p>
    <w:p w14:paraId="59651C06" w14:textId="77777777" w:rsidR="005E6B82" w:rsidRPr="00412D4B" w:rsidRDefault="005E6B82" w:rsidP="005F1552">
      <w:pPr>
        <w:pStyle w:val="ListParagraph"/>
        <w:ind w:left="360"/>
        <w:rPr>
          <w:rFonts w:ascii="Calibri" w:hAnsi="Calibri" w:cs="Calibri"/>
          <w:color w:val="000000" w:themeColor="text1"/>
          <w:sz w:val="22"/>
          <w:szCs w:val="22"/>
        </w:rPr>
      </w:pPr>
    </w:p>
    <w:p w14:paraId="16F0F5C3" w14:textId="77777777" w:rsidR="005E6B82" w:rsidRPr="00164DA5" w:rsidRDefault="005E6B82" w:rsidP="00216507">
      <w:pPr>
        <w:pStyle w:val="ListParagraph"/>
        <w:numPr>
          <w:ilvl w:val="0"/>
          <w:numId w:val="7"/>
        </w:numPr>
        <w:spacing w:line="259" w:lineRule="auto"/>
        <w:rPr>
          <w:rFonts w:ascii="Calibri" w:hAnsi="Calibri" w:cs="Calibri"/>
          <w:color w:val="000000" w:themeColor="text1"/>
          <w:sz w:val="36"/>
          <w:szCs w:val="36"/>
        </w:rPr>
      </w:pPr>
      <w:r w:rsidRPr="00164DA5">
        <w:rPr>
          <w:rFonts w:ascii="Calibri" w:hAnsi="Calibri" w:cs="Calibri"/>
          <w:color w:val="000000" w:themeColor="text1"/>
          <w:sz w:val="36"/>
          <w:szCs w:val="36"/>
        </w:rPr>
        <w:t>Appendices</w:t>
      </w:r>
    </w:p>
    <w:p w14:paraId="3510FCAD" w14:textId="77777777" w:rsidR="005E6B82" w:rsidRPr="00164DA5" w:rsidRDefault="005E6B82" w:rsidP="005F1552">
      <w:pPr>
        <w:pStyle w:val="ListParagraph"/>
        <w:ind w:left="360"/>
        <w:rPr>
          <w:rFonts w:ascii="Calibri" w:hAnsi="Calibri" w:cs="Calibri"/>
          <w:i/>
          <w:iCs/>
          <w:color w:val="000000" w:themeColor="text1"/>
        </w:rPr>
      </w:pPr>
    </w:p>
    <w:p w14:paraId="75BFC27E" w14:textId="092D2C0F" w:rsidR="21A1BB9A" w:rsidRDefault="21A1BB9A" w:rsidP="00216507">
      <w:pPr>
        <w:pStyle w:val="ListParagraph"/>
        <w:numPr>
          <w:ilvl w:val="0"/>
          <w:numId w:val="8"/>
        </w:numPr>
        <w:spacing w:line="259" w:lineRule="auto"/>
        <w:rPr>
          <w:rFonts w:ascii="Calibri" w:hAnsi="Calibri" w:cs="Calibri"/>
          <w:color w:val="000000" w:themeColor="text1"/>
          <w:sz w:val="22"/>
          <w:szCs w:val="22"/>
        </w:rPr>
      </w:pPr>
      <w:r w:rsidRPr="0A115747">
        <w:rPr>
          <w:rFonts w:ascii="Calibri" w:hAnsi="Calibri" w:cs="Calibri"/>
          <w:color w:val="000000" w:themeColor="text1"/>
        </w:rPr>
        <w:t>Summary of</w:t>
      </w:r>
      <w:r w:rsidRPr="0A115747">
        <w:rPr>
          <w:rFonts w:ascii="Calibri" w:hAnsi="Calibri" w:cs="Calibri"/>
          <w:b/>
          <w:bCs/>
          <w:color w:val="000000" w:themeColor="text1"/>
        </w:rPr>
        <w:t xml:space="preserve"> </w:t>
      </w:r>
      <w:r w:rsidRPr="0A115747">
        <w:rPr>
          <w:rFonts w:ascii="Calibri" w:hAnsi="Calibri" w:cs="Calibri"/>
          <w:color w:val="000000" w:themeColor="text1"/>
        </w:rPr>
        <w:t>Scottish Government SHIP Guidance</w:t>
      </w:r>
    </w:p>
    <w:p w14:paraId="6C688C2B" w14:textId="6C4D5456" w:rsidR="21A1BB9A" w:rsidRDefault="002A507C" w:rsidP="00216507">
      <w:pPr>
        <w:pStyle w:val="ListParagraph"/>
        <w:numPr>
          <w:ilvl w:val="0"/>
          <w:numId w:val="8"/>
        </w:numPr>
        <w:rPr>
          <w:rFonts w:ascii="Calibri" w:hAnsi="Calibri" w:cs="Calibri"/>
          <w:color w:val="000000" w:themeColor="text1"/>
        </w:rPr>
      </w:pPr>
      <w:r w:rsidRPr="002A507C">
        <w:rPr>
          <w:rFonts w:ascii="Calibri" w:hAnsi="Calibri" w:cs="Calibri"/>
          <w:color w:val="000000" w:themeColor="text1"/>
        </w:rPr>
        <w:t>Local definitions of modest income and key workers</w:t>
      </w:r>
    </w:p>
    <w:p w14:paraId="1692DC03" w14:textId="29EC8A27" w:rsidR="21A1BB9A" w:rsidRDefault="21A1BB9A" w:rsidP="00216507">
      <w:pPr>
        <w:pStyle w:val="ListParagraph"/>
        <w:numPr>
          <w:ilvl w:val="0"/>
          <w:numId w:val="8"/>
        </w:numPr>
        <w:rPr>
          <w:rFonts w:ascii="Calibri" w:hAnsi="Calibri" w:cs="Calibri"/>
          <w:color w:val="000000" w:themeColor="text1"/>
        </w:rPr>
      </w:pPr>
      <w:r w:rsidRPr="0A115747">
        <w:rPr>
          <w:rFonts w:ascii="Calibri" w:hAnsi="Calibri" w:cs="Calibri"/>
          <w:color w:val="000000" w:themeColor="text1"/>
        </w:rPr>
        <w:t>SHIP project proforma</w:t>
      </w:r>
    </w:p>
    <w:p w14:paraId="1DE58373" w14:textId="5D842A10" w:rsidR="21A1BB9A" w:rsidRDefault="21A1BB9A" w:rsidP="00216507">
      <w:pPr>
        <w:pStyle w:val="ListParagraph"/>
        <w:numPr>
          <w:ilvl w:val="0"/>
          <w:numId w:val="8"/>
        </w:numPr>
        <w:rPr>
          <w:rFonts w:ascii="Calibri" w:hAnsi="Calibri" w:cs="Calibri"/>
          <w:color w:val="000000" w:themeColor="text1"/>
        </w:rPr>
      </w:pPr>
      <w:r w:rsidRPr="0A115747">
        <w:rPr>
          <w:rFonts w:ascii="Calibri" w:hAnsi="Calibri" w:cs="Calibri"/>
          <w:color w:val="000000" w:themeColor="text1"/>
        </w:rPr>
        <w:t>Scoring framework</w:t>
      </w:r>
    </w:p>
    <w:p w14:paraId="18A66A8C" w14:textId="2D4967DB" w:rsidR="21A1BB9A" w:rsidRDefault="21A1BB9A" w:rsidP="00216507">
      <w:pPr>
        <w:pStyle w:val="ListParagraph"/>
        <w:numPr>
          <w:ilvl w:val="0"/>
          <w:numId w:val="8"/>
        </w:numPr>
        <w:rPr>
          <w:rFonts w:ascii="Calibri" w:hAnsi="Calibri" w:cs="Calibri"/>
          <w:color w:val="000000" w:themeColor="text1"/>
        </w:rPr>
      </w:pPr>
      <w:r w:rsidRPr="0A115747">
        <w:rPr>
          <w:rFonts w:ascii="Calibri" w:hAnsi="Calibri" w:cs="Calibri"/>
          <w:color w:val="000000" w:themeColor="text1"/>
        </w:rPr>
        <w:t>SHIP 2025-2030 Summary of Projects</w:t>
      </w:r>
    </w:p>
    <w:p w14:paraId="711FD3D1" w14:textId="11E5D828" w:rsidR="21A1BB9A" w:rsidRDefault="21A1BB9A" w:rsidP="00216507">
      <w:pPr>
        <w:pStyle w:val="ListParagraph"/>
        <w:numPr>
          <w:ilvl w:val="0"/>
          <w:numId w:val="8"/>
        </w:numPr>
        <w:rPr>
          <w:rFonts w:ascii="Calibri" w:hAnsi="Calibri" w:cs="Calibri"/>
          <w:color w:val="000000" w:themeColor="text1"/>
        </w:rPr>
      </w:pPr>
      <w:r w:rsidRPr="0A115747">
        <w:rPr>
          <w:rFonts w:ascii="Calibri" w:hAnsi="Calibri" w:cs="Calibri"/>
          <w:color w:val="000000" w:themeColor="text1"/>
        </w:rPr>
        <w:t xml:space="preserve">Map of SHIP Projects </w:t>
      </w:r>
    </w:p>
    <w:p w14:paraId="3E0F9DE6" w14:textId="77777777" w:rsidR="002A507C" w:rsidRDefault="21A1BB9A" w:rsidP="002A507C">
      <w:pPr>
        <w:pStyle w:val="ListParagraph"/>
        <w:numPr>
          <w:ilvl w:val="0"/>
          <w:numId w:val="8"/>
        </w:numPr>
        <w:rPr>
          <w:rFonts w:ascii="Calibri" w:hAnsi="Calibri" w:cs="Calibri"/>
          <w:color w:val="000000" w:themeColor="text1"/>
        </w:rPr>
      </w:pPr>
      <w:r w:rsidRPr="0A115747">
        <w:rPr>
          <w:rFonts w:ascii="Calibri" w:hAnsi="Calibri" w:cs="Calibri"/>
          <w:color w:val="000000" w:themeColor="text1"/>
        </w:rPr>
        <w:t>List of Abbreviations</w:t>
      </w:r>
    </w:p>
    <w:p w14:paraId="77FEE55C" w14:textId="637296CA" w:rsidR="0080097C" w:rsidRPr="002A507C" w:rsidRDefault="0080097C" w:rsidP="002A507C">
      <w:pPr>
        <w:rPr>
          <w:rFonts w:ascii="Calibri" w:hAnsi="Calibri" w:cs="Calibri"/>
          <w:color w:val="000000" w:themeColor="text1"/>
        </w:rPr>
      </w:pPr>
      <w:r w:rsidRPr="002A507C">
        <w:rPr>
          <w:rFonts w:ascii="Calibri" w:hAnsi="Calibri" w:cs="Calibri"/>
          <w:b/>
          <w:bCs/>
          <w:color w:val="000000" w:themeColor="text1"/>
        </w:rPr>
        <w:lastRenderedPageBreak/>
        <w:t xml:space="preserve">Appendix </w:t>
      </w:r>
      <w:r w:rsidR="002A507C" w:rsidRPr="002A507C">
        <w:rPr>
          <w:rFonts w:ascii="Calibri" w:hAnsi="Calibri" w:cs="Calibri"/>
          <w:b/>
          <w:bCs/>
          <w:color w:val="000000" w:themeColor="text1"/>
        </w:rPr>
        <w:t>1</w:t>
      </w:r>
    </w:p>
    <w:p w14:paraId="58A5E666" w14:textId="77777777" w:rsidR="0080097C" w:rsidRPr="008F71D1" w:rsidRDefault="0080097C" w:rsidP="0080097C">
      <w:pPr>
        <w:pStyle w:val="NormalWeb"/>
        <w:spacing w:after="0" w:line="315" w:lineRule="atLeast"/>
        <w:rPr>
          <w:rFonts w:ascii="Calibri" w:hAnsi="Calibri" w:cs="Calibri"/>
          <w:b/>
          <w:bCs/>
          <w:sz w:val="19"/>
          <w:szCs w:val="19"/>
        </w:rPr>
      </w:pPr>
      <w:r w:rsidRPr="008F71D1">
        <w:rPr>
          <w:rFonts w:ascii="Calibri" w:hAnsi="Calibri" w:cs="Calibri"/>
          <w:b/>
          <w:bCs/>
          <w:sz w:val="19"/>
          <w:szCs w:val="19"/>
        </w:rPr>
        <w:t>The SHIP should contain the following 2 elements:</w:t>
      </w:r>
    </w:p>
    <w:p w14:paraId="6F84C62C" w14:textId="77777777" w:rsidR="0080097C" w:rsidRPr="008F71D1" w:rsidRDefault="0080097C" w:rsidP="0080097C">
      <w:pPr>
        <w:pStyle w:val="NormalWeb"/>
        <w:spacing w:after="0"/>
        <w:rPr>
          <w:rFonts w:ascii="Calibri" w:hAnsi="Calibri" w:cs="Calibri"/>
          <w:b/>
          <w:color w:val="050B89"/>
          <w:sz w:val="19"/>
          <w:szCs w:val="19"/>
          <w:lang w:val="en-US"/>
        </w:rPr>
      </w:pPr>
      <w:r>
        <w:rPr>
          <w:rFonts w:ascii="Calibri" w:hAnsi="Calibri" w:cs="Calibri"/>
          <w:sz w:val="19"/>
          <w:szCs w:val="19"/>
          <w:lang w:val="en-US"/>
        </w:rPr>
        <w:t>1</w:t>
      </w:r>
      <w:r w:rsidRPr="76CF16F9">
        <w:rPr>
          <w:rFonts w:ascii="Calibri" w:hAnsi="Calibri" w:cs="Calibri"/>
          <w:sz w:val="19"/>
          <w:szCs w:val="19"/>
          <w:lang w:val="en-US"/>
        </w:rPr>
        <w:t>. A succinct PDF narrative, submitted as a supporting document to the SHIP tables generated in the Scottish Government’s Housing and Regeneration Programmes system (HARP), which explains the context to the SHIP including</w:t>
      </w:r>
      <w:r w:rsidRPr="76CF16F9">
        <w:rPr>
          <w:rFonts w:ascii="Calibri" w:hAnsi="Calibri" w:cs="Calibri"/>
          <w:b/>
          <w:color w:val="050B89"/>
          <w:sz w:val="19"/>
          <w:szCs w:val="19"/>
          <w:lang w:val="en-US"/>
        </w:rPr>
        <w:t>:</w:t>
      </w:r>
    </w:p>
    <w:p w14:paraId="53B36E22"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statement on alignment with the LHS demonstrating that investment priorities identified in the SHIP are consistent with what the local authority outlined in its LHS (and updates) and how the SHIP priorities will contribute to delivery of LHS Outcomes</w:t>
      </w:r>
    </w:p>
    <w:p w14:paraId="2594FAC6"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summary of the methodology used to </w:t>
      </w:r>
      <w:r w:rsidRPr="008F71D1">
        <w:rPr>
          <w:rFonts w:ascii="Calibri" w:hAnsi="Calibri" w:cs="Calibri"/>
          <w:sz w:val="19"/>
          <w:szCs w:val="19"/>
        </w:rPr>
        <w:t>prioritise</w:t>
      </w:r>
      <w:r w:rsidRPr="008F71D1">
        <w:rPr>
          <w:rFonts w:ascii="Calibri" w:hAnsi="Calibri" w:cs="Calibri"/>
          <w:sz w:val="19"/>
          <w:szCs w:val="19"/>
          <w:lang w:val="en"/>
        </w:rPr>
        <w:t xml:space="preserve"> projects</w:t>
      </w:r>
    </w:p>
    <w:p w14:paraId="5F655166"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summary of housing investment priorities in terms of house size, including any identified need for larger family housing (see below) and how the local authority (LA) </w:t>
      </w:r>
      <w:proofErr w:type="gramStart"/>
      <w:r w:rsidRPr="008F71D1">
        <w:rPr>
          <w:rFonts w:ascii="Calibri" w:hAnsi="Calibri" w:cs="Calibri"/>
          <w:sz w:val="19"/>
          <w:szCs w:val="19"/>
          <w:lang w:val="en"/>
        </w:rPr>
        <w:t>is addressing</w:t>
      </w:r>
      <w:proofErr w:type="gramEnd"/>
      <w:r w:rsidRPr="008F71D1">
        <w:rPr>
          <w:rFonts w:ascii="Calibri" w:hAnsi="Calibri" w:cs="Calibri"/>
          <w:sz w:val="19"/>
          <w:szCs w:val="19"/>
          <w:lang w:val="en"/>
        </w:rPr>
        <w:t xml:space="preserve"> this</w:t>
      </w:r>
    </w:p>
    <w:p w14:paraId="4CF09D3B"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i/>
          <w:sz w:val="19"/>
          <w:szCs w:val="19"/>
          <w:lang w:val="en-US"/>
        </w:rPr>
      </w:pPr>
      <w:r w:rsidRPr="76CF16F9">
        <w:rPr>
          <w:rFonts w:ascii="Calibri" w:hAnsi="Calibri" w:cs="Calibri"/>
          <w:sz w:val="19"/>
          <w:szCs w:val="19"/>
          <w:lang w:val="en-US"/>
        </w:rPr>
        <w:t xml:space="preserve">summary of use of different construction methods in the delivery of affordable housing priorities locally (see below) and any plans within the LA area to facilitate and support efficient delivery of projects through collaboration on (a) design/mass customisation and (b) procurement of all construction methods </w:t>
      </w:r>
    </w:p>
    <w:p w14:paraId="45CCBED8"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i/>
          <w:sz w:val="19"/>
          <w:szCs w:val="19"/>
          <w:lang w:val="en-US"/>
        </w:rPr>
      </w:pPr>
      <w:proofErr w:type="gramStart"/>
      <w:r w:rsidRPr="76CF16F9">
        <w:rPr>
          <w:rFonts w:ascii="Calibri" w:hAnsi="Calibri" w:cs="Calibri"/>
          <w:sz w:val="19"/>
          <w:szCs w:val="19"/>
          <w:lang w:val="en-US"/>
        </w:rPr>
        <w:t>summary</w:t>
      </w:r>
      <w:proofErr w:type="gramEnd"/>
      <w:r w:rsidRPr="76CF16F9">
        <w:rPr>
          <w:rFonts w:ascii="Calibri" w:hAnsi="Calibri" w:cs="Calibri"/>
          <w:sz w:val="19"/>
          <w:szCs w:val="19"/>
          <w:lang w:val="en-US"/>
        </w:rPr>
        <w:t xml:space="preserve"> of </w:t>
      </w:r>
      <w:proofErr w:type="gramStart"/>
      <w:r w:rsidRPr="76CF16F9">
        <w:rPr>
          <w:rFonts w:ascii="Calibri" w:hAnsi="Calibri" w:cs="Calibri"/>
          <w:sz w:val="19"/>
          <w:szCs w:val="19"/>
          <w:lang w:val="en-US"/>
        </w:rPr>
        <w:t>the LA’s</w:t>
      </w:r>
      <w:proofErr w:type="gramEnd"/>
      <w:r w:rsidRPr="76CF16F9">
        <w:rPr>
          <w:rFonts w:ascii="Calibri" w:hAnsi="Calibri" w:cs="Calibri"/>
          <w:sz w:val="19"/>
          <w:szCs w:val="19"/>
          <w:lang w:val="en-US"/>
        </w:rPr>
        <w:t xml:space="preserve"> investment priorities for housing in town centres </w:t>
      </w:r>
    </w:p>
    <w:p w14:paraId="5AC23936"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i/>
          <w:sz w:val="19"/>
          <w:szCs w:val="19"/>
          <w:lang w:val="en-US"/>
        </w:rPr>
      </w:pPr>
      <w:r w:rsidRPr="76CF16F9">
        <w:rPr>
          <w:rFonts w:ascii="Calibri" w:hAnsi="Calibri" w:cs="Calibri"/>
          <w:sz w:val="19"/>
          <w:szCs w:val="19"/>
          <w:lang w:val="en-US"/>
        </w:rPr>
        <w:t>summary of the LA’s plan to purchase existing properties to bring into the affordable sector and meet immediate housing requirements</w:t>
      </w:r>
    </w:p>
    <w:p w14:paraId="6819B72A"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i/>
          <w:sz w:val="19"/>
          <w:szCs w:val="19"/>
          <w:lang w:val="en-US"/>
        </w:rPr>
      </w:pPr>
      <w:proofErr w:type="gramStart"/>
      <w:r w:rsidRPr="76CF16F9">
        <w:rPr>
          <w:rFonts w:ascii="Calibri" w:hAnsi="Calibri" w:cs="Calibri"/>
          <w:sz w:val="19"/>
          <w:szCs w:val="19"/>
          <w:lang w:val="en-US"/>
        </w:rPr>
        <w:t>summary</w:t>
      </w:r>
      <w:proofErr w:type="gramEnd"/>
      <w:r w:rsidRPr="76CF16F9">
        <w:rPr>
          <w:rFonts w:ascii="Calibri" w:hAnsi="Calibri" w:cs="Calibri"/>
          <w:sz w:val="19"/>
          <w:szCs w:val="19"/>
          <w:lang w:val="en-US"/>
        </w:rPr>
        <w:t xml:space="preserve"> of specialist housing that will be delivered of the period of the SHIP including priorities by size, tenure and type including information on which groups this aims to support. This section should also include summary information on the all-tenure wheelchair accessible housing target and what progress the LA has achieved for the delivery of this</w:t>
      </w:r>
    </w:p>
    <w:p w14:paraId="3D94AB56"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proofErr w:type="gramStart"/>
      <w:r w:rsidRPr="008F71D1">
        <w:rPr>
          <w:rFonts w:ascii="Calibri" w:hAnsi="Calibri" w:cs="Calibri"/>
          <w:sz w:val="19"/>
          <w:szCs w:val="19"/>
          <w:lang w:val="en"/>
        </w:rPr>
        <w:t>details of development</w:t>
      </w:r>
      <w:proofErr w:type="gramEnd"/>
      <w:r w:rsidRPr="008F71D1">
        <w:rPr>
          <w:rFonts w:ascii="Calibri" w:hAnsi="Calibri" w:cs="Calibri"/>
          <w:sz w:val="19"/>
          <w:szCs w:val="19"/>
          <w:lang w:val="en"/>
        </w:rPr>
        <w:t xml:space="preserve"> constraints on projects and details of how </w:t>
      </w:r>
      <w:proofErr w:type="gramStart"/>
      <w:r w:rsidRPr="008F71D1">
        <w:rPr>
          <w:rFonts w:ascii="Calibri" w:hAnsi="Calibri" w:cs="Calibri"/>
          <w:sz w:val="19"/>
          <w:szCs w:val="19"/>
          <w:lang w:val="en"/>
        </w:rPr>
        <w:t>the LA</w:t>
      </w:r>
      <w:proofErr w:type="gramEnd"/>
      <w:r w:rsidRPr="008F71D1">
        <w:rPr>
          <w:rFonts w:ascii="Calibri" w:hAnsi="Calibri" w:cs="Calibri"/>
          <w:sz w:val="19"/>
          <w:szCs w:val="19"/>
          <w:lang w:val="en"/>
        </w:rPr>
        <w:t xml:space="preserve"> has responded to and resolved these constraints prior to the site start date </w:t>
      </w:r>
    </w:p>
    <w:p w14:paraId="0B7DDD5C"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on how </w:t>
      </w:r>
      <w:proofErr w:type="gramStart"/>
      <w:r w:rsidRPr="008F71D1">
        <w:rPr>
          <w:rFonts w:ascii="Calibri" w:hAnsi="Calibri" w:cs="Calibri"/>
          <w:sz w:val="19"/>
          <w:szCs w:val="19"/>
          <w:lang w:val="en"/>
        </w:rPr>
        <w:t>the LA’s</w:t>
      </w:r>
      <w:proofErr w:type="gramEnd"/>
      <w:r w:rsidRPr="008F71D1">
        <w:rPr>
          <w:rFonts w:ascii="Calibri" w:hAnsi="Calibri" w:cs="Calibri"/>
          <w:sz w:val="19"/>
          <w:szCs w:val="19"/>
          <w:lang w:val="en"/>
        </w:rPr>
        <w:t xml:space="preserve"> own resources and other funding are supporting the delivery of affordable housing in its area</w:t>
      </w:r>
    </w:p>
    <w:p w14:paraId="76A1C119"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rPr>
        <w:t xml:space="preserve">details of progress towards the delivery of its Affordable Housing Supply Programme across all tenures by completions </w:t>
      </w:r>
    </w:p>
    <w:p w14:paraId="3679E281"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statement that strategic housing priorities are aligned and are consistent with Rapid Rehousing Transition Plan priorities </w:t>
      </w:r>
    </w:p>
    <w:p w14:paraId="7CF3439B"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of affordable housing projects that are aligned with action to tackle child poverty in the LA area including the need for larger family housing, aligned with wider activity captured in the Local Child Poverty Action Report </w:t>
      </w:r>
    </w:p>
    <w:p w14:paraId="1B757BDC"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details of any empty homes services and actions to bring homes back into use </w:t>
      </w:r>
    </w:p>
    <w:p w14:paraId="051D65CA"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 xml:space="preserve">details of how Council Tax on Second and Empty Homes has been used to assist affordable housing including support to registered social landlords and communities to bring forward affordable housing </w:t>
      </w:r>
    </w:p>
    <w:p w14:paraId="53D6B911"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US"/>
        </w:rPr>
      </w:pPr>
      <w:proofErr w:type="gramStart"/>
      <w:r w:rsidRPr="76CF16F9">
        <w:rPr>
          <w:rFonts w:ascii="Calibri" w:hAnsi="Calibri" w:cs="Calibri"/>
          <w:sz w:val="19"/>
          <w:szCs w:val="19"/>
          <w:lang w:val="en-US"/>
        </w:rPr>
        <w:t>details</w:t>
      </w:r>
      <w:proofErr w:type="gramEnd"/>
      <w:r w:rsidRPr="76CF16F9">
        <w:rPr>
          <w:rFonts w:ascii="Calibri" w:hAnsi="Calibri" w:cs="Calibri"/>
          <w:sz w:val="19"/>
          <w:szCs w:val="19"/>
          <w:lang w:val="en-US"/>
        </w:rPr>
        <w:t xml:space="preserve"> of how Developer Contributions have been used to assist affordable housing </w:t>
      </w:r>
    </w:p>
    <w:p w14:paraId="6F86B457"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r w:rsidRPr="008F71D1">
        <w:rPr>
          <w:rFonts w:ascii="Calibri" w:hAnsi="Calibri" w:cs="Calibri"/>
          <w:sz w:val="19"/>
          <w:szCs w:val="19"/>
          <w:lang w:val="en"/>
        </w:rPr>
        <w:t xml:space="preserve">the type and level of consultation undertaken with Registered Social Landlords, communities, developers, and other stakeholders in developing the SHIP and how this has helped with the </w:t>
      </w:r>
      <w:r w:rsidRPr="008F71D1">
        <w:rPr>
          <w:rFonts w:ascii="Calibri" w:hAnsi="Calibri" w:cs="Calibri"/>
          <w:sz w:val="19"/>
          <w:szCs w:val="19"/>
        </w:rPr>
        <w:t>development of</w:t>
      </w:r>
      <w:r w:rsidRPr="008F71D1">
        <w:rPr>
          <w:rFonts w:ascii="Calibri" w:hAnsi="Calibri" w:cs="Calibri"/>
          <w:i/>
          <w:sz w:val="19"/>
          <w:szCs w:val="19"/>
        </w:rPr>
        <w:t xml:space="preserve"> </w:t>
      </w:r>
      <w:r w:rsidRPr="008F71D1">
        <w:rPr>
          <w:rFonts w:ascii="Calibri" w:hAnsi="Calibri" w:cs="Calibri"/>
          <w:sz w:val="19"/>
          <w:szCs w:val="19"/>
          <w:lang w:val="en"/>
        </w:rPr>
        <w:t>strategic investment priorities</w:t>
      </w:r>
    </w:p>
    <w:p w14:paraId="1DC14E6A"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US"/>
        </w:rPr>
      </w:pPr>
      <w:r w:rsidRPr="76CF16F9">
        <w:rPr>
          <w:rFonts w:ascii="Calibri" w:hAnsi="Calibri" w:cs="Calibri"/>
          <w:sz w:val="19"/>
          <w:szCs w:val="19"/>
          <w:lang w:val="en-US"/>
        </w:rPr>
        <w:t xml:space="preserve">an outline of capital works planned on Gypsy/Traveller sites and whether funding has been sought through the new Scottish Government capital funding programme for Gypsy/Traveller accommodation </w:t>
      </w:r>
    </w:p>
    <w:p w14:paraId="1BEA0610" w14:textId="77777777" w:rsidR="0080097C" w:rsidRPr="008F71D1" w:rsidRDefault="0080097C" w:rsidP="00216507">
      <w:pPr>
        <w:pStyle w:val="ListParagraph"/>
        <w:numPr>
          <w:ilvl w:val="0"/>
          <w:numId w:val="20"/>
        </w:numPr>
        <w:spacing w:after="210" w:line="240" w:lineRule="atLeast"/>
        <w:textAlignment w:val="top"/>
        <w:rPr>
          <w:rFonts w:ascii="Calibri" w:hAnsi="Calibri" w:cs="Calibri"/>
          <w:sz w:val="19"/>
          <w:szCs w:val="19"/>
          <w:lang w:val="en"/>
        </w:rPr>
      </w:pPr>
      <w:proofErr w:type="gramStart"/>
      <w:r w:rsidRPr="008F71D1">
        <w:rPr>
          <w:rFonts w:ascii="Calibri" w:hAnsi="Calibri" w:cs="Calibri"/>
          <w:sz w:val="19"/>
          <w:szCs w:val="19"/>
          <w:lang w:val="en"/>
        </w:rPr>
        <w:t>details</w:t>
      </w:r>
      <w:proofErr w:type="gramEnd"/>
      <w:r w:rsidRPr="008F71D1">
        <w:rPr>
          <w:rFonts w:ascii="Calibri" w:hAnsi="Calibri" w:cs="Calibri"/>
          <w:sz w:val="19"/>
          <w:szCs w:val="19"/>
          <w:lang w:val="en"/>
        </w:rPr>
        <w:t xml:space="preserve"> of the Housing Infrastructure Fund projects where these are linked to affordable housing delivery </w:t>
      </w:r>
    </w:p>
    <w:p w14:paraId="7BF74736" w14:textId="77777777" w:rsidR="0080097C" w:rsidRPr="008F71D1" w:rsidRDefault="0080097C" w:rsidP="00216507">
      <w:pPr>
        <w:pStyle w:val="ListParagraph"/>
        <w:numPr>
          <w:ilvl w:val="0"/>
          <w:numId w:val="20"/>
        </w:numPr>
        <w:spacing w:line="240" w:lineRule="atLeast"/>
        <w:textAlignment w:val="top"/>
        <w:rPr>
          <w:rFonts w:ascii="Calibri" w:hAnsi="Calibri" w:cs="Calibri"/>
          <w:sz w:val="19"/>
          <w:szCs w:val="19"/>
          <w:lang w:val="en"/>
        </w:rPr>
      </w:pPr>
      <w:r w:rsidRPr="008F71D1">
        <w:rPr>
          <w:rFonts w:ascii="Calibri" w:hAnsi="Calibri" w:cs="Calibri"/>
          <w:sz w:val="19"/>
          <w:szCs w:val="19"/>
          <w:lang w:val="en"/>
        </w:rPr>
        <w:lastRenderedPageBreak/>
        <w:t>Any specific requirements for key worker housing and the actions that the council or its registered social landlord partners will take forward over the period of the SHIP</w:t>
      </w:r>
    </w:p>
    <w:p w14:paraId="5873D3AF" w14:textId="77777777" w:rsidR="0080097C" w:rsidRPr="008F71D1" w:rsidRDefault="0080097C" w:rsidP="0080097C">
      <w:pPr>
        <w:spacing w:after="0" w:line="240" w:lineRule="atLeast"/>
        <w:textAlignment w:val="top"/>
        <w:rPr>
          <w:rFonts w:ascii="Calibri" w:hAnsi="Calibri" w:cs="Calibri"/>
          <w:color w:val="050B89"/>
          <w:sz w:val="19"/>
          <w:szCs w:val="19"/>
          <w:lang w:val="en-US"/>
        </w:rPr>
      </w:pPr>
      <w:r>
        <w:rPr>
          <w:rFonts w:ascii="Calibri" w:hAnsi="Calibri" w:cs="Calibri"/>
          <w:sz w:val="19"/>
          <w:szCs w:val="19"/>
          <w:lang w:val="en-US"/>
        </w:rPr>
        <w:t>2</w:t>
      </w:r>
      <w:r w:rsidRPr="76CF16F9">
        <w:rPr>
          <w:rFonts w:ascii="Calibri" w:hAnsi="Calibri" w:cs="Calibri"/>
          <w:sz w:val="19"/>
          <w:szCs w:val="19"/>
          <w:lang w:val="en-US"/>
        </w:rPr>
        <w:t>. All affordable housing projects submitted electronically on HARP across all tenures identified as priorities and expected to require Scottish Government funding and/or complete over the five-year period, this should:</w:t>
      </w:r>
    </w:p>
    <w:p w14:paraId="6E8CBE28" w14:textId="77777777" w:rsidR="0080097C" w:rsidRPr="008F71D1" w:rsidRDefault="0080097C" w:rsidP="00216507">
      <w:pPr>
        <w:pStyle w:val="ListParagraph"/>
        <w:widowControl w:val="0"/>
        <w:numPr>
          <w:ilvl w:val="0"/>
          <w:numId w:val="20"/>
        </w:numPr>
        <w:autoSpaceDE w:val="0"/>
        <w:autoSpaceDN w:val="0"/>
        <w:adjustRightInd w:val="0"/>
        <w:spacing w:line="240" w:lineRule="atLeast"/>
        <w:textAlignment w:val="top"/>
        <w:rPr>
          <w:rFonts w:ascii="Calibri" w:hAnsi="Calibri" w:cs="Calibri"/>
          <w:sz w:val="19"/>
          <w:szCs w:val="19"/>
          <w:lang w:val="en-US"/>
        </w:rPr>
      </w:pPr>
      <w:r w:rsidRPr="76CF16F9">
        <w:rPr>
          <w:rFonts w:ascii="Calibri" w:hAnsi="Calibri" w:cs="Calibri"/>
          <w:sz w:val="19"/>
          <w:szCs w:val="19"/>
          <w:lang w:val="en-US"/>
        </w:rPr>
        <w:t>include rolling forward existing projects from the previous SHIP where appropriate</w:t>
      </w:r>
    </w:p>
    <w:p w14:paraId="2867FFB7" w14:textId="77777777" w:rsidR="0080097C" w:rsidRPr="008F71D1" w:rsidRDefault="0080097C" w:rsidP="00216507">
      <w:pPr>
        <w:pStyle w:val="ListParagraph"/>
        <w:numPr>
          <w:ilvl w:val="0"/>
          <w:numId w:val="20"/>
        </w:numPr>
        <w:spacing w:line="240" w:lineRule="atLeast"/>
        <w:textAlignment w:val="top"/>
        <w:rPr>
          <w:rFonts w:ascii="Calibri" w:hAnsi="Calibri" w:cs="Calibri"/>
          <w:sz w:val="19"/>
          <w:szCs w:val="19"/>
          <w:lang w:val="en-US"/>
        </w:rPr>
      </w:pPr>
      <w:r w:rsidRPr="76CF16F9">
        <w:rPr>
          <w:rFonts w:ascii="Calibri" w:hAnsi="Calibri" w:cs="Calibri"/>
          <w:sz w:val="19"/>
          <w:szCs w:val="19"/>
          <w:lang w:val="en-US"/>
        </w:rPr>
        <w:t>set out the funding and delivery mechanism, including where funds are being sought/provided through other SG programmes</w:t>
      </w:r>
    </w:p>
    <w:p w14:paraId="38C9DAA2" w14:textId="77777777" w:rsidR="0080097C" w:rsidRPr="008F71D1" w:rsidRDefault="0080097C" w:rsidP="00216507">
      <w:pPr>
        <w:pStyle w:val="ListParagraph"/>
        <w:numPr>
          <w:ilvl w:val="0"/>
          <w:numId w:val="20"/>
        </w:numPr>
        <w:spacing w:line="240" w:lineRule="auto"/>
        <w:contextualSpacing w:val="0"/>
        <w:textAlignment w:val="top"/>
        <w:rPr>
          <w:rFonts w:ascii="Calibri" w:hAnsi="Calibri" w:cs="Calibri"/>
          <w:sz w:val="19"/>
          <w:szCs w:val="19"/>
          <w:lang w:val="en"/>
        </w:rPr>
      </w:pPr>
      <w:r w:rsidRPr="008F71D1">
        <w:rPr>
          <w:rFonts w:ascii="Calibri" w:hAnsi="Calibri" w:cs="Calibri"/>
          <w:sz w:val="19"/>
          <w:szCs w:val="19"/>
          <w:lang w:val="en"/>
        </w:rPr>
        <w:t>demonstrate that the projects and resources will be realistically delivered over the plan period, highlighting any potential risk</w:t>
      </w:r>
    </w:p>
    <w:p w14:paraId="32D559CF" w14:textId="77777777" w:rsidR="0080097C" w:rsidRDefault="0080097C" w:rsidP="0080097C">
      <w:pPr>
        <w:rPr>
          <w:rFonts w:ascii="Calibri" w:hAnsi="Calibri" w:cs="Calibri"/>
          <w:sz w:val="19"/>
          <w:szCs w:val="19"/>
          <w:lang w:val="en-US"/>
        </w:rPr>
      </w:pPr>
      <w:proofErr w:type="gramStart"/>
      <w:r w:rsidRPr="76CF16F9">
        <w:rPr>
          <w:rFonts w:ascii="Calibri" w:hAnsi="Calibri" w:cs="Calibri"/>
          <w:sz w:val="19"/>
          <w:szCs w:val="19"/>
          <w:lang w:val="en-US"/>
        </w:rPr>
        <w:t>LA’s</w:t>
      </w:r>
      <w:proofErr w:type="gramEnd"/>
      <w:r w:rsidRPr="76CF16F9">
        <w:rPr>
          <w:rFonts w:ascii="Calibri" w:hAnsi="Calibri" w:cs="Calibri"/>
          <w:sz w:val="19"/>
          <w:szCs w:val="19"/>
          <w:lang w:val="en-US"/>
        </w:rPr>
        <w:t xml:space="preserve"> may expand the level of information available to meet individual </w:t>
      </w:r>
      <w:proofErr w:type="gramStart"/>
      <w:r w:rsidRPr="76CF16F9">
        <w:rPr>
          <w:rFonts w:ascii="Calibri" w:hAnsi="Calibri" w:cs="Calibri"/>
          <w:sz w:val="19"/>
          <w:szCs w:val="19"/>
          <w:lang w:val="en-US"/>
        </w:rPr>
        <w:t>requirement</w:t>
      </w:r>
      <w:proofErr w:type="gramEnd"/>
      <w:r w:rsidRPr="76CF16F9">
        <w:rPr>
          <w:rFonts w:ascii="Calibri" w:hAnsi="Calibri" w:cs="Calibri"/>
          <w:sz w:val="19"/>
          <w:szCs w:val="19"/>
          <w:lang w:val="en-US"/>
        </w:rPr>
        <w:t>. However, the SHIP must – as a minimum – contain core information detailed in this guidance and submit on HARP- with appropriate tables in the standard format and the narrative and tables published on the LA’s website</w:t>
      </w:r>
    </w:p>
    <w:p w14:paraId="756256B9" w14:textId="77777777" w:rsidR="0080097C" w:rsidRDefault="0080097C" w:rsidP="0080097C">
      <w:pPr>
        <w:spacing w:after="160" w:line="259" w:lineRule="auto"/>
        <w:rPr>
          <w:rFonts w:ascii="Calibri" w:hAnsi="Calibri" w:cs="Calibri"/>
          <w:color w:val="000000" w:themeColor="text1"/>
        </w:rPr>
      </w:pPr>
    </w:p>
    <w:p w14:paraId="6D1312C8" w14:textId="77777777" w:rsidR="0080097C" w:rsidRDefault="0080097C" w:rsidP="0080097C">
      <w:pPr>
        <w:spacing w:after="160" w:line="259" w:lineRule="auto"/>
        <w:rPr>
          <w:rFonts w:ascii="Calibri" w:hAnsi="Calibri" w:cs="Calibri"/>
          <w:color w:val="000000" w:themeColor="text1"/>
        </w:rPr>
      </w:pPr>
    </w:p>
    <w:p w14:paraId="7E3F41DF" w14:textId="77777777" w:rsidR="0080097C" w:rsidRDefault="0080097C" w:rsidP="0080097C">
      <w:pPr>
        <w:spacing w:after="160" w:line="259" w:lineRule="auto"/>
        <w:rPr>
          <w:rFonts w:ascii="Calibri" w:hAnsi="Calibri" w:cs="Calibri"/>
          <w:color w:val="000000" w:themeColor="text1"/>
        </w:rPr>
      </w:pPr>
    </w:p>
    <w:p w14:paraId="32AB7E96" w14:textId="77777777" w:rsidR="0080097C" w:rsidRDefault="0080097C" w:rsidP="0080097C">
      <w:pPr>
        <w:spacing w:after="160" w:line="259" w:lineRule="auto"/>
        <w:rPr>
          <w:rFonts w:ascii="Calibri" w:hAnsi="Calibri" w:cs="Calibri"/>
          <w:color w:val="000000" w:themeColor="text1"/>
        </w:rPr>
      </w:pPr>
    </w:p>
    <w:p w14:paraId="18A647FF" w14:textId="77777777" w:rsidR="0080097C" w:rsidRDefault="0080097C" w:rsidP="0080097C">
      <w:pPr>
        <w:spacing w:after="160" w:line="259" w:lineRule="auto"/>
        <w:rPr>
          <w:rFonts w:ascii="Calibri" w:hAnsi="Calibri" w:cs="Calibri"/>
          <w:color w:val="000000" w:themeColor="text1"/>
        </w:rPr>
      </w:pPr>
    </w:p>
    <w:p w14:paraId="259A794A" w14:textId="77777777" w:rsidR="0080097C" w:rsidRDefault="0080097C" w:rsidP="0080097C">
      <w:pPr>
        <w:spacing w:after="160" w:line="259" w:lineRule="auto"/>
        <w:rPr>
          <w:rFonts w:ascii="Calibri" w:hAnsi="Calibri" w:cs="Calibri"/>
          <w:color w:val="000000" w:themeColor="text1"/>
        </w:rPr>
      </w:pPr>
    </w:p>
    <w:p w14:paraId="565B5B6F" w14:textId="77777777" w:rsidR="0080097C" w:rsidRDefault="0080097C" w:rsidP="0080097C">
      <w:pPr>
        <w:spacing w:after="160" w:line="259" w:lineRule="auto"/>
        <w:rPr>
          <w:rFonts w:ascii="Calibri" w:hAnsi="Calibri" w:cs="Calibri"/>
          <w:color w:val="000000" w:themeColor="text1"/>
        </w:rPr>
      </w:pPr>
    </w:p>
    <w:p w14:paraId="7B3FCEBC" w14:textId="77777777" w:rsidR="0080097C" w:rsidRDefault="0080097C" w:rsidP="0080097C">
      <w:pPr>
        <w:spacing w:after="160" w:line="259" w:lineRule="auto"/>
        <w:rPr>
          <w:rFonts w:ascii="Calibri" w:hAnsi="Calibri" w:cs="Calibri"/>
          <w:color w:val="000000" w:themeColor="text1"/>
        </w:rPr>
      </w:pPr>
    </w:p>
    <w:p w14:paraId="27F9B82E" w14:textId="77777777" w:rsidR="0080097C" w:rsidRDefault="0080097C" w:rsidP="0080097C">
      <w:pPr>
        <w:spacing w:after="160" w:line="259" w:lineRule="auto"/>
        <w:rPr>
          <w:rFonts w:ascii="Calibri" w:hAnsi="Calibri" w:cs="Calibri"/>
          <w:color w:val="000000" w:themeColor="text1"/>
        </w:rPr>
      </w:pPr>
    </w:p>
    <w:p w14:paraId="6443B53C" w14:textId="77777777" w:rsidR="0080097C" w:rsidRDefault="0080097C" w:rsidP="0080097C">
      <w:pPr>
        <w:spacing w:after="160" w:line="259" w:lineRule="auto"/>
        <w:rPr>
          <w:rFonts w:ascii="Calibri" w:hAnsi="Calibri" w:cs="Calibri"/>
          <w:color w:val="000000" w:themeColor="text1"/>
        </w:rPr>
      </w:pPr>
    </w:p>
    <w:p w14:paraId="71C84B60" w14:textId="77777777" w:rsidR="0080097C" w:rsidRDefault="0080097C" w:rsidP="0080097C">
      <w:pPr>
        <w:spacing w:after="160" w:line="259" w:lineRule="auto"/>
        <w:rPr>
          <w:rFonts w:ascii="Calibri" w:hAnsi="Calibri" w:cs="Calibri"/>
          <w:color w:val="000000" w:themeColor="text1"/>
        </w:rPr>
      </w:pPr>
    </w:p>
    <w:p w14:paraId="2C0C70FB" w14:textId="77777777" w:rsidR="0080097C" w:rsidRDefault="0080097C" w:rsidP="0080097C">
      <w:pPr>
        <w:spacing w:after="160" w:line="259" w:lineRule="auto"/>
        <w:rPr>
          <w:rFonts w:ascii="Calibri" w:hAnsi="Calibri" w:cs="Calibri"/>
          <w:color w:val="000000" w:themeColor="text1"/>
        </w:rPr>
      </w:pPr>
    </w:p>
    <w:p w14:paraId="4D810E5C" w14:textId="77777777" w:rsidR="0080097C" w:rsidRDefault="0080097C" w:rsidP="0080097C">
      <w:pPr>
        <w:spacing w:after="160" w:line="259" w:lineRule="auto"/>
        <w:rPr>
          <w:rFonts w:ascii="Calibri" w:hAnsi="Calibri" w:cs="Calibri"/>
          <w:color w:val="000000" w:themeColor="text1"/>
        </w:rPr>
      </w:pPr>
    </w:p>
    <w:p w14:paraId="7ECAAC8A" w14:textId="77777777" w:rsidR="0080097C" w:rsidRDefault="0080097C" w:rsidP="0080097C">
      <w:pPr>
        <w:spacing w:after="160" w:line="259" w:lineRule="auto"/>
        <w:rPr>
          <w:rFonts w:ascii="Calibri" w:hAnsi="Calibri" w:cs="Calibri"/>
          <w:color w:val="000000" w:themeColor="text1"/>
        </w:rPr>
      </w:pPr>
    </w:p>
    <w:p w14:paraId="76868B29" w14:textId="77777777" w:rsidR="0080097C" w:rsidRDefault="0080097C" w:rsidP="0080097C">
      <w:pPr>
        <w:spacing w:after="160" w:line="259" w:lineRule="auto"/>
        <w:rPr>
          <w:rFonts w:ascii="Calibri" w:hAnsi="Calibri" w:cs="Calibri"/>
          <w:color w:val="000000" w:themeColor="text1"/>
        </w:rPr>
      </w:pPr>
    </w:p>
    <w:p w14:paraId="615AC9B0" w14:textId="77777777" w:rsidR="0080097C" w:rsidRDefault="0080097C" w:rsidP="0080097C">
      <w:pPr>
        <w:spacing w:after="160" w:line="259" w:lineRule="auto"/>
        <w:rPr>
          <w:rFonts w:ascii="Calibri" w:hAnsi="Calibri" w:cs="Calibri"/>
          <w:color w:val="000000" w:themeColor="text1"/>
        </w:rPr>
      </w:pPr>
    </w:p>
    <w:p w14:paraId="3A6D345E" w14:textId="77777777" w:rsidR="0080097C" w:rsidRDefault="0080097C" w:rsidP="0080097C">
      <w:pPr>
        <w:spacing w:after="160" w:line="259" w:lineRule="auto"/>
        <w:rPr>
          <w:rFonts w:ascii="Calibri" w:hAnsi="Calibri" w:cs="Calibri"/>
          <w:color w:val="000000" w:themeColor="text1"/>
        </w:rPr>
      </w:pPr>
    </w:p>
    <w:p w14:paraId="3EE21F38" w14:textId="77777777" w:rsidR="0080097C" w:rsidRDefault="0080097C" w:rsidP="0080097C">
      <w:pPr>
        <w:spacing w:after="160" w:line="259" w:lineRule="auto"/>
        <w:rPr>
          <w:rFonts w:ascii="Calibri" w:hAnsi="Calibri" w:cs="Calibri"/>
          <w:color w:val="000000" w:themeColor="text1"/>
        </w:rPr>
      </w:pPr>
    </w:p>
    <w:p w14:paraId="0B8C2CD1" w14:textId="71889458" w:rsidR="0080097C" w:rsidRPr="00216507" w:rsidRDefault="0080097C" w:rsidP="0080097C">
      <w:pPr>
        <w:spacing w:after="160" w:line="259" w:lineRule="auto"/>
        <w:rPr>
          <w:rFonts w:ascii="Calibri" w:hAnsi="Calibri" w:cs="Calibri"/>
          <w:b/>
          <w:bCs/>
          <w:color w:val="000000" w:themeColor="text1"/>
        </w:rPr>
      </w:pPr>
      <w:r w:rsidRPr="00216507">
        <w:rPr>
          <w:rFonts w:ascii="Calibri" w:hAnsi="Calibri" w:cs="Calibri"/>
          <w:b/>
          <w:bCs/>
          <w:color w:val="000000" w:themeColor="text1"/>
        </w:rPr>
        <w:lastRenderedPageBreak/>
        <w:t>Appendix 2</w:t>
      </w:r>
      <w:r w:rsidR="002A507C">
        <w:rPr>
          <w:rFonts w:ascii="Calibri" w:hAnsi="Calibri" w:cs="Calibri"/>
          <w:b/>
          <w:bCs/>
          <w:color w:val="000000" w:themeColor="text1"/>
        </w:rPr>
        <w:t xml:space="preserve"> - </w:t>
      </w:r>
      <w:r w:rsidR="002A507C" w:rsidRPr="002A507C">
        <w:rPr>
          <w:rFonts w:ascii="Calibri" w:hAnsi="Calibri" w:cs="Calibri"/>
          <w:b/>
          <w:bCs/>
          <w:color w:val="000000" w:themeColor="text1"/>
        </w:rPr>
        <w:t>Local definitions of modest income and key workers</w:t>
      </w:r>
    </w:p>
    <w:tbl>
      <w:tblPr>
        <w:tblStyle w:val="TableGrid"/>
        <w:tblW w:w="0" w:type="auto"/>
        <w:tblLook w:val="04A0" w:firstRow="1" w:lastRow="0" w:firstColumn="1" w:lastColumn="0" w:noHBand="0" w:noVBand="1"/>
      </w:tblPr>
      <w:tblGrid>
        <w:gridCol w:w="7926"/>
      </w:tblGrid>
      <w:tr w:rsidR="00216507" w:rsidRPr="00E178D4" w14:paraId="4E431741" w14:textId="77777777" w:rsidTr="002A204C">
        <w:tc>
          <w:tcPr>
            <w:tcW w:w="9016" w:type="dxa"/>
          </w:tcPr>
          <w:p w14:paraId="620E0180" w14:textId="77777777" w:rsidR="00216507" w:rsidRPr="00E178D4" w:rsidRDefault="00216507" w:rsidP="00216507">
            <w:pPr>
              <w:pStyle w:val="Heading2"/>
              <w:spacing w:after="0"/>
              <w:rPr>
                <w:rFonts w:ascii="Garamond" w:hAnsi="Garamond"/>
                <w:b/>
                <w:bCs/>
                <w:color w:val="auto"/>
                <w:sz w:val="24"/>
                <w:szCs w:val="24"/>
              </w:rPr>
            </w:pPr>
            <w:r w:rsidRPr="00E178D4">
              <w:rPr>
                <w:rFonts w:ascii="Garamond" w:hAnsi="Garamond"/>
                <w:b/>
                <w:bCs/>
                <w:color w:val="auto"/>
                <w:sz w:val="24"/>
                <w:szCs w:val="24"/>
              </w:rPr>
              <w:t>Summary</w:t>
            </w:r>
          </w:p>
          <w:p w14:paraId="4E5C840F" w14:textId="77777777" w:rsidR="00216507" w:rsidRPr="00E178D4" w:rsidRDefault="00216507" w:rsidP="00216507">
            <w:pPr>
              <w:spacing w:after="0"/>
              <w:rPr>
                <w:rFonts w:ascii="Garamond" w:hAnsi="Garamond" w:cs="Arial"/>
              </w:rPr>
            </w:pPr>
            <w:r w:rsidRPr="00E178D4">
              <w:rPr>
                <w:rFonts w:ascii="Garamond" w:hAnsi="Garamond" w:cs="Arial"/>
              </w:rPr>
              <w:t xml:space="preserve">The report progresses actions in the Local Housing Strategy setting out local definitions of a key worker and a modest income along with establishing a broad framework for marketing affordable housing options for sale under the Local Development Plan 2 Supplementary Guidance SGG6 Affordable Housing referred to as the Affordable Housing Policy is this report. </w:t>
            </w:r>
          </w:p>
        </w:tc>
      </w:tr>
    </w:tbl>
    <w:p w14:paraId="7014A16E" w14:textId="77777777" w:rsidR="00216507" w:rsidRDefault="00216507" w:rsidP="00216507">
      <w:pPr>
        <w:pStyle w:val="Heading1"/>
        <w:spacing w:after="0"/>
        <w:rPr>
          <w:rFonts w:ascii="Garamond" w:hAnsi="Garamond"/>
          <w:b/>
          <w:bCs/>
          <w:color w:val="auto"/>
          <w:sz w:val="24"/>
          <w:szCs w:val="24"/>
        </w:rPr>
      </w:pPr>
      <w:r w:rsidRPr="00E178D4">
        <w:rPr>
          <w:rFonts w:ascii="Garamond" w:hAnsi="Garamond"/>
          <w:b/>
          <w:bCs/>
          <w:color w:val="auto"/>
          <w:sz w:val="24"/>
          <w:szCs w:val="24"/>
        </w:rPr>
        <w:t>Introduction</w:t>
      </w:r>
    </w:p>
    <w:p w14:paraId="3E63B32F" w14:textId="77777777" w:rsidR="00216507" w:rsidRPr="00216507" w:rsidRDefault="00216507" w:rsidP="00216507"/>
    <w:p w14:paraId="6281F929" w14:textId="77777777" w:rsidR="00216507" w:rsidRPr="00E178D4" w:rsidRDefault="00216507" w:rsidP="00216507">
      <w:pPr>
        <w:spacing w:after="0"/>
        <w:rPr>
          <w:rFonts w:ascii="Garamond" w:hAnsi="Garamond" w:cs="Arial"/>
        </w:rPr>
      </w:pPr>
      <w:r w:rsidRPr="00E178D4">
        <w:rPr>
          <w:rFonts w:ascii="Garamond" w:hAnsi="Garamond" w:cs="Arial"/>
        </w:rPr>
        <w:t>The purpose of this report is to collate evidence to inform the development of Local Housing Strategy (LHS) actions which were set in consideration of the Housing Need and Demand Assessment (HNDA) and LHS consultation. The relevant LHS actions are:</w:t>
      </w:r>
    </w:p>
    <w:p w14:paraId="2F409202" w14:textId="77777777" w:rsidR="00216507" w:rsidRPr="00E178D4" w:rsidRDefault="00216507" w:rsidP="00216507">
      <w:pPr>
        <w:pStyle w:val="ListParagraph"/>
        <w:numPr>
          <w:ilvl w:val="0"/>
          <w:numId w:val="23"/>
        </w:numPr>
        <w:spacing w:line="259" w:lineRule="auto"/>
        <w:rPr>
          <w:rFonts w:ascii="Garamond" w:hAnsi="Garamond" w:cs="Arial"/>
        </w:rPr>
      </w:pPr>
      <w:r w:rsidRPr="00E178D4">
        <w:rPr>
          <w:rFonts w:ascii="Garamond" w:hAnsi="Garamond" w:cs="Arial"/>
        </w:rPr>
        <w:t>develop an awareness campaign to promote Scottish Government (SG) funded options to assist people into home ownership</w:t>
      </w:r>
    </w:p>
    <w:p w14:paraId="5B2E10B8" w14:textId="77777777" w:rsidR="00216507" w:rsidRPr="00E178D4" w:rsidRDefault="00216507" w:rsidP="00216507">
      <w:pPr>
        <w:pStyle w:val="ListParagraph"/>
        <w:numPr>
          <w:ilvl w:val="0"/>
          <w:numId w:val="23"/>
        </w:numPr>
        <w:spacing w:line="259" w:lineRule="auto"/>
        <w:rPr>
          <w:rFonts w:ascii="Garamond" w:hAnsi="Garamond" w:cs="Arial"/>
        </w:rPr>
      </w:pPr>
      <w:r w:rsidRPr="00E178D4">
        <w:rPr>
          <w:rFonts w:ascii="Garamond" w:hAnsi="Garamond" w:cs="Arial"/>
        </w:rPr>
        <w:t>develop procedures to market affordable housing to key workers.</w:t>
      </w:r>
    </w:p>
    <w:p w14:paraId="11445350" w14:textId="77777777" w:rsidR="00216507" w:rsidRPr="00E178D4" w:rsidRDefault="00216507" w:rsidP="00216507">
      <w:pPr>
        <w:spacing w:after="0"/>
        <w:rPr>
          <w:rFonts w:ascii="Garamond" w:hAnsi="Garamond" w:cs="Arial"/>
        </w:rPr>
      </w:pPr>
    </w:p>
    <w:p w14:paraId="053CF032" w14:textId="77777777" w:rsidR="00216507" w:rsidRDefault="00216507" w:rsidP="00216507">
      <w:pPr>
        <w:spacing w:after="0"/>
        <w:rPr>
          <w:rFonts w:ascii="Garamond" w:hAnsi="Garamond" w:cs="Arial"/>
        </w:rPr>
      </w:pPr>
      <w:r w:rsidRPr="00E178D4">
        <w:rPr>
          <w:rFonts w:ascii="Garamond" w:hAnsi="Garamond" w:cs="Arial"/>
        </w:rPr>
        <w:t>The HNDA highlighted a shortfall of affordable housing in all sub areas in Falkirk council area. The LHS</w:t>
      </w:r>
      <w:r w:rsidRPr="00E178D4">
        <w:rPr>
          <w:rStyle w:val="FootnoteReference"/>
          <w:rFonts w:ascii="Garamond" w:hAnsi="Garamond" w:cs="Arial"/>
        </w:rPr>
        <w:footnoteReference w:id="2"/>
      </w:r>
      <w:r w:rsidRPr="00E178D4">
        <w:rPr>
          <w:rFonts w:ascii="Garamond" w:hAnsi="Garamond" w:cs="Arial"/>
        </w:rPr>
        <w:t xml:space="preserve"> identified the need for additional housing options for those on a modest income, who are not a priority for social rented housing but find it financially challenging to access the private sector, this includes specified key workers.  </w:t>
      </w:r>
    </w:p>
    <w:p w14:paraId="0BAA2AEC" w14:textId="77777777" w:rsidR="00216507" w:rsidRPr="00E178D4" w:rsidRDefault="00216507" w:rsidP="00216507">
      <w:pPr>
        <w:spacing w:after="0"/>
        <w:rPr>
          <w:rFonts w:ascii="Garamond" w:hAnsi="Garamond" w:cs="Arial"/>
        </w:rPr>
      </w:pPr>
    </w:p>
    <w:p w14:paraId="0DD75043" w14:textId="77777777" w:rsidR="00216507" w:rsidRDefault="00216507" w:rsidP="00216507">
      <w:pPr>
        <w:spacing w:after="0"/>
        <w:rPr>
          <w:rFonts w:ascii="Garamond" w:hAnsi="Garamond" w:cs="Arial"/>
        </w:rPr>
      </w:pPr>
      <w:r w:rsidRPr="00E178D4">
        <w:rPr>
          <w:rFonts w:ascii="Garamond" w:hAnsi="Garamond" w:cs="Arial"/>
        </w:rPr>
        <w:t>The above LHS actions must be developed considering the Falkirk Council’s Affordable Housing Policy (AHP)</w:t>
      </w:r>
      <w:r w:rsidRPr="00E178D4">
        <w:rPr>
          <w:rStyle w:val="FootnoteReference"/>
          <w:rFonts w:ascii="Garamond" w:hAnsi="Garamond" w:cs="Arial"/>
        </w:rPr>
        <w:footnoteReference w:id="3"/>
      </w:r>
      <w:r w:rsidRPr="00E178D4">
        <w:rPr>
          <w:rFonts w:ascii="Garamond" w:hAnsi="Garamond" w:cs="Arial"/>
        </w:rPr>
        <w:t>. The AHP is set out in Falkirk Council Local Development Plan 2 (LDP2</w:t>
      </w:r>
      <w:r w:rsidRPr="00E178D4">
        <w:rPr>
          <w:rStyle w:val="FootnoteReference"/>
          <w:rFonts w:ascii="Garamond" w:hAnsi="Garamond" w:cs="Arial"/>
        </w:rPr>
        <w:footnoteReference w:id="4"/>
      </w:r>
      <w:r w:rsidRPr="00E178D4">
        <w:rPr>
          <w:rFonts w:ascii="Garamond" w:hAnsi="Garamond" w:cs="Arial"/>
        </w:rPr>
        <w:t xml:space="preserve">) and includes a planning obligation to provide affordable housing on all housing sites of 20 units or more. The </w:t>
      </w:r>
      <w:bookmarkStart w:id="8" w:name="_Int_JVOE42Hm"/>
      <w:r w:rsidRPr="00E178D4">
        <w:rPr>
          <w:rFonts w:ascii="Garamond" w:hAnsi="Garamond" w:cs="Arial"/>
        </w:rPr>
        <w:t>first priority</w:t>
      </w:r>
      <w:bookmarkEnd w:id="8"/>
      <w:r w:rsidRPr="00E178D4">
        <w:rPr>
          <w:rFonts w:ascii="Garamond" w:hAnsi="Garamond" w:cs="Arial"/>
        </w:rPr>
        <w:t xml:space="preserve"> in the AHP is social rented housing on site using SG grant, where this is not available, other options to meet the planning obligation relating to affordable housing are explored and agreed with developers and planning colleagues. These include discounted sale, low-cost sale without subsidy, some shared equity models and marketed wheelchair housing. </w:t>
      </w:r>
    </w:p>
    <w:p w14:paraId="3E26CADC" w14:textId="77777777" w:rsidR="00216507" w:rsidRPr="00E178D4" w:rsidRDefault="00216507" w:rsidP="00216507">
      <w:pPr>
        <w:spacing w:after="0"/>
        <w:rPr>
          <w:rFonts w:ascii="Garamond" w:hAnsi="Garamond" w:cs="Arial"/>
        </w:rPr>
      </w:pPr>
    </w:p>
    <w:p w14:paraId="182EC042" w14:textId="77777777" w:rsidR="00216507" w:rsidRPr="00E178D4" w:rsidRDefault="00216507" w:rsidP="00216507">
      <w:pPr>
        <w:spacing w:after="0"/>
        <w:rPr>
          <w:rFonts w:ascii="Garamond" w:hAnsi="Garamond" w:cs="Arial"/>
        </w:rPr>
      </w:pPr>
      <w:r w:rsidRPr="00E178D4">
        <w:rPr>
          <w:rFonts w:ascii="Garamond" w:hAnsi="Garamond" w:cs="Arial"/>
        </w:rPr>
        <w:t>To progress the LHS actions above, it is necessary to provide more clarity around a local definition of a keyworker and a modest income.  The AHP details groups who may require assistance to access affordable housing, including households on a low income. Specified key workers fall within the category of low, or modest income. This report sets out the local definition of a key worker and defines what is understood as a modest income.</w:t>
      </w:r>
    </w:p>
    <w:p w14:paraId="54925401" w14:textId="77777777" w:rsidR="00216507" w:rsidRPr="00E178D4" w:rsidRDefault="00216507" w:rsidP="00216507">
      <w:pPr>
        <w:spacing w:after="0"/>
        <w:rPr>
          <w:rFonts w:ascii="Garamond" w:hAnsi="Garamond" w:cs="Arial"/>
        </w:rPr>
      </w:pPr>
    </w:p>
    <w:p w14:paraId="0CAD94C4" w14:textId="77777777" w:rsidR="00216507" w:rsidRPr="00E178D4" w:rsidRDefault="00216507" w:rsidP="00216507">
      <w:pPr>
        <w:spacing w:after="0"/>
        <w:rPr>
          <w:rFonts w:ascii="Garamond" w:hAnsi="Garamond" w:cs="Arial"/>
        </w:rPr>
      </w:pPr>
      <w:r w:rsidRPr="00E178D4">
        <w:rPr>
          <w:rFonts w:ascii="Garamond" w:hAnsi="Garamond" w:cs="Arial"/>
        </w:rPr>
        <w:lastRenderedPageBreak/>
        <w:t>The second part of this report sets out broad principles relating to a procedure for marketing affordable housing options.  Having a procedure in place will allow for more meaningful conversations with developers to ensure affordable housing options available are agreed ensuring that the properties are affordable for those on a modest income.</w:t>
      </w:r>
    </w:p>
    <w:p w14:paraId="7A30D3FA" w14:textId="77777777" w:rsidR="00216507" w:rsidRPr="00E178D4" w:rsidRDefault="00216507" w:rsidP="00216507">
      <w:pPr>
        <w:pStyle w:val="Heading1"/>
        <w:spacing w:after="0"/>
        <w:rPr>
          <w:rFonts w:ascii="Garamond" w:hAnsi="Garamond"/>
          <w:b/>
          <w:bCs/>
          <w:color w:val="auto"/>
          <w:sz w:val="24"/>
          <w:szCs w:val="24"/>
        </w:rPr>
      </w:pPr>
      <w:r w:rsidRPr="00E178D4">
        <w:rPr>
          <w:rFonts w:ascii="Garamond" w:hAnsi="Garamond"/>
          <w:b/>
          <w:bCs/>
          <w:color w:val="auto"/>
          <w:sz w:val="24"/>
          <w:szCs w:val="24"/>
        </w:rPr>
        <w:t>Part one – local definitions</w:t>
      </w:r>
    </w:p>
    <w:p w14:paraId="3E41278A" w14:textId="77777777" w:rsidR="00216507" w:rsidRDefault="00216507" w:rsidP="00216507">
      <w:pPr>
        <w:pStyle w:val="Heading2"/>
        <w:spacing w:after="0"/>
        <w:rPr>
          <w:rFonts w:ascii="Garamond" w:hAnsi="Garamond"/>
          <w:b/>
          <w:bCs/>
          <w:color w:val="auto"/>
          <w:sz w:val="24"/>
          <w:szCs w:val="24"/>
        </w:rPr>
      </w:pPr>
      <w:r w:rsidRPr="00E178D4">
        <w:rPr>
          <w:rFonts w:ascii="Garamond" w:hAnsi="Garamond"/>
          <w:b/>
          <w:bCs/>
          <w:color w:val="auto"/>
          <w:sz w:val="24"/>
          <w:szCs w:val="24"/>
        </w:rPr>
        <w:t>Keyworker</w:t>
      </w:r>
    </w:p>
    <w:p w14:paraId="6A69342B" w14:textId="77777777" w:rsidR="00216507" w:rsidRPr="00216507" w:rsidRDefault="00216507" w:rsidP="00216507"/>
    <w:p w14:paraId="6496AD93" w14:textId="77777777" w:rsidR="00216507" w:rsidRDefault="00216507" w:rsidP="00216507">
      <w:pPr>
        <w:spacing w:after="0"/>
        <w:rPr>
          <w:rFonts w:ascii="Garamond" w:hAnsi="Garamond" w:cs="Arial"/>
        </w:rPr>
      </w:pPr>
      <w:r w:rsidRPr="00E178D4">
        <w:rPr>
          <w:rFonts w:ascii="Garamond" w:hAnsi="Garamond" w:cs="Arial"/>
        </w:rPr>
        <w:t xml:space="preserve">The SG definition of a key worker was expanded following the Covid Pandemic. The SG, in 2020, defined a Key Worker as a public sector, or critical sector, employee, who provides an essential service in response to the pandemic, with an essential service ranging from healthcare to education to food and essential goods. The SG have sought to develop funding streams for Local Authorities to access and assist with accommodation for Key Workers but emphasises the need for the Local Authority to define what is a priority key worker within their area. </w:t>
      </w:r>
    </w:p>
    <w:p w14:paraId="56BE5FCF" w14:textId="77777777" w:rsidR="00216507" w:rsidRPr="00E178D4" w:rsidRDefault="00216507" w:rsidP="00216507">
      <w:pPr>
        <w:spacing w:after="0"/>
        <w:rPr>
          <w:rFonts w:ascii="Garamond" w:hAnsi="Garamond" w:cs="Arial"/>
        </w:rPr>
      </w:pPr>
    </w:p>
    <w:p w14:paraId="038DD572" w14:textId="77777777" w:rsidR="00216507" w:rsidRDefault="00216507" w:rsidP="00216507">
      <w:pPr>
        <w:spacing w:after="0"/>
        <w:rPr>
          <w:rFonts w:ascii="Garamond" w:hAnsi="Garamond" w:cs="Arial"/>
        </w:rPr>
      </w:pPr>
      <w:r w:rsidRPr="00E178D4">
        <w:rPr>
          <w:rFonts w:ascii="Garamond" w:hAnsi="Garamond" w:cs="Arial"/>
        </w:rPr>
        <w:t>Falkirk Council and Falkirk Health and Social Care Partnership (F-HSCP) categorise social care workers as key workers. The LHS, and the Falkirk HSCP Housing Contribution Statement</w:t>
      </w:r>
      <w:r w:rsidRPr="00E178D4">
        <w:rPr>
          <w:rStyle w:val="FootnoteReference"/>
          <w:rFonts w:ascii="Garamond" w:hAnsi="Garamond" w:cs="Arial"/>
        </w:rPr>
        <w:footnoteReference w:id="5"/>
      </w:r>
      <w:r w:rsidRPr="00E178D4">
        <w:rPr>
          <w:rFonts w:ascii="Garamond" w:hAnsi="Garamond" w:cs="Arial"/>
        </w:rPr>
        <w:t xml:space="preserve">, directs the reader to the AHP. </w:t>
      </w:r>
    </w:p>
    <w:p w14:paraId="05D0AA04" w14:textId="77777777" w:rsidR="00216507" w:rsidRPr="00E178D4" w:rsidRDefault="00216507" w:rsidP="00216507">
      <w:pPr>
        <w:spacing w:after="0"/>
        <w:rPr>
          <w:rFonts w:ascii="Garamond" w:hAnsi="Garamond" w:cs="Arial"/>
        </w:rPr>
      </w:pPr>
    </w:p>
    <w:p w14:paraId="73421F3F" w14:textId="77777777" w:rsidR="00216507" w:rsidRPr="00E178D4" w:rsidRDefault="00216507" w:rsidP="00216507">
      <w:pPr>
        <w:spacing w:after="0"/>
        <w:rPr>
          <w:rFonts w:ascii="Garamond" w:hAnsi="Garamond" w:cs="Arial"/>
        </w:rPr>
      </w:pPr>
      <w:r w:rsidRPr="00E178D4">
        <w:rPr>
          <w:rFonts w:ascii="Garamond" w:hAnsi="Garamond" w:cs="Arial"/>
        </w:rPr>
        <w:t>Falkirk Council AHP refers to the Scottish Government definition of a key worker, this is defined as:</w:t>
      </w:r>
    </w:p>
    <w:p w14:paraId="4AB5B3DD" w14:textId="77777777" w:rsidR="00216507" w:rsidRDefault="00216507" w:rsidP="00216507">
      <w:pPr>
        <w:spacing w:after="0"/>
        <w:rPr>
          <w:rFonts w:ascii="Garamond" w:hAnsi="Garamond" w:cs="Arial"/>
          <w:i/>
          <w:iCs/>
        </w:rPr>
      </w:pPr>
      <w:r w:rsidRPr="00E178D4">
        <w:rPr>
          <w:rFonts w:ascii="Garamond" w:hAnsi="Garamond" w:cs="Arial"/>
          <w:i/>
          <w:iCs/>
        </w:rPr>
        <w:t>‘…employee who provides an essential service…(</w:t>
      </w:r>
      <w:r w:rsidRPr="00E178D4">
        <w:rPr>
          <w:rFonts w:ascii="Garamond" w:hAnsi="Garamond" w:cs="Arial"/>
        </w:rPr>
        <w:t>including</w:t>
      </w:r>
      <w:r w:rsidRPr="00E178D4">
        <w:rPr>
          <w:rFonts w:ascii="Garamond" w:hAnsi="Garamond" w:cs="Arial"/>
          <w:i/>
          <w:iCs/>
        </w:rPr>
        <w:t>)… workers in the public sector, this definition could also apply to low paid employees in the private sector/service industries who are also providing essential services’</w:t>
      </w:r>
    </w:p>
    <w:p w14:paraId="5C2617D2" w14:textId="77777777" w:rsidR="00216507" w:rsidRPr="00E178D4" w:rsidRDefault="00216507" w:rsidP="00216507">
      <w:pPr>
        <w:spacing w:after="0"/>
        <w:rPr>
          <w:rFonts w:ascii="Garamond" w:hAnsi="Garamond" w:cs="Arial"/>
          <w:i/>
          <w:iCs/>
        </w:rPr>
      </w:pPr>
    </w:p>
    <w:p w14:paraId="37C2086B" w14:textId="77777777" w:rsidR="00216507" w:rsidRDefault="00216507" w:rsidP="00216507">
      <w:pPr>
        <w:spacing w:after="0"/>
        <w:rPr>
          <w:rFonts w:ascii="Garamond" w:hAnsi="Garamond" w:cs="Arial"/>
        </w:rPr>
      </w:pPr>
      <w:r w:rsidRPr="00E178D4">
        <w:rPr>
          <w:rFonts w:ascii="Garamond" w:hAnsi="Garamond" w:cs="Arial"/>
        </w:rPr>
        <w:t>The AHP outlines that most key workers can purchase housing locally, but emphasises that some key worker vocations, such as nursing auxiliaries, care workers and supported learning</w:t>
      </w:r>
      <w:r w:rsidRPr="00E178D4">
        <w:rPr>
          <w:rFonts w:ascii="Garamond" w:hAnsi="Garamond" w:cs="Arial"/>
          <w:sz w:val="24"/>
          <w:szCs w:val="24"/>
        </w:rPr>
        <w:t xml:space="preserve"> assistants, </w:t>
      </w:r>
      <w:r w:rsidRPr="00E178D4">
        <w:rPr>
          <w:rFonts w:ascii="Garamond" w:hAnsi="Garamond" w:cs="Arial"/>
        </w:rPr>
        <w:t>are on a lower modest salary and therefore cannot afford to purchase housing without assistance. The AHP places those of modest income into the category of specified key workers.</w:t>
      </w:r>
    </w:p>
    <w:p w14:paraId="3456AD54" w14:textId="77777777" w:rsidR="00216507" w:rsidRPr="00E178D4" w:rsidRDefault="00216507" w:rsidP="00216507">
      <w:pPr>
        <w:spacing w:after="0"/>
        <w:rPr>
          <w:rFonts w:ascii="Garamond" w:hAnsi="Garamond" w:cs="Arial"/>
        </w:rPr>
      </w:pPr>
    </w:p>
    <w:p w14:paraId="29C9B043"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color w:val="000000" w:themeColor="text1"/>
        </w:rPr>
        <w:t xml:space="preserve">This report looks to update and provide more clarity on a local definition of a keyworker and to define what is understood as job roles on a lower income that may require assistance to purchase a property. This report also looks to define what is understood as a modest income.  </w:t>
      </w:r>
      <w:r w:rsidRPr="00E178D4">
        <w:rPr>
          <w:rFonts w:ascii="Garamond" w:eastAsia="Garamond" w:hAnsi="Garamond" w:cs="Garamond"/>
        </w:rPr>
        <w:t xml:space="preserve"> </w:t>
      </w:r>
    </w:p>
    <w:p w14:paraId="397BC771" w14:textId="77777777" w:rsidR="00216507" w:rsidRPr="00E178D4" w:rsidRDefault="00216507" w:rsidP="00216507">
      <w:pPr>
        <w:pStyle w:val="Heading2"/>
        <w:spacing w:after="0"/>
        <w:rPr>
          <w:rFonts w:ascii="Garamond" w:hAnsi="Garamond"/>
          <w:b/>
          <w:bCs/>
          <w:color w:val="auto"/>
          <w:sz w:val="24"/>
          <w:szCs w:val="24"/>
        </w:rPr>
      </w:pPr>
      <w:r w:rsidRPr="00E178D4">
        <w:rPr>
          <w:rFonts w:ascii="Garamond" w:hAnsi="Garamond"/>
          <w:b/>
          <w:bCs/>
          <w:color w:val="auto"/>
          <w:sz w:val="24"/>
          <w:szCs w:val="24"/>
        </w:rPr>
        <w:t>Affordability</w:t>
      </w:r>
    </w:p>
    <w:p w14:paraId="5C9F105E" w14:textId="77777777" w:rsidR="00216507" w:rsidRDefault="00216507" w:rsidP="00216507">
      <w:pPr>
        <w:pStyle w:val="Heading3"/>
        <w:spacing w:after="0"/>
        <w:rPr>
          <w:rFonts w:ascii="Garamond" w:hAnsi="Garamond"/>
          <w:b/>
          <w:bCs/>
          <w:color w:val="auto"/>
          <w:sz w:val="24"/>
          <w:szCs w:val="24"/>
        </w:rPr>
      </w:pPr>
      <w:r w:rsidRPr="00E178D4">
        <w:rPr>
          <w:rFonts w:ascii="Garamond" w:hAnsi="Garamond"/>
          <w:b/>
          <w:bCs/>
          <w:color w:val="auto"/>
          <w:sz w:val="24"/>
          <w:szCs w:val="24"/>
        </w:rPr>
        <w:t>Income</w:t>
      </w:r>
    </w:p>
    <w:p w14:paraId="60DC0F75" w14:textId="77777777" w:rsidR="00216507" w:rsidRPr="00216507" w:rsidRDefault="00216507" w:rsidP="00216507"/>
    <w:p w14:paraId="5D43C994" w14:textId="77777777" w:rsidR="00216507" w:rsidRDefault="00216507" w:rsidP="00216507">
      <w:pPr>
        <w:spacing w:after="0"/>
        <w:rPr>
          <w:rFonts w:ascii="Garamond" w:hAnsi="Garamond" w:cs="Arial"/>
        </w:rPr>
      </w:pPr>
      <w:r w:rsidRPr="00E178D4">
        <w:rPr>
          <w:rFonts w:ascii="Garamond" w:hAnsi="Garamond" w:cs="Arial"/>
        </w:rPr>
        <w:lastRenderedPageBreak/>
        <w:t xml:space="preserve">Up to date household income for the Falkirk area is difficult to access. SG publish a small area earnings dataset that details household incomes at data zone level for local authorities to use for their HNDA Tool. The dataset is from 2018 but, using the Annual Survey of Hours and Earnings (ASHE) for Falkirk, these figures have been uplifted to 2024 levels. This data includes information for all six housing sub-market areas used in the HNDA allowing us to accurately estimate incomes within those areas. </w:t>
      </w:r>
    </w:p>
    <w:p w14:paraId="2CC3E00E" w14:textId="77777777" w:rsidR="00216507" w:rsidRPr="00E178D4" w:rsidRDefault="00216507" w:rsidP="00216507">
      <w:pPr>
        <w:spacing w:after="0"/>
        <w:rPr>
          <w:rFonts w:ascii="Garamond" w:hAnsi="Garamond" w:cs="Arial"/>
        </w:rPr>
      </w:pPr>
    </w:p>
    <w:p w14:paraId="0C990E08" w14:textId="77777777" w:rsidR="00216507" w:rsidRDefault="00216507" w:rsidP="00216507">
      <w:pPr>
        <w:spacing w:after="0"/>
        <w:rPr>
          <w:rFonts w:ascii="Garamond" w:hAnsi="Garamond" w:cs="Arial"/>
        </w:rPr>
      </w:pPr>
      <w:r w:rsidRPr="00E178D4">
        <w:rPr>
          <w:rFonts w:ascii="Garamond" w:hAnsi="Garamond" w:cs="Arial"/>
        </w:rPr>
        <w:t>Table 1 shows 2024 median and lower quartile income for the Falkirk council area and each of the housing sub-market areas. It highlights that the median income for the Council area is £34,711. Grangemouth has the lowest median income at £26,436 and Stenhousemuir, Larbert &amp; Rural North the highest at £40,622. The lower quartile income for the council area is £21,299. Grangemouth again has the lowest lower quartile income at £16,640 and Polmont &amp; Rural South and Stenhousemuir, Larbert and Rural North the highest lower quartile income at £25,292.</w:t>
      </w:r>
    </w:p>
    <w:p w14:paraId="08CF2A1F" w14:textId="77777777" w:rsidR="00216507" w:rsidRPr="00E178D4" w:rsidRDefault="00216507" w:rsidP="00216507">
      <w:pPr>
        <w:spacing w:after="0"/>
        <w:rPr>
          <w:rFonts w:ascii="Garamond" w:hAnsi="Garamond" w:cs="Arial"/>
        </w:rPr>
      </w:pPr>
    </w:p>
    <w:p w14:paraId="66BC0585" w14:textId="77777777" w:rsidR="00216507" w:rsidRDefault="00216507" w:rsidP="00216507">
      <w:pPr>
        <w:spacing w:after="0"/>
        <w:rPr>
          <w:rFonts w:ascii="Garamond" w:hAnsi="Garamond" w:cs="Arial"/>
        </w:rPr>
      </w:pPr>
      <w:r w:rsidRPr="00E178D4">
        <w:rPr>
          <w:rFonts w:ascii="Garamond" w:hAnsi="Garamond" w:cs="Arial"/>
        </w:rPr>
        <w:t>The average lower quartile income for households within the Falkirk Council area is £13,412 less than the average median income of £34,711.17.</w:t>
      </w:r>
    </w:p>
    <w:p w14:paraId="33CEB1C0" w14:textId="77777777" w:rsidR="00216507" w:rsidRPr="00E178D4" w:rsidRDefault="00216507" w:rsidP="00216507">
      <w:pPr>
        <w:spacing w:after="0"/>
        <w:rPr>
          <w:rFonts w:ascii="Garamond" w:hAnsi="Garamond" w:cs="Arial"/>
        </w:rPr>
      </w:pPr>
    </w:p>
    <w:p w14:paraId="562CBD7F" w14:textId="77777777" w:rsidR="00216507" w:rsidRPr="00E178D4" w:rsidRDefault="00216507" w:rsidP="00216507">
      <w:pPr>
        <w:spacing w:after="0"/>
        <w:rPr>
          <w:rFonts w:ascii="Garamond" w:hAnsi="Garamond" w:cs="Arial"/>
          <w:u w:val="single"/>
        </w:rPr>
      </w:pPr>
      <w:r w:rsidRPr="00E178D4">
        <w:rPr>
          <w:rFonts w:ascii="Garamond" w:hAnsi="Garamond" w:cs="Arial"/>
          <w:u w:val="single"/>
        </w:rPr>
        <w:t>Table 1: Household Income by Housing Sub-Market Area 2024</w:t>
      </w:r>
    </w:p>
    <w:tbl>
      <w:tblPr>
        <w:tblStyle w:val="TableGrid"/>
        <w:tblW w:w="7933" w:type="dxa"/>
        <w:tblLook w:val="04A0" w:firstRow="1" w:lastRow="0" w:firstColumn="1" w:lastColumn="0" w:noHBand="0" w:noVBand="1"/>
      </w:tblPr>
      <w:tblGrid>
        <w:gridCol w:w="4390"/>
        <w:gridCol w:w="1842"/>
        <w:gridCol w:w="1701"/>
      </w:tblGrid>
      <w:tr w:rsidR="00216507" w:rsidRPr="00E178D4" w14:paraId="74147650" w14:textId="77777777" w:rsidTr="004B18D4">
        <w:trPr>
          <w:trHeight w:val="269"/>
        </w:trPr>
        <w:tc>
          <w:tcPr>
            <w:tcW w:w="4390" w:type="dxa"/>
            <w:hideMark/>
          </w:tcPr>
          <w:p w14:paraId="0D6E867C" w14:textId="77777777" w:rsidR="00216507" w:rsidRPr="00E178D4" w:rsidRDefault="00216507" w:rsidP="00216507">
            <w:pPr>
              <w:pStyle w:val="Heading2"/>
              <w:spacing w:after="0"/>
              <w:rPr>
                <w:rFonts w:ascii="Garamond" w:hAnsi="Garamond"/>
                <w:b/>
                <w:bCs/>
                <w:color w:val="auto"/>
                <w:sz w:val="22"/>
                <w:szCs w:val="22"/>
                <w:lang w:eastAsia="en-GB"/>
              </w:rPr>
            </w:pPr>
            <w:r w:rsidRPr="00E178D4">
              <w:rPr>
                <w:rFonts w:ascii="Garamond" w:hAnsi="Garamond"/>
                <w:b/>
                <w:bCs/>
                <w:color w:val="auto"/>
                <w:sz w:val="22"/>
                <w:szCs w:val="22"/>
                <w:lang w:eastAsia="en-GB"/>
              </w:rPr>
              <w:t>Housing Sub- Market Area </w:t>
            </w:r>
          </w:p>
        </w:tc>
        <w:tc>
          <w:tcPr>
            <w:tcW w:w="1842" w:type="dxa"/>
            <w:hideMark/>
          </w:tcPr>
          <w:p w14:paraId="6429F240" w14:textId="77777777" w:rsidR="00216507" w:rsidRPr="00E178D4" w:rsidRDefault="00216507" w:rsidP="00216507">
            <w:pPr>
              <w:pStyle w:val="Heading2"/>
              <w:spacing w:after="0"/>
              <w:rPr>
                <w:rFonts w:ascii="Garamond" w:hAnsi="Garamond"/>
                <w:b/>
                <w:bCs/>
                <w:color w:val="auto"/>
                <w:sz w:val="22"/>
                <w:szCs w:val="22"/>
                <w:lang w:eastAsia="en-GB"/>
              </w:rPr>
            </w:pPr>
            <w:r w:rsidRPr="00E178D4">
              <w:rPr>
                <w:rFonts w:ascii="Garamond" w:hAnsi="Garamond"/>
                <w:b/>
                <w:bCs/>
                <w:color w:val="auto"/>
                <w:sz w:val="22"/>
                <w:szCs w:val="22"/>
                <w:lang w:eastAsia="en-GB"/>
              </w:rPr>
              <w:t>Lower Quartile</w:t>
            </w:r>
          </w:p>
        </w:tc>
        <w:tc>
          <w:tcPr>
            <w:tcW w:w="1701" w:type="dxa"/>
            <w:hideMark/>
          </w:tcPr>
          <w:p w14:paraId="383F6BB9" w14:textId="77777777" w:rsidR="00216507" w:rsidRPr="00E178D4" w:rsidRDefault="00216507" w:rsidP="00216507">
            <w:pPr>
              <w:pStyle w:val="Heading2"/>
              <w:spacing w:after="0"/>
              <w:rPr>
                <w:rFonts w:ascii="Garamond" w:hAnsi="Garamond"/>
                <w:b/>
                <w:bCs/>
                <w:color w:val="auto"/>
                <w:sz w:val="22"/>
                <w:szCs w:val="22"/>
                <w:lang w:eastAsia="en-GB"/>
              </w:rPr>
            </w:pPr>
            <w:r w:rsidRPr="00E178D4">
              <w:rPr>
                <w:rFonts w:ascii="Garamond" w:hAnsi="Garamond"/>
                <w:b/>
                <w:bCs/>
                <w:color w:val="auto"/>
                <w:sz w:val="22"/>
                <w:szCs w:val="22"/>
                <w:lang w:eastAsia="en-GB"/>
              </w:rPr>
              <w:t>Median</w:t>
            </w:r>
          </w:p>
        </w:tc>
      </w:tr>
      <w:tr w:rsidR="00216507" w:rsidRPr="00E178D4" w14:paraId="6E7E9C91" w14:textId="77777777" w:rsidTr="004B18D4">
        <w:trPr>
          <w:trHeight w:val="275"/>
        </w:trPr>
        <w:tc>
          <w:tcPr>
            <w:tcW w:w="4390" w:type="dxa"/>
            <w:hideMark/>
          </w:tcPr>
          <w:p w14:paraId="500BE0A9"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Polmont &amp; Rural South</w:t>
            </w:r>
          </w:p>
        </w:tc>
        <w:tc>
          <w:tcPr>
            <w:tcW w:w="1842" w:type="dxa"/>
            <w:hideMark/>
          </w:tcPr>
          <w:p w14:paraId="72B68823"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25,292 </w:t>
            </w:r>
          </w:p>
        </w:tc>
        <w:tc>
          <w:tcPr>
            <w:tcW w:w="1701" w:type="dxa"/>
            <w:hideMark/>
          </w:tcPr>
          <w:p w14:paraId="5F919143"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41,267 </w:t>
            </w:r>
          </w:p>
        </w:tc>
      </w:tr>
      <w:tr w:rsidR="00216507" w:rsidRPr="00E178D4" w14:paraId="1ADF0B20" w14:textId="77777777" w:rsidTr="004B18D4">
        <w:trPr>
          <w:trHeight w:val="288"/>
        </w:trPr>
        <w:tc>
          <w:tcPr>
            <w:tcW w:w="4390" w:type="dxa"/>
            <w:hideMark/>
          </w:tcPr>
          <w:p w14:paraId="0A494FBB"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Falkirk</w:t>
            </w:r>
          </w:p>
        </w:tc>
        <w:tc>
          <w:tcPr>
            <w:tcW w:w="1842" w:type="dxa"/>
            <w:hideMark/>
          </w:tcPr>
          <w:p w14:paraId="39845F86"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18,636 </w:t>
            </w:r>
          </w:p>
        </w:tc>
        <w:tc>
          <w:tcPr>
            <w:tcW w:w="1701" w:type="dxa"/>
            <w:hideMark/>
          </w:tcPr>
          <w:p w14:paraId="26516010"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30,305 </w:t>
            </w:r>
          </w:p>
        </w:tc>
      </w:tr>
      <w:tr w:rsidR="00216507" w:rsidRPr="00E178D4" w14:paraId="2E75B3CF" w14:textId="77777777" w:rsidTr="004B18D4">
        <w:trPr>
          <w:trHeight w:val="257"/>
        </w:trPr>
        <w:tc>
          <w:tcPr>
            <w:tcW w:w="4390" w:type="dxa"/>
            <w:hideMark/>
          </w:tcPr>
          <w:p w14:paraId="79BA7EC6"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Denny &amp; Bonnybridge</w:t>
            </w:r>
          </w:p>
        </w:tc>
        <w:tc>
          <w:tcPr>
            <w:tcW w:w="1842" w:type="dxa"/>
            <w:hideMark/>
          </w:tcPr>
          <w:p w14:paraId="029E5BF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19,302 </w:t>
            </w:r>
          </w:p>
        </w:tc>
        <w:tc>
          <w:tcPr>
            <w:tcW w:w="1701" w:type="dxa"/>
            <w:hideMark/>
          </w:tcPr>
          <w:p w14:paraId="103A7A62"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32,884 </w:t>
            </w:r>
          </w:p>
        </w:tc>
      </w:tr>
      <w:tr w:rsidR="00216507" w:rsidRPr="00E178D4" w14:paraId="7AA0F0DF" w14:textId="77777777" w:rsidTr="004B18D4">
        <w:trPr>
          <w:trHeight w:val="288"/>
        </w:trPr>
        <w:tc>
          <w:tcPr>
            <w:tcW w:w="4390" w:type="dxa"/>
            <w:hideMark/>
          </w:tcPr>
          <w:p w14:paraId="747FCB23"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Bo'ness</w:t>
            </w:r>
          </w:p>
        </w:tc>
        <w:tc>
          <w:tcPr>
            <w:tcW w:w="1842" w:type="dxa"/>
            <w:hideMark/>
          </w:tcPr>
          <w:p w14:paraId="65A0EDBB"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22,630 </w:t>
            </w:r>
          </w:p>
        </w:tc>
        <w:tc>
          <w:tcPr>
            <w:tcW w:w="1701" w:type="dxa"/>
            <w:hideMark/>
          </w:tcPr>
          <w:p w14:paraId="69CD0E0D"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36,753 </w:t>
            </w:r>
          </w:p>
        </w:tc>
      </w:tr>
      <w:tr w:rsidR="00216507" w:rsidRPr="00E178D4" w14:paraId="731C4FA0" w14:textId="77777777" w:rsidTr="004B18D4">
        <w:trPr>
          <w:trHeight w:val="288"/>
        </w:trPr>
        <w:tc>
          <w:tcPr>
            <w:tcW w:w="4390" w:type="dxa"/>
            <w:hideMark/>
          </w:tcPr>
          <w:p w14:paraId="0B458749"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Grangemouth</w:t>
            </w:r>
          </w:p>
        </w:tc>
        <w:tc>
          <w:tcPr>
            <w:tcW w:w="1842" w:type="dxa"/>
            <w:hideMark/>
          </w:tcPr>
          <w:p w14:paraId="0563C122"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16,640 </w:t>
            </w:r>
          </w:p>
        </w:tc>
        <w:tc>
          <w:tcPr>
            <w:tcW w:w="1701" w:type="dxa"/>
            <w:hideMark/>
          </w:tcPr>
          <w:p w14:paraId="5EF4DF03"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26,436 </w:t>
            </w:r>
          </w:p>
        </w:tc>
      </w:tr>
      <w:tr w:rsidR="00216507" w:rsidRPr="00E178D4" w14:paraId="0563C850" w14:textId="77777777" w:rsidTr="004B18D4">
        <w:trPr>
          <w:trHeight w:val="253"/>
        </w:trPr>
        <w:tc>
          <w:tcPr>
            <w:tcW w:w="4390" w:type="dxa"/>
            <w:hideMark/>
          </w:tcPr>
          <w:p w14:paraId="2027AFA7"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Stenhousemuir Larbert &amp; Rural North</w:t>
            </w:r>
          </w:p>
        </w:tc>
        <w:tc>
          <w:tcPr>
            <w:tcW w:w="1842" w:type="dxa"/>
            <w:hideMark/>
          </w:tcPr>
          <w:p w14:paraId="2D8A5D54"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25,292 </w:t>
            </w:r>
          </w:p>
        </w:tc>
        <w:tc>
          <w:tcPr>
            <w:tcW w:w="1701" w:type="dxa"/>
            <w:hideMark/>
          </w:tcPr>
          <w:p w14:paraId="302B3A2E"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40,622 </w:t>
            </w:r>
          </w:p>
        </w:tc>
      </w:tr>
      <w:tr w:rsidR="00216507" w:rsidRPr="00E178D4" w14:paraId="66BDC238" w14:textId="77777777" w:rsidTr="004B18D4">
        <w:trPr>
          <w:trHeight w:val="271"/>
        </w:trPr>
        <w:tc>
          <w:tcPr>
            <w:tcW w:w="4390" w:type="dxa"/>
            <w:hideMark/>
          </w:tcPr>
          <w:p w14:paraId="6008511E"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Falkirk Council average</w:t>
            </w:r>
          </w:p>
        </w:tc>
        <w:tc>
          <w:tcPr>
            <w:tcW w:w="1842" w:type="dxa"/>
            <w:hideMark/>
          </w:tcPr>
          <w:p w14:paraId="3A1CE49C"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        21,299 </w:t>
            </w:r>
          </w:p>
        </w:tc>
        <w:tc>
          <w:tcPr>
            <w:tcW w:w="1701" w:type="dxa"/>
            <w:hideMark/>
          </w:tcPr>
          <w:p w14:paraId="017B000E"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 xml:space="preserve">£             34,711 </w:t>
            </w:r>
          </w:p>
        </w:tc>
      </w:tr>
    </w:tbl>
    <w:p w14:paraId="18D0D3D6" w14:textId="77777777" w:rsidR="00216507" w:rsidRPr="00E178D4" w:rsidRDefault="00216507" w:rsidP="00216507">
      <w:pPr>
        <w:spacing w:after="0"/>
        <w:rPr>
          <w:rFonts w:ascii="Garamond" w:hAnsi="Garamond" w:cs="Arial"/>
          <w:sz w:val="16"/>
          <w:szCs w:val="16"/>
        </w:rPr>
      </w:pPr>
      <w:r w:rsidRPr="00E178D4">
        <w:rPr>
          <w:rFonts w:ascii="Garamond" w:hAnsi="Garamond" w:cs="Arial"/>
          <w:sz w:val="16"/>
          <w:szCs w:val="16"/>
        </w:rPr>
        <w:t>Table 1: Source: HNDA tool &amp; NOMIS</w:t>
      </w:r>
    </w:p>
    <w:p w14:paraId="1E5B707E" w14:textId="77777777" w:rsidR="00216507" w:rsidRDefault="00216507" w:rsidP="00216507">
      <w:pPr>
        <w:pStyle w:val="Heading3"/>
        <w:spacing w:after="0"/>
        <w:rPr>
          <w:rFonts w:ascii="Garamond" w:hAnsi="Garamond"/>
          <w:b/>
          <w:bCs/>
          <w:color w:val="auto"/>
          <w:sz w:val="24"/>
          <w:szCs w:val="24"/>
        </w:rPr>
      </w:pPr>
      <w:r w:rsidRPr="00E178D4">
        <w:rPr>
          <w:rFonts w:ascii="Garamond" w:hAnsi="Garamond"/>
          <w:b/>
          <w:bCs/>
          <w:color w:val="auto"/>
          <w:sz w:val="24"/>
          <w:szCs w:val="24"/>
        </w:rPr>
        <w:t>Key Worker Incomes</w:t>
      </w:r>
    </w:p>
    <w:p w14:paraId="7A737E4D" w14:textId="77777777" w:rsidR="00216507" w:rsidRPr="00216507" w:rsidRDefault="00216507" w:rsidP="00216507"/>
    <w:p w14:paraId="34F74AA5" w14:textId="77777777" w:rsidR="00216507" w:rsidRDefault="00216507" w:rsidP="00216507">
      <w:pPr>
        <w:spacing w:after="0"/>
        <w:rPr>
          <w:rFonts w:ascii="Garamond" w:hAnsi="Garamond" w:cs="Arial"/>
        </w:rPr>
      </w:pPr>
      <w:r w:rsidRPr="00E178D4">
        <w:rPr>
          <w:rFonts w:ascii="Garamond" w:hAnsi="Garamond" w:cs="Arial"/>
        </w:rPr>
        <w:t xml:space="preserve">This report will also explore incomes of different key worker roles that are found within the Falkirk Council area. </w:t>
      </w:r>
    </w:p>
    <w:p w14:paraId="02B799E4" w14:textId="77777777" w:rsidR="00216507" w:rsidRPr="00E178D4" w:rsidRDefault="00216507" w:rsidP="00216507">
      <w:pPr>
        <w:spacing w:after="0"/>
        <w:rPr>
          <w:rFonts w:ascii="Garamond" w:hAnsi="Garamond" w:cs="Arial"/>
        </w:rPr>
      </w:pPr>
    </w:p>
    <w:p w14:paraId="0DF7709D" w14:textId="77777777" w:rsidR="00216507" w:rsidRPr="00E178D4" w:rsidRDefault="00216507" w:rsidP="00216507">
      <w:pPr>
        <w:spacing w:after="0"/>
        <w:rPr>
          <w:rFonts w:ascii="Garamond" w:hAnsi="Garamond" w:cs="Arial"/>
        </w:rPr>
      </w:pPr>
      <w:r w:rsidRPr="00E178D4">
        <w:rPr>
          <w:rFonts w:ascii="Garamond" w:hAnsi="Garamond" w:cs="Arial"/>
        </w:rPr>
        <w:t xml:space="preserve">Table 2 provides income information for various key worker roles found within the Falkirk Council area, comparing salary data from 2019 and 2024 job advertisements. Income for the roles have all increased, some significantly more than others, notably Scottish Prison Service Staff and Teachers. The average increase is 37%.  </w:t>
      </w:r>
    </w:p>
    <w:p w14:paraId="68A7F440" w14:textId="77777777" w:rsidR="00216507" w:rsidRPr="00E178D4" w:rsidRDefault="00216507" w:rsidP="00216507">
      <w:pPr>
        <w:spacing w:after="0"/>
        <w:rPr>
          <w:rFonts w:ascii="Garamond" w:hAnsi="Garamond" w:cs="Arial"/>
        </w:rPr>
      </w:pPr>
    </w:p>
    <w:p w14:paraId="0E522474" w14:textId="77777777" w:rsidR="00216507" w:rsidRPr="00E178D4" w:rsidRDefault="00216507" w:rsidP="00216507">
      <w:pPr>
        <w:spacing w:after="0"/>
        <w:rPr>
          <w:rFonts w:ascii="Garamond" w:hAnsi="Garamond" w:cs="Arial"/>
          <w:u w:val="single"/>
        </w:rPr>
      </w:pPr>
      <w:r w:rsidRPr="00E178D4">
        <w:rPr>
          <w:rFonts w:ascii="Garamond" w:hAnsi="Garamond" w:cs="Arial"/>
          <w:u w:val="single"/>
        </w:rPr>
        <w:t>Table 2 Key worker salaries</w:t>
      </w:r>
    </w:p>
    <w:tbl>
      <w:tblPr>
        <w:tblStyle w:val="TableGrid"/>
        <w:tblW w:w="7933" w:type="dxa"/>
        <w:tblLook w:val="04A0" w:firstRow="1" w:lastRow="0" w:firstColumn="1" w:lastColumn="0" w:noHBand="0" w:noVBand="1"/>
      </w:tblPr>
      <w:tblGrid>
        <w:gridCol w:w="2675"/>
        <w:gridCol w:w="1998"/>
        <w:gridCol w:w="2126"/>
        <w:gridCol w:w="1134"/>
      </w:tblGrid>
      <w:tr w:rsidR="00216507" w:rsidRPr="00E178D4" w14:paraId="0F83DA4A" w14:textId="77777777" w:rsidTr="004B18D4">
        <w:trPr>
          <w:trHeight w:val="288"/>
        </w:trPr>
        <w:tc>
          <w:tcPr>
            <w:tcW w:w="2675" w:type="dxa"/>
            <w:noWrap/>
            <w:hideMark/>
          </w:tcPr>
          <w:p w14:paraId="004D2A85" w14:textId="77777777" w:rsidR="00216507" w:rsidRPr="00E178D4" w:rsidRDefault="00216507" w:rsidP="00216507">
            <w:pPr>
              <w:spacing w:after="0"/>
              <w:rPr>
                <w:rFonts w:ascii="Garamond" w:eastAsia="Times New Roman" w:hAnsi="Garamond" w:cs="Times New Roman"/>
                <w:b/>
                <w:bCs/>
                <w:color w:val="000000"/>
                <w:sz w:val="20"/>
                <w:szCs w:val="20"/>
                <w:lang w:eastAsia="en-GB"/>
              </w:rPr>
            </w:pPr>
            <w:r w:rsidRPr="00E178D4">
              <w:rPr>
                <w:rFonts w:ascii="Garamond" w:eastAsia="Times New Roman" w:hAnsi="Garamond" w:cs="Times New Roman"/>
                <w:b/>
                <w:bCs/>
                <w:color w:val="000000"/>
                <w:sz w:val="20"/>
                <w:szCs w:val="20"/>
                <w:lang w:eastAsia="en-GB"/>
              </w:rPr>
              <w:t>Occupation</w:t>
            </w:r>
          </w:p>
        </w:tc>
        <w:tc>
          <w:tcPr>
            <w:tcW w:w="1998" w:type="dxa"/>
            <w:noWrap/>
            <w:hideMark/>
          </w:tcPr>
          <w:p w14:paraId="2B64E285" w14:textId="77777777" w:rsidR="00216507" w:rsidRPr="00E178D4" w:rsidRDefault="00216507" w:rsidP="00216507">
            <w:pPr>
              <w:spacing w:after="0"/>
              <w:rPr>
                <w:rFonts w:ascii="Garamond" w:eastAsia="Times New Roman" w:hAnsi="Garamond" w:cs="Times New Roman"/>
                <w:b/>
                <w:bCs/>
                <w:color w:val="000000"/>
                <w:sz w:val="20"/>
                <w:szCs w:val="20"/>
                <w:lang w:eastAsia="en-GB"/>
              </w:rPr>
            </w:pPr>
            <w:r w:rsidRPr="00E178D4">
              <w:rPr>
                <w:rFonts w:ascii="Garamond" w:eastAsia="Times New Roman" w:hAnsi="Garamond" w:cs="Times New Roman"/>
                <w:b/>
                <w:bCs/>
                <w:color w:val="000000"/>
                <w:sz w:val="20"/>
                <w:szCs w:val="20"/>
                <w:lang w:eastAsia="en-GB"/>
              </w:rPr>
              <w:t>Salary 2019</w:t>
            </w:r>
          </w:p>
        </w:tc>
        <w:tc>
          <w:tcPr>
            <w:tcW w:w="2126" w:type="dxa"/>
            <w:noWrap/>
            <w:hideMark/>
          </w:tcPr>
          <w:p w14:paraId="5852D69E" w14:textId="77777777" w:rsidR="00216507" w:rsidRPr="00E178D4" w:rsidRDefault="00216507" w:rsidP="00216507">
            <w:pPr>
              <w:spacing w:after="0"/>
              <w:rPr>
                <w:rFonts w:ascii="Garamond" w:eastAsia="Times New Roman" w:hAnsi="Garamond" w:cs="Times New Roman"/>
                <w:b/>
                <w:bCs/>
                <w:color w:val="000000"/>
                <w:sz w:val="20"/>
                <w:szCs w:val="20"/>
                <w:lang w:eastAsia="en-GB"/>
              </w:rPr>
            </w:pPr>
            <w:r w:rsidRPr="00E178D4">
              <w:rPr>
                <w:rFonts w:ascii="Garamond" w:eastAsia="Times New Roman" w:hAnsi="Garamond" w:cs="Times New Roman"/>
                <w:b/>
                <w:bCs/>
                <w:color w:val="000000"/>
                <w:sz w:val="20"/>
                <w:szCs w:val="20"/>
                <w:lang w:eastAsia="en-GB"/>
              </w:rPr>
              <w:t>Salary 2024</w:t>
            </w:r>
          </w:p>
        </w:tc>
        <w:tc>
          <w:tcPr>
            <w:tcW w:w="1134" w:type="dxa"/>
            <w:noWrap/>
            <w:hideMark/>
          </w:tcPr>
          <w:p w14:paraId="7D004C81" w14:textId="77777777" w:rsidR="00216507" w:rsidRPr="00E178D4" w:rsidRDefault="00216507" w:rsidP="00216507">
            <w:pPr>
              <w:spacing w:after="0"/>
              <w:rPr>
                <w:rFonts w:ascii="Garamond" w:eastAsia="Times New Roman" w:hAnsi="Garamond" w:cs="Times New Roman"/>
                <w:b/>
                <w:bCs/>
                <w:color w:val="000000"/>
                <w:sz w:val="20"/>
                <w:szCs w:val="20"/>
                <w:lang w:eastAsia="en-GB"/>
              </w:rPr>
            </w:pPr>
            <w:r w:rsidRPr="00E178D4">
              <w:rPr>
                <w:rFonts w:ascii="Garamond" w:eastAsia="Times New Roman" w:hAnsi="Garamond" w:cs="Times New Roman"/>
                <w:b/>
                <w:bCs/>
                <w:color w:val="000000"/>
                <w:sz w:val="20"/>
                <w:szCs w:val="20"/>
                <w:lang w:eastAsia="en-GB"/>
              </w:rPr>
              <w:t>% uplift</w:t>
            </w:r>
          </w:p>
        </w:tc>
      </w:tr>
      <w:tr w:rsidR="00216507" w:rsidRPr="00E178D4" w14:paraId="574A018E" w14:textId="77777777" w:rsidTr="004B18D4">
        <w:trPr>
          <w:trHeight w:val="288"/>
        </w:trPr>
        <w:tc>
          <w:tcPr>
            <w:tcW w:w="2675" w:type="dxa"/>
            <w:noWrap/>
            <w:hideMark/>
          </w:tcPr>
          <w:p w14:paraId="505A123D"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Nursing Auxiliary</w:t>
            </w:r>
          </w:p>
        </w:tc>
        <w:tc>
          <w:tcPr>
            <w:tcW w:w="1998" w:type="dxa"/>
            <w:noWrap/>
            <w:hideMark/>
          </w:tcPr>
          <w:p w14:paraId="2A7A815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£17,460 - £19,470</w:t>
            </w:r>
          </w:p>
        </w:tc>
        <w:tc>
          <w:tcPr>
            <w:tcW w:w="2126" w:type="dxa"/>
            <w:noWrap/>
            <w:hideMark/>
          </w:tcPr>
          <w:p w14:paraId="38C0652F"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£24,647 - £26,763</w:t>
            </w:r>
          </w:p>
        </w:tc>
        <w:tc>
          <w:tcPr>
            <w:tcW w:w="1134" w:type="dxa"/>
            <w:noWrap/>
            <w:hideMark/>
          </w:tcPr>
          <w:p w14:paraId="47F6849B"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58%</w:t>
            </w:r>
          </w:p>
        </w:tc>
      </w:tr>
      <w:tr w:rsidR="00216507" w:rsidRPr="00E178D4" w14:paraId="578E686B" w14:textId="77777777" w:rsidTr="004B18D4">
        <w:trPr>
          <w:trHeight w:val="288"/>
        </w:trPr>
        <w:tc>
          <w:tcPr>
            <w:tcW w:w="2675" w:type="dxa"/>
            <w:noWrap/>
            <w:hideMark/>
          </w:tcPr>
          <w:p w14:paraId="4D2A76DB"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Supported Learning Assistant</w:t>
            </w:r>
          </w:p>
        </w:tc>
        <w:tc>
          <w:tcPr>
            <w:tcW w:w="1998" w:type="dxa"/>
            <w:noWrap/>
            <w:hideMark/>
          </w:tcPr>
          <w:p w14:paraId="711E9A54"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£18,538 – £20,507</w:t>
            </w:r>
          </w:p>
        </w:tc>
        <w:tc>
          <w:tcPr>
            <w:tcW w:w="2126" w:type="dxa"/>
            <w:noWrap/>
            <w:hideMark/>
          </w:tcPr>
          <w:p w14:paraId="3E138280"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£25,793 - £27,182</w:t>
            </w:r>
          </w:p>
        </w:tc>
        <w:tc>
          <w:tcPr>
            <w:tcW w:w="1134" w:type="dxa"/>
            <w:noWrap/>
            <w:hideMark/>
          </w:tcPr>
          <w:p w14:paraId="0D823741"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39%</w:t>
            </w:r>
          </w:p>
        </w:tc>
      </w:tr>
      <w:tr w:rsidR="00216507" w:rsidRPr="00E178D4" w14:paraId="76A61BE1" w14:textId="77777777" w:rsidTr="004B18D4">
        <w:trPr>
          <w:trHeight w:val="288"/>
        </w:trPr>
        <w:tc>
          <w:tcPr>
            <w:tcW w:w="2675" w:type="dxa"/>
            <w:noWrap/>
            <w:hideMark/>
          </w:tcPr>
          <w:p w14:paraId="0D48A65E"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lastRenderedPageBreak/>
              <w:t>Operations Officer (SPS)</w:t>
            </w:r>
          </w:p>
        </w:tc>
        <w:tc>
          <w:tcPr>
            <w:tcW w:w="1998" w:type="dxa"/>
            <w:noWrap/>
            <w:hideMark/>
          </w:tcPr>
          <w:p w14:paraId="3723214A"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£18,871 - £23,373</w:t>
            </w:r>
          </w:p>
        </w:tc>
        <w:tc>
          <w:tcPr>
            <w:tcW w:w="2126" w:type="dxa"/>
            <w:noWrap/>
            <w:hideMark/>
          </w:tcPr>
          <w:p w14:paraId="59C0F61D"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£28,425 - £32,200</w:t>
            </w:r>
          </w:p>
        </w:tc>
        <w:tc>
          <w:tcPr>
            <w:tcW w:w="1134" w:type="dxa"/>
            <w:noWrap/>
            <w:hideMark/>
          </w:tcPr>
          <w:p w14:paraId="5AAE956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50%</w:t>
            </w:r>
          </w:p>
        </w:tc>
      </w:tr>
      <w:tr w:rsidR="00216507" w:rsidRPr="00E178D4" w14:paraId="147B6BF9" w14:textId="77777777" w:rsidTr="004B18D4">
        <w:trPr>
          <w:trHeight w:val="288"/>
        </w:trPr>
        <w:tc>
          <w:tcPr>
            <w:tcW w:w="2675" w:type="dxa"/>
            <w:noWrap/>
            <w:hideMark/>
          </w:tcPr>
          <w:p w14:paraId="5D887EEC"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Residential Officer (SPS)</w:t>
            </w:r>
          </w:p>
        </w:tc>
        <w:tc>
          <w:tcPr>
            <w:tcW w:w="1998" w:type="dxa"/>
            <w:noWrap/>
            <w:hideMark/>
          </w:tcPr>
          <w:p w14:paraId="587A0B0F"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£23,000 - £30,000</w:t>
            </w:r>
          </w:p>
        </w:tc>
        <w:tc>
          <w:tcPr>
            <w:tcW w:w="2126" w:type="dxa"/>
            <w:noWrap/>
            <w:hideMark/>
          </w:tcPr>
          <w:p w14:paraId="5D072ACB"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£34,789 - £40,850</w:t>
            </w:r>
          </w:p>
        </w:tc>
        <w:tc>
          <w:tcPr>
            <w:tcW w:w="1134" w:type="dxa"/>
            <w:noWrap/>
            <w:hideMark/>
          </w:tcPr>
          <w:p w14:paraId="7701A09C"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51%</w:t>
            </w:r>
          </w:p>
        </w:tc>
      </w:tr>
      <w:tr w:rsidR="00216507" w:rsidRPr="00E178D4" w14:paraId="1726B95B" w14:textId="77777777" w:rsidTr="004B18D4">
        <w:trPr>
          <w:trHeight w:val="288"/>
        </w:trPr>
        <w:tc>
          <w:tcPr>
            <w:tcW w:w="2675" w:type="dxa"/>
            <w:noWrap/>
            <w:hideMark/>
          </w:tcPr>
          <w:p w14:paraId="5DE9E721"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Firefighter (ground technician)</w:t>
            </w:r>
          </w:p>
        </w:tc>
        <w:tc>
          <w:tcPr>
            <w:tcW w:w="1998" w:type="dxa"/>
            <w:noWrap/>
            <w:hideMark/>
          </w:tcPr>
          <w:p w14:paraId="7154B540"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£22,908 - £30,533</w:t>
            </w:r>
          </w:p>
        </w:tc>
        <w:tc>
          <w:tcPr>
            <w:tcW w:w="2126" w:type="dxa"/>
            <w:noWrap/>
            <w:hideMark/>
          </w:tcPr>
          <w:p w14:paraId="59BA5767"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£28,113- £29,784</w:t>
            </w:r>
          </w:p>
        </w:tc>
        <w:tc>
          <w:tcPr>
            <w:tcW w:w="1134" w:type="dxa"/>
            <w:noWrap/>
            <w:hideMark/>
          </w:tcPr>
          <w:p w14:paraId="5CB7EDB2"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22%</w:t>
            </w:r>
          </w:p>
        </w:tc>
      </w:tr>
      <w:tr w:rsidR="00216507" w:rsidRPr="00E178D4" w14:paraId="65BE8627" w14:textId="77777777" w:rsidTr="004B18D4">
        <w:trPr>
          <w:trHeight w:val="288"/>
        </w:trPr>
        <w:tc>
          <w:tcPr>
            <w:tcW w:w="2675" w:type="dxa"/>
            <w:noWrap/>
            <w:hideMark/>
          </w:tcPr>
          <w:p w14:paraId="43A19CEB"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Staff Nurse</w:t>
            </w:r>
          </w:p>
        </w:tc>
        <w:tc>
          <w:tcPr>
            <w:tcW w:w="1998" w:type="dxa"/>
            <w:noWrap/>
            <w:hideMark/>
          </w:tcPr>
          <w:p w14:paraId="2A0DBA70"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£23,113 - £29,905</w:t>
            </w:r>
          </w:p>
        </w:tc>
        <w:tc>
          <w:tcPr>
            <w:tcW w:w="2126" w:type="dxa"/>
            <w:noWrap/>
            <w:hideMark/>
          </w:tcPr>
          <w:p w14:paraId="6BB63712"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£29,116 - £31,670</w:t>
            </w:r>
          </w:p>
        </w:tc>
        <w:tc>
          <w:tcPr>
            <w:tcW w:w="1134" w:type="dxa"/>
            <w:noWrap/>
            <w:hideMark/>
          </w:tcPr>
          <w:p w14:paraId="486BAC51"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26%</w:t>
            </w:r>
          </w:p>
        </w:tc>
      </w:tr>
      <w:tr w:rsidR="00216507" w:rsidRPr="00E178D4" w14:paraId="44AD1CF1" w14:textId="77777777" w:rsidTr="004B18D4">
        <w:trPr>
          <w:trHeight w:val="288"/>
        </w:trPr>
        <w:tc>
          <w:tcPr>
            <w:tcW w:w="2675" w:type="dxa"/>
            <w:noWrap/>
            <w:hideMark/>
          </w:tcPr>
          <w:p w14:paraId="592D6121"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Police Constable</w:t>
            </w:r>
          </w:p>
        </w:tc>
        <w:tc>
          <w:tcPr>
            <w:tcW w:w="1998" w:type="dxa"/>
            <w:noWrap/>
            <w:hideMark/>
          </w:tcPr>
          <w:p w14:paraId="3CF41C76"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£26,037 - £40,878</w:t>
            </w:r>
          </w:p>
        </w:tc>
        <w:tc>
          <w:tcPr>
            <w:tcW w:w="2126" w:type="dxa"/>
            <w:noWrap/>
            <w:hideMark/>
          </w:tcPr>
          <w:p w14:paraId="7BF49CCD"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£30,039-£48,237</w:t>
            </w:r>
          </w:p>
        </w:tc>
        <w:tc>
          <w:tcPr>
            <w:tcW w:w="1134" w:type="dxa"/>
            <w:noWrap/>
            <w:hideMark/>
          </w:tcPr>
          <w:p w14:paraId="72305EAE"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15%</w:t>
            </w:r>
          </w:p>
        </w:tc>
      </w:tr>
      <w:tr w:rsidR="00216507" w:rsidRPr="00E178D4" w14:paraId="26C57B10" w14:textId="77777777" w:rsidTr="004B18D4">
        <w:trPr>
          <w:trHeight w:val="288"/>
        </w:trPr>
        <w:tc>
          <w:tcPr>
            <w:tcW w:w="2675" w:type="dxa"/>
            <w:noWrap/>
            <w:hideMark/>
          </w:tcPr>
          <w:p w14:paraId="403C1A66"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Registered Paramedics</w:t>
            </w:r>
          </w:p>
        </w:tc>
        <w:tc>
          <w:tcPr>
            <w:tcW w:w="1998" w:type="dxa"/>
            <w:noWrap/>
            <w:hideMark/>
          </w:tcPr>
          <w:p w14:paraId="5CCD948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£26,830 - £35,933</w:t>
            </w:r>
          </w:p>
        </w:tc>
        <w:tc>
          <w:tcPr>
            <w:tcW w:w="2126" w:type="dxa"/>
            <w:noWrap/>
            <w:hideMark/>
          </w:tcPr>
          <w:p w14:paraId="55C78782"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£39,912- £48,635</w:t>
            </w:r>
          </w:p>
        </w:tc>
        <w:tc>
          <w:tcPr>
            <w:tcW w:w="1134" w:type="dxa"/>
            <w:noWrap/>
            <w:hideMark/>
          </w:tcPr>
          <w:p w14:paraId="62A67438"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48%</w:t>
            </w:r>
          </w:p>
        </w:tc>
      </w:tr>
      <w:tr w:rsidR="00216507" w:rsidRPr="00E178D4" w14:paraId="477C5F9A" w14:textId="77777777" w:rsidTr="004B18D4">
        <w:trPr>
          <w:trHeight w:val="288"/>
        </w:trPr>
        <w:tc>
          <w:tcPr>
            <w:tcW w:w="2675" w:type="dxa"/>
            <w:noWrap/>
            <w:hideMark/>
          </w:tcPr>
          <w:p w14:paraId="010ECBD0"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Registered Teacher</w:t>
            </w:r>
          </w:p>
        </w:tc>
        <w:tc>
          <w:tcPr>
            <w:tcW w:w="1998" w:type="dxa"/>
            <w:noWrap/>
            <w:hideMark/>
          </w:tcPr>
          <w:p w14:paraId="2FADAA7A"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£27,438 - £36,480</w:t>
            </w:r>
          </w:p>
        </w:tc>
        <w:tc>
          <w:tcPr>
            <w:tcW w:w="2126" w:type="dxa"/>
            <w:noWrap/>
            <w:hideMark/>
          </w:tcPr>
          <w:p w14:paraId="3471E1D7"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£40,305 - £50,589</w:t>
            </w:r>
          </w:p>
        </w:tc>
        <w:tc>
          <w:tcPr>
            <w:tcW w:w="1134" w:type="dxa"/>
            <w:noWrap/>
            <w:hideMark/>
          </w:tcPr>
          <w:p w14:paraId="0FF1BA1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47%</w:t>
            </w:r>
          </w:p>
        </w:tc>
      </w:tr>
      <w:tr w:rsidR="00216507" w:rsidRPr="00E178D4" w14:paraId="69E1FAF6" w14:textId="77777777" w:rsidTr="004B18D4">
        <w:trPr>
          <w:trHeight w:val="288"/>
        </w:trPr>
        <w:tc>
          <w:tcPr>
            <w:tcW w:w="2675" w:type="dxa"/>
            <w:noWrap/>
            <w:hideMark/>
          </w:tcPr>
          <w:p w14:paraId="096C8056"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Senior Staff Nurse</w:t>
            </w:r>
          </w:p>
        </w:tc>
        <w:tc>
          <w:tcPr>
            <w:tcW w:w="1998" w:type="dxa"/>
            <w:noWrap/>
            <w:hideMark/>
          </w:tcPr>
          <w:p w14:paraId="228415E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£28,050 - £37,010</w:t>
            </w:r>
          </w:p>
        </w:tc>
        <w:tc>
          <w:tcPr>
            <w:tcW w:w="2126" w:type="dxa"/>
            <w:noWrap/>
            <w:hideMark/>
          </w:tcPr>
          <w:p w14:paraId="4048C3F0"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£31,892- £39,735</w:t>
            </w:r>
          </w:p>
        </w:tc>
        <w:tc>
          <w:tcPr>
            <w:tcW w:w="1134" w:type="dxa"/>
            <w:noWrap/>
            <w:hideMark/>
          </w:tcPr>
          <w:p w14:paraId="4291AE8C"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13%</w:t>
            </w:r>
          </w:p>
        </w:tc>
      </w:tr>
      <w:tr w:rsidR="00216507" w:rsidRPr="00E178D4" w14:paraId="38426E5E" w14:textId="77777777" w:rsidTr="004B18D4">
        <w:trPr>
          <w:trHeight w:val="288"/>
        </w:trPr>
        <w:tc>
          <w:tcPr>
            <w:tcW w:w="2675" w:type="dxa"/>
            <w:noWrap/>
            <w:hideMark/>
          </w:tcPr>
          <w:p w14:paraId="1D65A1DC" w14:textId="77777777" w:rsidR="00216507" w:rsidRPr="00E178D4" w:rsidRDefault="00216507" w:rsidP="00216507">
            <w:pPr>
              <w:spacing w:after="0"/>
              <w:rPr>
                <w:rFonts w:ascii="Garamond" w:eastAsia="Times New Roman" w:hAnsi="Garamond" w:cs="Times New Roman"/>
                <w:color w:val="000000"/>
                <w:sz w:val="20"/>
                <w:szCs w:val="20"/>
                <w:lang w:eastAsia="en-GB"/>
              </w:rPr>
            </w:pPr>
          </w:p>
        </w:tc>
        <w:tc>
          <w:tcPr>
            <w:tcW w:w="1998" w:type="dxa"/>
            <w:noWrap/>
            <w:hideMark/>
          </w:tcPr>
          <w:p w14:paraId="5EFF3D60" w14:textId="77777777" w:rsidR="00216507" w:rsidRPr="00E178D4" w:rsidRDefault="00216507" w:rsidP="00216507">
            <w:pPr>
              <w:spacing w:after="0"/>
              <w:rPr>
                <w:rFonts w:ascii="Garamond" w:eastAsia="Times New Roman" w:hAnsi="Garamond" w:cs="Times New Roman"/>
                <w:sz w:val="20"/>
                <w:szCs w:val="20"/>
                <w:lang w:eastAsia="en-GB"/>
              </w:rPr>
            </w:pPr>
          </w:p>
        </w:tc>
        <w:tc>
          <w:tcPr>
            <w:tcW w:w="2126" w:type="dxa"/>
            <w:noWrap/>
            <w:hideMark/>
          </w:tcPr>
          <w:p w14:paraId="00E27E85"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Average increase</w:t>
            </w:r>
          </w:p>
        </w:tc>
        <w:tc>
          <w:tcPr>
            <w:tcW w:w="1134" w:type="dxa"/>
            <w:noWrap/>
            <w:hideMark/>
          </w:tcPr>
          <w:p w14:paraId="0C1C6459" w14:textId="77777777" w:rsidR="00216507" w:rsidRPr="00E178D4" w:rsidRDefault="00216507" w:rsidP="00216507">
            <w:pPr>
              <w:spacing w:after="0"/>
              <w:rPr>
                <w:rFonts w:ascii="Garamond" w:eastAsia="Times New Roman" w:hAnsi="Garamond" w:cs="Times New Roman"/>
                <w:color w:val="000000"/>
                <w:sz w:val="20"/>
                <w:szCs w:val="20"/>
                <w:lang w:eastAsia="en-GB"/>
              </w:rPr>
            </w:pPr>
            <w:r w:rsidRPr="00E178D4">
              <w:rPr>
                <w:rFonts w:ascii="Garamond" w:eastAsia="Times New Roman" w:hAnsi="Garamond" w:cs="Times New Roman"/>
                <w:color w:val="000000"/>
                <w:sz w:val="20"/>
                <w:szCs w:val="20"/>
                <w:lang w:eastAsia="en-GB"/>
              </w:rPr>
              <w:t>37%</w:t>
            </w:r>
          </w:p>
        </w:tc>
      </w:tr>
    </w:tbl>
    <w:p w14:paraId="6790EECA" w14:textId="77777777" w:rsidR="00216507" w:rsidRDefault="00216507" w:rsidP="00216507">
      <w:pPr>
        <w:spacing w:after="0"/>
        <w:rPr>
          <w:rFonts w:ascii="Garamond" w:hAnsi="Garamond" w:cs="Arial"/>
          <w:sz w:val="16"/>
          <w:szCs w:val="16"/>
        </w:rPr>
      </w:pPr>
      <w:r w:rsidRPr="00E178D4">
        <w:rPr>
          <w:rFonts w:ascii="Garamond" w:hAnsi="Garamond" w:cs="Arial"/>
          <w:sz w:val="16"/>
          <w:szCs w:val="16"/>
        </w:rPr>
        <w:t>Table 2: Source, My Job Scotland, NHS Scotland, Scottish Prison Service and Police Scotland</w:t>
      </w:r>
    </w:p>
    <w:p w14:paraId="4543681B" w14:textId="77777777" w:rsidR="00216507" w:rsidRPr="00E178D4" w:rsidRDefault="00216507" w:rsidP="00216507">
      <w:pPr>
        <w:spacing w:after="0"/>
        <w:rPr>
          <w:rFonts w:ascii="Garamond" w:hAnsi="Garamond" w:cs="Arial"/>
          <w:sz w:val="16"/>
          <w:szCs w:val="16"/>
        </w:rPr>
      </w:pPr>
    </w:p>
    <w:p w14:paraId="3E25AD6D" w14:textId="77777777" w:rsidR="00216507" w:rsidRDefault="00216507" w:rsidP="00216507">
      <w:pPr>
        <w:spacing w:after="0"/>
        <w:rPr>
          <w:rFonts w:ascii="Garamond" w:hAnsi="Garamond" w:cs="Arial"/>
        </w:rPr>
      </w:pPr>
      <w:r w:rsidRPr="00E178D4">
        <w:rPr>
          <w:rFonts w:ascii="Garamond" w:hAnsi="Garamond" w:cs="Arial"/>
        </w:rPr>
        <w:t xml:space="preserve">The information in Table 1 compared to Table 2 shows that no vocation examined falls below the lower quartile salary, with most starting salaries being between the lower and median quartiles. Only 3 job adverts were offering starting salaries above the median quartile salary, Scottish Prison Service Residential Officers, Registered Paramedics and Registered Teachers.  </w:t>
      </w:r>
    </w:p>
    <w:p w14:paraId="2F0A15D7" w14:textId="77777777" w:rsidR="00216507" w:rsidRPr="00E178D4" w:rsidRDefault="00216507" w:rsidP="00216507">
      <w:pPr>
        <w:spacing w:after="0"/>
        <w:rPr>
          <w:rFonts w:ascii="Garamond" w:hAnsi="Garamond" w:cs="Arial"/>
        </w:rPr>
      </w:pPr>
    </w:p>
    <w:p w14:paraId="467AF39B" w14:textId="77777777" w:rsidR="00216507" w:rsidRPr="00E178D4" w:rsidRDefault="00216507" w:rsidP="00216507">
      <w:pPr>
        <w:spacing w:after="0"/>
        <w:rPr>
          <w:rFonts w:ascii="Garamond" w:hAnsi="Garamond" w:cs="Arial"/>
          <w:i/>
          <w:iCs/>
        </w:rPr>
      </w:pPr>
      <w:r w:rsidRPr="00E178D4">
        <w:rPr>
          <w:rFonts w:ascii="Garamond" w:hAnsi="Garamond" w:cs="Arial"/>
        </w:rPr>
        <w:t xml:space="preserve">The F HSCP refers to Home Carers as the group of key workers that are their priority. Adverts on My Job Scotland for Home Carers in different council areas, Aberdeenshire, Glasgow City Council and Argyll and Bute, with the average annual income examined being between £23,320 and £26,295. </w:t>
      </w:r>
      <w:r w:rsidRPr="00216507">
        <w:rPr>
          <w:rFonts w:ascii="Garamond" w:hAnsi="Garamond" w:cs="Arial"/>
        </w:rPr>
        <w:t>In Falkirk Council Home Care workers are D grades, £25,793-£27,182. This is above lower quartile, but below median income.  We can therefore assume that most social care roles fall above the lower quartile income but below median income.</w:t>
      </w:r>
    </w:p>
    <w:p w14:paraId="75E0664F" w14:textId="77777777" w:rsidR="00216507" w:rsidRDefault="00216507" w:rsidP="00216507">
      <w:pPr>
        <w:pStyle w:val="Heading3"/>
        <w:spacing w:after="0"/>
        <w:rPr>
          <w:rFonts w:ascii="Garamond" w:hAnsi="Garamond"/>
          <w:b/>
          <w:bCs/>
          <w:color w:val="auto"/>
          <w:sz w:val="24"/>
          <w:szCs w:val="24"/>
        </w:rPr>
      </w:pPr>
      <w:r w:rsidRPr="00E178D4">
        <w:rPr>
          <w:rFonts w:ascii="Garamond" w:hAnsi="Garamond"/>
          <w:b/>
          <w:bCs/>
          <w:color w:val="auto"/>
          <w:sz w:val="24"/>
          <w:szCs w:val="24"/>
        </w:rPr>
        <w:t>Key worker support roles</w:t>
      </w:r>
    </w:p>
    <w:p w14:paraId="3692FED0" w14:textId="77777777" w:rsidR="00216507" w:rsidRPr="00216507" w:rsidRDefault="00216507" w:rsidP="00216507"/>
    <w:p w14:paraId="3CC1DF35" w14:textId="77777777" w:rsidR="00216507" w:rsidRDefault="00216507" w:rsidP="00216507">
      <w:pPr>
        <w:spacing w:after="0"/>
        <w:rPr>
          <w:rFonts w:ascii="Garamond" w:eastAsia="Garamond" w:hAnsi="Garamond" w:cs="Garamond"/>
          <w:color w:val="000000" w:themeColor="text1"/>
        </w:rPr>
      </w:pPr>
      <w:r w:rsidRPr="00E178D4">
        <w:rPr>
          <w:rFonts w:ascii="Garamond" w:eastAsia="Garamond" w:hAnsi="Garamond" w:cs="Garamond"/>
          <w:color w:val="000000" w:themeColor="text1"/>
        </w:rPr>
        <w:t xml:space="preserve">When looking at Key Worker incomes it is also important to note key worker support roles salaries. These are roles that allow for key workers to provide an essential service. The roles examined were based on positions that were currently being advertised on My Job Scotland (Jan 2025) apart from the Business Support Role. Information regarding salaries for Falkirk Council Business Support Assistant roles were provided by the Service directly as there were no posts advertised at the time of writing. </w:t>
      </w:r>
    </w:p>
    <w:p w14:paraId="6001AB8B" w14:textId="77777777" w:rsidR="00216507" w:rsidRPr="00E178D4" w:rsidRDefault="00216507" w:rsidP="00216507">
      <w:pPr>
        <w:spacing w:after="0"/>
        <w:rPr>
          <w:rFonts w:ascii="Garamond" w:eastAsia="Garamond" w:hAnsi="Garamond" w:cs="Garamond"/>
          <w:color w:val="000000" w:themeColor="text1"/>
        </w:rPr>
      </w:pPr>
    </w:p>
    <w:p w14:paraId="749CCD7E" w14:textId="77777777" w:rsidR="00216507" w:rsidRDefault="00216507" w:rsidP="00216507">
      <w:pPr>
        <w:spacing w:after="0"/>
        <w:rPr>
          <w:rFonts w:ascii="Garamond" w:eastAsia="Garamond" w:hAnsi="Garamond" w:cs="Garamond"/>
          <w:color w:val="000000" w:themeColor="text1"/>
        </w:rPr>
      </w:pPr>
      <w:r w:rsidRPr="00E178D4">
        <w:rPr>
          <w:rFonts w:ascii="Garamond" w:eastAsia="Garamond" w:hAnsi="Garamond" w:cs="Garamond"/>
          <w:color w:val="000000" w:themeColor="text1"/>
        </w:rPr>
        <w:t>Table 3 shows a similar trend in that starting salaries are all above the average lower quartile income. It is however clear all starting salaries for the support roles examined, are below the average median income. This may not be the case for all supporting roles for all identified key workers however it does emphasis a likelihood that most roles have a starting salary of less than the median income for the Falkirk Council Area.</w:t>
      </w:r>
    </w:p>
    <w:p w14:paraId="2830E87C" w14:textId="77777777" w:rsidR="00216507" w:rsidRPr="00E178D4" w:rsidRDefault="00216507" w:rsidP="00216507">
      <w:pPr>
        <w:spacing w:after="0"/>
        <w:rPr>
          <w:rFonts w:ascii="Garamond" w:eastAsia="Garamond" w:hAnsi="Garamond" w:cs="Garamond"/>
          <w:color w:val="000000" w:themeColor="text1"/>
        </w:rPr>
      </w:pPr>
    </w:p>
    <w:p w14:paraId="01AB4031" w14:textId="77777777" w:rsidR="00216507" w:rsidRPr="00E178D4" w:rsidRDefault="00216507" w:rsidP="00216507">
      <w:pPr>
        <w:spacing w:after="0"/>
        <w:rPr>
          <w:rFonts w:ascii="Garamond" w:eastAsia="Garamond" w:hAnsi="Garamond" w:cs="Garamond"/>
          <w:u w:val="single"/>
        </w:rPr>
      </w:pPr>
      <w:r w:rsidRPr="00E178D4">
        <w:rPr>
          <w:rFonts w:ascii="Garamond" w:eastAsia="Garamond" w:hAnsi="Garamond" w:cs="Garamond"/>
          <w:u w:val="single"/>
        </w:rPr>
        <w:t>Table 3 Key Worker Support Roles</w:t>
      </w:r>
    </w:p>
    <w:tbl>
      <w:tblPr>
        <w:tblStyle w:val="TableGrid"/>
        <w:tblW w:w="793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55"/>
        <w:gridCol w:w="2925"/>
        <w:gridCol w:w="2050"/>
      </w:tblGrid>
      <w:tr w:rsidR="00216507" w:rsidRPr="00E178D4" w14:paraId="74C0B481"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21CA5146" w14:textId="77777777" w:rsidR="00216507" w:rsidRPr="00E178D4" w:rsidRDefault="00216507" w:rsidP="00216507">
            <w:pPr>
              <w:spacing w:after="0"/>
              <w:rPr>
                <w:rFonts w:ascii="Garamond" w:eastAsia="Garamond" w:hAnsi="Garamond" w:cs="Garamond"/>
                <w:b/>
                <w:bCs/>
                <w:sz w:val="20"/>
                <w:szCs w:val="20"/>
              </w:rPr>
            </w:pPr>
            <w:r w:rsidRPr="00E178D4">
              <w:rPr>
                <w:rFonts w:ascii="Garamond" w:eastAsia="Garamond" w:hAnsi="Garamond" w:cs="Garamond"/>
                <w:b/>
                <w:bCs/>
                <w:sz w:val="20"/>
                <w:szCs w:val="20"/>
              </w:rPr>
              <w:t>Occupation</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699CAA1E" w14:textId="77777777" w:rsidR="00216507" w:rsidRPr="00E178D4" w:rsidRDefault="00216507" w:rsidP="00216507">
            <w:pPr>
              <w:spacing w:after="0"/>
              <w:rPr>
                <w:rFonts w:ascii="Garamond" w:eastAsia="Garamond" w:hAnsi="Garamond" w:cs="Garamond"/>
                <w:b/>
                <w:bCs/>
                <w:sz w:val="20"/>
                <w:szCs w:val="20"/>
              </w:rPr>
            </w:pPr>
            <w:r w:rsidRPr="00E178D4">
              <w:rPr>
                <w:rFonts w:ascii="Garamond" w:eastAsia="Garamond" w:hAnsi="Garamond" w:cs="Garamond"/>
                <w:b/>
                <w:bCs/>
                <w:sz w:val="20"/>
                <w:szCs w:val="20"/>
              </w:rPr>
              <w:t xml:space="preserve">Salary </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3A3740E0" w14:textId="77777777" w:rsidR="00216507" w:rsidRPr="00E178D4" w:rsidRDefault="00216507" w:rsidP="00216507">
            <w:pPr>
              <w:spacing w:after="0"/>
              <w:rPr>
                <w:rFonts w:ascii="Garamond" w:eastAsia="Garamond" w:hAnsi="Garamond" w:cs="Garamond"/>
                <w:b/>
                <w:bCs/>
                <w:sz w:val="20"/>
                <w:szCs w:val="20"/>
              </w:rPr>
            </w:pPr>
            <w:r w:rsidRPr="00E178D4">
              <w:rPr>
                <w:rFonts w:ascii="Garamond" w:eastAsia="Garamond" w:hAnsi="Garamond" w:cs="Garamond"/>
                <w:b/>
                <w:bCs/>
                <w:sz w:val="20"/>
                <w:szCs w:val="20"/>
              </w:rPr>
              <w:t>Supporting role for</w:t>
            </w:r>
          </w:p>
        </w:tc>
      </w:tr>
      <w:tr w:rsidR="00216507" w:rsidRPr="00E178D4" w14:paraId="33585D4A"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1FD99E9E"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Early Years Officer</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7AA6E0A5"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£29,942-£32,082</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6F05248E"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Education</w:t>
            </w:r>
          </w:p>
        </w:tc>
      </w:tr>
      <w:tr w:rsidR="00216507" w:rsidRPr="00E178D4" w14:paraId="6E82A844"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5FFFA38B"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lastRenderedPageBreak/>
              <w:t>Early Learning and Childcare Assistant</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6D31E628"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£24,732-£25,002</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2E57847E"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Education</w:t>
            </w:r>
          </w:p>
        </w:tc>
      </w:tr>
      <w:tr w:rsidR="00216507" w:rsidRPr="00E178D4" w14:paraId="5E3B66DC"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257E3862"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Cleaner</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7645CEDB"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£24,173</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6F1D9DCB"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All</w:t>
            </w:r>
          </w:p>
        </w:tc>
      </w:tr>
      <w:tr w:rsidR="00216507" w:rsidRPr="00E178D4" w14:paraId="7FFAB4EA"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27E5F857"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Supervisor (MECs)</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3C74E318"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£29,941-£32,082</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6B38E01D"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Social Care</w:t>
            </w:r>
          </w:p>
        </w:tc>
      </w:tr>
      <w:tr w:rsidR="00216507" w:rsidRPr="00E178D4" w14:paraId="46B4AE38"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4FFB62ED"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Care Worker Team Leader (Edinburgh)</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7A0F09EB"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£32,010-£37,626</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2DFC64D3"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 xml:space="preserve">Social Care </w:t>
            </w:r>
          </w:p>
        </w:tc>
      </w:tr>
      <w:tr w:rsidR="00216507" w:rsidRPr="00E178D4" w14:paraId="4122127E" w14:textId="77777777" w:rsidTr="004B18D4">
        <w:trPr>
          <w:trHeight w:val="300"/>
        </w:trPr>
        <w:tc>
          <w:tcPr>
            <w:tcW w:w="2955" w:type="dxa"/>
            <w:tcBorders>
              <w:top w:val="single" w:sz="6" w:space="0" w:color="auto"/>
              <w:left w:val="single" w:sz="6" w:space="0" w:color="auto"/>
              <w:bottom w:val="single" w:sz="6" w:space="0" w:color="auto"/>
              <w:right w:val="single" w:sz="6" w:space="0" w:color="auto"/>
            </w:tcBorders>
            <w:tcMar>
              <w:left w:w="105" w:type="dxa"/>
              <w:right w:w="105" w:type="dxa"/>
            </w:tcMar>
          </w:tcPr>
          <w:p w14:paraId="1C8C83B2"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Business Support roles</w:t>
            </w:r>
          </w:p>
        </w:tc>
        <w:tc>
          <w:tcPr>
            <w:tcW w:w="2925" w:type="dxa"/>
            <w:tcBorders>
              <w:top w:val="single" w:sz="6" w:space="0" w:color="auto"/>
              <w:left w:val="single" w:sz="6" w:space="0" w:color="auto"/>
              <w:bottom w:val="single" w:sz="6" w:space="0" w:color="auto"/>
              <w:right w:val="single" w:sz="6" w:space="0" w:color="auto"/>
            </w:tcBorders>
            <w:tcMar>
              <w:left w:w="105" w:type="dxa"/>
              <w:right w:w="105" w:type="dxa"/>
            </w:tcMar>
          </w:tcPr>
          <w:p w14:paraId="55A505F9" w14:textId="77777777" w:rsidR="00216507" w:rsidRPr="00E178D4" w:rsidRDefault="00216507" w:rsidP="00216507">
            <w:pPr>
              <w:spacing w:after="0"/>
              <w:rPr>
                <w:rFonts w:ascii="Garamond" w:hAnsi="Garamond"/>
              </w:rPr>
            </w:pPr>
            <w:r w:rsidRPr="00E178D4">
              <w:rPr>
                <w:rFonts w:ascii="Garamond" w:eastAsia="Garamond" w:hAnsi="Garamond" w:cs="Garamond"/>
                <w:sz w:val="20"/>
                <w:szCs w:val="20"/>
              </w:rPr>
              <w:t>£25,311- £25,581</w:t>
            </w:r>
          </w:p>
        </w:tc>
        <w:tc>
          <w:tcPr>
            <w:tcW w:w="2050" w:type="dxa"/>
            <w:tcBorders>
              <w:top w:val="single" w:sz="6" w:space="0" w:color="auto"/>
              <w:left w:val="single" w:sz="6" w:space="0" w:color="auto"/>
              <w:bottom w:val="single" w:sz="6" w:space="0" w:color="auto"/>
              <w:right w:val="single" w:sz="6" w:space="0" w:color="auto"/>
            </w:tcBorders>
            <w:tcMar>
              <w:left w:w="105" w:type="dxa"/>
              <w:right w:w="105" w:type="dxa"/>
            </w:tcMar>
          </w:tcPr>
          <w:p w14:paraId="36E31825" w14:textId="77777777" w:rsidR="00216507" w:rsidRPr="00E178D4" w:rsidRDefault="00216507" w:rsidP="00216507">
            <w:pPr>
              <w:spacing w:after="0"/>
              <w:rPr>
                <w:rFonts w:ascii="Garamond" w:eastAsia="Garamond" w:hAnsi="Garamond" w:cs="Garamond"/>
                <w:sz w:val="20"/>
                <w:szCs w:val="20"/>
              </w:rPr>
            </w:pPr>
            <w:r w:rsidRPr="00E178D4">
              <w:rPr>
                <w:rFonts w:ascii="Garamond" w:eastAsia="Garamond" w:hAnsi="Garamond" w:cs="Garamond"/>
                <w:sz w:val="20"/>
                <w:szCs w:val="20"/>
              </w:rPr>
              <w:t>All</w:t>
            </w:r>
          </w:p>
        </w:tc>
      </w:tr>
    </w:tbl>
    <w:p w14:paraId="532C3773" w14:textId="77777777" w:rsidR="00216507" w:rsidRPr="00E178D4" w:rsidRDefault="00216507" w:rsidP="00216507">
      <w:pPr>
        <w:spacing w:after="0"/>
        <w:rPr>
          <w:rFonts w:ascii="Garamond" w:eastAsia="Garamond" w:hAnsi="Garamond" w:cs="Garamond"/>
          <w:color w:val="000000" w:themeColor="text1"/>
          <w:sz w:val="16"/>
          <w:szCs w:val="16"/>
        </w:rPr>
      </w:pPr>
      <w:r w:rsidRPr="00E178D4">
        <w:rPr>
          <w:rFonts w:ascii="Garamond" w:eastAsia="Garamond" w:hAnsi="Garamond" w:cs="Garamond"/>
          <w:color w:val="000000" w:themeColor="text1"/>
          <w:sz w:val="16"/>
          <w:szCs w:val="16"/>
        </w:rPr>
        <w:t>Source My job Scotland, Falkirk Council</w:t>
      </w:r>
    </w:p>
    <w:p w14:paraId="62582226" w14:textId="77777777" w:rsidR="00216507" w:rsidRDefault="00216507" w:rsidP="00216507">
      <w:pPr>
        <w:pStyle w:val="Heading3"/>
        <w:spacing w:after="0"/>
        <w:rPr>
          <w:rFonts w:ascii="Garamond" w:hAnsi="Garamond"/>
          <w:b/>
          <w:bCs/>
          <w:color w:val="auto"/>
          <w:sz w:val="24"/>
          <w:szCs w:val="24"/>
        </w:rPr>
      </w:pPr>
      <w:r w:rsidRPr="00E178D4">
        <w:rPr>
          <w:rFonts w:ascii="Garamond" w:hAnsi="Garamond"/>
          <w:b/>
          <w:bCs/>
          <w:color w:val="auto"/>
          <w:sz w:val="24"/>
          <w:szCs w:val="24"/>
        </w:rPr>
        <w:t>House prices</w:t>
      </w:r>
    </w:p>
    <w:p w14:paraId="5E9996CB" w14:textId="77777777" w:rsidR="00216507" w:rsidRPr="00216507" w:rsidRDefault="00216507" w:rsidP="00216507"/>
    <w:p w14:paraId="6A22F0CE" w14:textId="77777777" w:rsidR="00216507" w:rsidRDefault="00216507" w:rsidP="00216507">
      <w:pPr>
        <w:spacing w:after="0"/>
        <w:rPr>
          <w:rFonts w:ascii="Garamond" w:hAnsi="Garamond" w:cs="Arial"/>
        </w:rPr>
      </w:pPr>
      <w:r w:rsidRPr="00E178D4">
        <w:rPr>
          <w:rFonts w:ascii="Garamond" w:hAnsi="Garamond" w:cs="Arial"/>
        </w:rPr>
        <w:t>The Scottish Government have published the Scottish Housing Market Review Q3 2024</w:t>
      </w:r>
      <w:r w:rsidRPr="00E178D4">
        <w:rPr>
          <w:rStyle w:val="FootnoteReference"/>
          <w:rFonts w:ascii="Garamond" w:hAnsi="Garamond" w:cs="Arial"/>
        </w:rPr>
        <w:footnoteReference w:id="6"/>
      </w:r>
      <w:r w:rsidRPr="00E178D4">
        <w:rPr>
          <w:rFonts w:ascii="Garamond" w:hAnsi="Garamond" w:cs="Arial"/>
        </w:rPr>
        <w:t xml:space="preserve"> which detailed the average house price within Falkirk as £165,521. This is an average over all without reference to size or number of bedrooms and includes flats, terraced, semi and detached properties.</w:t>
      </w:r>
    </w:p>
    <w:p w14:paraId="7EEBEF6E" w14:textId="77777777" w:rsidR="00216507" w:rsidRPr="00E178D4" w:rsidRDefault="00216507" w:rsidP="00216507">
      <w:pPr>
        <w:spacing w:after="0"/>
        <w:rPr>
          <w:rFonts w:ascii="Garamond" w:hAnsi="Garamond" w:cs="Arial"/>
        </w:rPr>
      </w:pPr>
    </w:p>
    <w:p w14:paraId="597D0958" w14:textId="77777777" w:rsidR="00216507" w:rsidRDefault="00216507" w:rsidP="00216507">
      <w:pPr>
        <w:spacing w:after="0"/>
        <w:rPr>
          <w:rFonts w:ascii="Garamond" w:hAnsi="Garamond" w:cs="Arial"/>
        </w:rPr>
      </w:pPr>
      <w:r w:rsidRPr="00E178D4">
        <w:rPr>
          <w:rFonts w:ascii="Garamond" w:hAnsi="Garamond" w:cs="Arial"/>
        </w:rPr>
        <w:t>The Office for National Statistics (ONS)</w:t>
      </w:r>
      <w:r w:rsidRPr="00E178D4">
        <w:rPr>
          <w:rStyle w:val="FootnoteReference"/>
          <w:rFonts w:ascii="Garamond" w:hAnsi="Garamond" w:cs="Arial"/>
        </w:rPr>
        <w:footnoteReference w:id="7"/>
      </w:r>
      <w:r w:rsidRPr="00E178D4">
        <w:rPr>
          <w:rFonts w:ascii="Garamond" w:hAnsi="Garamond" w:cs="Arial"/>
        </w:rPr>
        <w:t>, updated in November 2024 detailed the average house price within Falkirk in September 2024 as £173,000. This is up 5.1% from previous year (Sep 23). The ONS broke this down further by property type.</w:t>
      </w:r>
    </w:p>
    <w:p w14:paraId="7CFF8EB5" w14:textId="77777777" w:rsidR="00216507" w:rsidRPr="00E178D4" w:rsidRDefault="00216507" w:rsidP="00216507">
      <w:pPr>
        <w:spacing w:after="0"/>
        <w:rPr>
          <w:rFonts w:ascii="Garamond" w:hAnsi="Garamond" w:cs="Arial"/>
        </w:rPr>
      </w:pPr>
    </w:p>
    <w:p w14:paraId="2CDC4E23" w14:textId="77777777" w:rsidR="00216507" w:rsidRPr="00E178D4" w:rsidRDefault="00216507" w:rsidP="00216507">
      <w:pPr>
        <w:spacing w:after="0"/>
        <w:rPr>
          <w:rFonts w:ascii="Garamond" w:hAnsi="Garamond" w:cs="Arial"/>
          <w:u w:val="single"/>
        </w:rPr>
      </w:pPr>
      <w:r w:rsidRPr="00E178D4">
        <w:rPr>
          <w:rFonts w:ascii="Garamond" w:hAnsi="Garamond" w:cs="Arial"/>
          <w:u w:val="single"/>
        </w:rPr>
        <w:t>Table 4 Prices by property type</w:t>
      </w:r>
    </w:p>
    <w:tbl>
      <w:tblPr>
        <w:tblStyle w:val="TableGrid"/>
        <w:tblW w:w="0" w:type="auto"/>
        <w:tblLook w:val="04A0" w:firstRow="1" w:lastRow="0" w:firstColumn="1" w:lastColumn="0" w:noHBand="0" w:noVBand="1"/>
      </w:tblPr>
      <w:tblGrid>
        <w:gridCol w:w="3978"/>
        <w:gridCol w:w="3948"/>
      </w:tblGrid>
      <w:tr w:rsidR="00216507" w:rsidRPr="00E178D4" w14:paraId="5EFAABD1" w14:textId="77777777" w:rsidTr="002A204C">
        <w:tc>
          <w:tcPr>
            <w:tcW w:w="4508" w:type="dxa"/>
          </w:tcPr>
          <w:p w14:paraId="1AAE4E0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Detached properties</w:t>
            </w:r>
          </w:p>
        </w:tc>
        <w:tc>
          <w:tcPr>
            <w:tcW w:w="4508" w:type="dxa"/>
          </w:tcPr>
          <w:p w14:paraId="2BF4876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£325,000</w:t>
            </w:r>
          </w:p>
        </w:tc>
      </w:tr>
      <w:tr w:rsidR="00216507" w:rsidRPr="00E178D4" w14:paraId="1F2F2913" w14:textId="77777777" w:rsidTr="002A204C">
        <w:tc>
          <w:tcPr>
            <w:tcW w:w="4508" w:type="dxa"/>
          </w:tcPr>
          <w:p w14:paraId="519E5C5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Semi-detached properties</w:t>
            </w:r>
          </w:p>
        </w:tc>
        <w:tc>
          <w:tcPr>
            <w:tcW w:w="4508" w:type="dxa"/>
          </w:tcPr>
          <w:p w14:paraId="434A947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£191,000</w:t>
            </w:r>
          </w:p>
        </w:tc>
      </w:tr>
      <w:tr w:rsidR="00216507" w:rsidRPr="00E178D4" w14:paraId="36E6879F" w14:textId="77777777" w:rsidTr="002A204C">
        <w:tc>
          <w:tcPr>
            <w:tcW w:w="4508" w:type="dxa"/>
          </w:tcPr>
          <w:p w14:paraId="6F47711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Terraced properties</w:t>
            </w:r>
          </w:p>
        </w:tc>
        <w:tc>
          <w:tcPr>
            <w:tcW w:w="4508" w:type="dxa"/>
          </w:tcPr>
          <w:p w14:paraId="22C9E86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£143,000</w:t>
            </w:r>
          </w:p>
        </w:tc>
      </w:tr>
      <w:tr w:rsidR="00216507" w:rsidRPr="00E178D4" w14:paraId="6FB0BC95" w14:textId="77777777" w:rsidTr="002A204C">
        <w:tc>
          <w:tcPr>
            <w:tcW w:w="4508" w:type="dxa"/>
          </w:tcPr>
          <w:p w14:paraId="44EDB96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Flats and maisonettes</w:t>
            </w:r>
          </w:p>
        </w:tc>
        <w:tc>
          <w:tcPr>
            <w:tcW w:w="4508" w:type="dxa"/>
          </w:tcPr>
          <w:p w14:paraId="6EEF5C3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£97,000</w:t>
            </w:r>
          </w:p>
        </w:tc>
      </w:tr>
    </w:tbl>
    <w:p w14:paraId="6A3F98D6" w14:textId="77777777" w:rsidR="00216507" w:rsidRPr="00E178D4" w:rsidRDefault="00216507" w:rsidP="00216507">
      <w:pPr>
        <w:spacing w:after="0"/>
        <w:rPr>
          <w:rFonts w:ascii="Garamond" w:hAnsi="Garamond" w:cs="Arial"/>
          <w:sz w:val="16"/>
          <w:szCs w:val="16"/>
        </w:rPr>
      </w:pPr>
      <w:r w:rsidRPr="00E178D4">
        <w:rPr>
          <w:rFonts w:ascii="Garamond" w:hAnsi="Garamond" w:cs="Arial"/>
          <w:sz w:val="16"/>
          <w:szCs w:val="16"/>
        </w:rPr>
        <w:t>Table 3: Source, ONS</w:t>
      </w:r>
    </w:p>
    <w:p w14:paraId="30682357" w14:textId="77777777" w:rsidR="00216507" w:rsidRDefault="00216507" w:rsidP="00216507">
      <w:pPr>
        <w:spacing w:after="0"/>
        <w:rPr>
          <w:rFonts w:ascii="Garamond" w:hAnsi="Garamond" w:cs="Arial"/>
        </w:rPr>
      </w:pPr>
    </w:p>
    <w:p w14:paraId="24D73B8F" w14:textId="7312B9A0" w:rsidR="00216507" w:rsidRDefault="00216507" w:rsidP="00216507">
      <w:pPr>
        <w:spacing w:after="0"/>
        <w:rPr>
          <w:rFonts w:ascii="Garamond" w:hAnsi="Garamond" w:cs="Arial"/>
        </w:rPr>
      </w:pPr>
      <w:r w:rsidRPr="00E178D4">
        <w:rPr>
          <w:rFonts w:ascii="Garamond" w:hAnsi="Garamond" w:cs="Arial"/>
        </w:rPr>
        <w:t xml:space="preserve">The Scottish Housing Market Review Q3 2024 also comments on mortgage approvals and Loan to Value ratios. The Loan to Value ratio gives an indication on the deposit a purchaser requires to obtain a mortgage. </w:t>
      </w:r>
    </w:p>
    <w:p w14:paraId="4A3F6B31" w14:textId="77777777" w:rsidR="00216507" w:rsidRPr="00E178D4" w:rsidRDefault="00216507" w:rsidP="00216507">
      <w:pPr>
        <w:spacing w:after="0"/>
        <w:rPr>
          <w:rFonts w:ascii="Garamond" w:hAnsi="Garamond" w:cs="Arial"/>
        </w:rPr>
      </w:pPr>
    </w:p>
    <w:p w14:paraId="7014B36A" w14:textId="77777777" w:rsidR="00216507" w:rsidRPr="00E178D4" w:rsidRDefault="00216507" w:rsidP="00216507">
      <w:pPr>
        <w:spacing w:after="0"/>
        <w:rPr>
          <w:rFonts w:ascii="Garamond" w:hAnsi="Garamond" w:cs="Arial"/>
        </w:rPr>
      </w:pPr>
      <w:r w:rsidRPr="00E178D4">
        <w:rPr>
          <w:rFonts w:ascii="Garamond" w:hAnsi="Garamond" w:cs="Arial"/>
        </w:rPr>
        <w:t xml:space="preserve">Mortgage approvals continue to rise but are still below pre-covid rates. The Loan to Value rate for first time buyers is 82.3%, this shows that first time buyers require an average deposit of 17.7%. </w:t>
      </w:r>
    </w:p>
    <w:p w14:paraId="6533DADF" w14:textId="77777777" w:rsidR="00216507" w:rsidRDefault="00216507" w:rsidP="00216507">
      <w:pPr>
        <w:spacing w:after="0"/>
        <w:rPr>
          <w:rFonts w:ascii="Garamond" w:hAnsi="Garamond" w:cs="Arial"/>
        </w:rPr>
      </w:pPr>
      <w:r w:rsidRPr="00E178D4">
        <w:rPr>
          <w:rFonts w:ascii="Garamond" w:hAnsi="Garamond" w:cs="Arial"/>
        </w:rPr>
        <w:t>Considering the information from the Scottish Government Housing Market Review Q3 2024 and Table 4, the following can be surmised.</w:t>
      </w:r>
    </w:p>
    <w:p w14:paraId="63B37370" w14:textId="77777777" w:rsidR="00216507" w:rsidRPr="00E178D4" w:rsidRDefault="00216507" w:rsidP="00216507">
      <w:pPr>
        <w:spacing w:after="0"/>
        <w:rPr>
          <w:rFonts w:ascii="Garamond" w:hAnsi="Garamond" w:cs="Arial"/>
        </w:rPr>
      </w:pPr>
    </w:p>
    <w:p w14:paraId="11609679" w14:textId="77777777" w:rsidR="00216507" w:rsidRPr="00E178D4" w:rsidRDefault="00216507" w:rsidP="00216507">
      <w:pPr>
        <w:spacing w:after="0"/>
        <w:rPr>
          <w:rFonts w:ascii="Garamond" w:eastAsia="Garamond" w:hAnsi="Garamond" w:cs="Garamond"/>
          <w:u w:val="single"/>
        </w:rPr>
      </w:pPr>
      <w:r w:rsidRPr="00E178D4">
        <w:rPr>
          <w:rFonts w:ascii="Garamond" w:eastAsia="Garamond" w:hAnsi="Garamond" w:cs="Garamond"/>
          <w:u w:val="single"/>
        </w:rPr>
        <w:t>Table 5 Comparison between prices by property type with deposit and income required</w:t>
      </w:r>
    </w:p>
    <w:tbl>
      <w:tblPr>
        <w:tblStyle w:val="TableGrid"/>
        <w:tblW w:w="8642" w:type="dxa"/>
        <w:tblLook w:val="04A0" w:firstRow="1" w:lastRow="0" w:firstColumn="1" w:lastColumn="0" w:noHBand="0" w:noVBand="1"/>
      </w:tblPr>
      <w:tblGrid>
        <w:gridCol w:w="2547"/>
        <w:gridCol w:w="1701"/>
        <w:gridCol w:w="2410"/>
        <w:gridCol w:w="1984"/>
      </w:tblGrid>
      <w:tr w:rsidR="00216507" w:rsidRPr="00E178D4" w14:paraId="45B05F58" w14:textId="77777777" w:rsidTr="004B18D4">
        <w:trPr>
          <w:trHeight w:val="516"/>
        </w:trPr>
        <w:tc>
          <w:tcPr>
            <w:tcW w:w="2547" w:type="dxa"/>
            <w:hideMark/>
          </w:tcPr>
          <w:p w14:paraId="4179644B" w14:textId="77777777" w:rsidR="00216507" w:rsidRPr="00E178D4" w:rsidRDefault="00216507" w:rsidP="00216507">
            <w:pPr>
              <w:spacing w:after="0"/>
              <w:rPr>
                <w:rFonts w:ascii="Garamond" w:eastAsia="Garamond" w:hAnsi="Garamond" w:cs="Garamond"/>
                <w:b/>
                <w:bCs/>
                <w:color w:val="000000"/>
                <w:sz w:val="20"/>
                <w:szCs w:val="20"/>
                <w:lang w:eastAsia="en-GB"/>
              </w:rPr>
            </w:pPr>
            <w:r w:rsidRPr="00E178D4">
              <w:rPr>
                <w:rFonts w:ascii="Garamond" w:eastAsia="Garamond" w:hAnsi="Garamond" w:cs="Garamond"/>
                <w:b/>
                <w:bCs/>
                <w:color w:val="000000"/>
                <w:sz w:val="20"/>
                <w:szCs w:val="20"/>
                <w:lang w:eastAsia="en-GB"/>
              </w:rPr>
              <w:t>Property Type</w:t>
            </w:r>
          </w:p>
        </w:tc>
        <w:tc>
          <w:tcPr>
            <w:tcW w:w="1701" w:type="dxa"/>
            <w:hideMark/>
          </w:tcPr>
          <w:p w14:paraId="69095DE5" w14:textId="77777777" w:rsidR="00216507" w:rsidRPr="00E178D4" w:rsidRDefault="00216507" w:rsidP="00216507">
            <w:pPr>
              <w:spacing w:after="0"/>
              <w:jc w:val="center"/>
              <w:rPr>
                <w:rFonts w:ascii="Garamond" w:eastAsia="Garamond" w:hAnsi="Garamond" w:cs="Garamond"/>
                <w:b/>
                <w:bCs/>
                <w:color w:val="000000"/>
                <w:sz w:val="20"/>
                <w:szCs w:val="20"/>
                <w:lang w:eastAsia="en-GB"/>
              </w:rPr>
            </w:pPr>
            <w:r w:rsidRPr="00E178D4">
              <w:rPr>
                <w:rFonts w:ascii="Garamond" w:eastAsia="Garamond" w:hAnsi="Garamond" w:cs="Garamond"/>
                <w:b/>
                <w:bCs/>
                <w:color w:val="000000"/>
                <w:sz w:val="20"/>
                <w:szCs w:val="20"/>
                <w:lang w:eastAsia="en-GB"/>
              </w:rPr>
              <w:t>Average Price Sep 2024</w:t>
            </w:r>
          </w:p>
        </w:tc>
        <w:tc>
          <w:tcPr>
            <w:tcW w:w="2410" w:type="dxa"/>
            <w:hideMark/>
          </w:tcPr>
          <w:p w14:paraId="2764136D" w14:textId="77777777" w:rsidR="00216507" w:rsidRPr="00E178D4" w:rsidRDefault="00216507" w:rsidP="00216507">
            <w:pPr>
              <w:spacing w:after="0"/>
              <w:jc w:val="center"/>
              <w:rPr>
                <w:rFonts w:ascii="Garamond" w:eastAsia="Garamond" w:hAnsi="Garamond" w:cs="Garamond"/>
                <w:b/>
                <w:bCs/>
                <w:color w:val="000000"/>
                <w:sz w:val="20"/>
                <w:szCs w:val="20"/>
                <w:lang w:eastAsia="en-GB"/>
              </w:rPr>
            </w:pPr>
            <w:r w:rsidRPr="00E178D4">
              <w:rPr>
                <w:rFonts w:ascii="Garamond" w:eastAsia="Garamond" w:hAnsi="Garamond" w:cs="Garamond"/>
                <w:b/>
                <w:bCs/>
                <w:color w:val="000000"/>
                <w:sz w:val="20"/>
                <w:szCs w:val="20"/>
                <w:lang w:eastAsia="en-GB"/>
              </w:rPr>
              <w:t>Mortgage minus deposit (17%)</w:t>
            </w:r>
          </w:p>
        </w:tc>
        <w:tc>
          <w:tcPr>
            <w:tcW w:w="1984" w:type="dxa"/>
            <w:hideMark/>
          </w:tcPr>
          <w:p w14:paraId="454A1264" w14:textId="77777777" w:rsidR="00216507" w:rsidRPr="00E178D4" w:rsidRDefault="00216507" w:rsidP="00216507">
            <w:pPr>
              <w:spacing w:after="0"/>
              <w:jc w:val="center"/>
              <w:rPr>
                <w:rFonts w:ascii="Garamond" w:eastAsia="Garamond" w:hAnsi="Garamond" w:cs="Garamond"/>
                <w:b/>
                <w:bCs/>
                <w:color w:val="000000"/>
                <w:sz w:val="20"/>
                <w:szCs w:val="20"/>
                <w:lang w:eastAsia="en-GB"/>
              </w:rPr>
            </w:pPr>
            <w:r w:rsidRPr="00E178D4">
              <w:rPr>
                <w:rFonts w:ascii="Garamond" w:eastAsia="Garamond" w:hAnsi="Garamond" w:cs="Garamond"/>
                <w:b/>
                <w:bCs/>
                <w:color w:val="000000"/>
                <w:sz w:val="20"/>
                <w:szCs w:val="20"/>
                <w:lang w:eastAsia="en-GB"/>
              </w:rPr>
              <w:t>Annual Household income required</w:t>
            </w:r>
          </w:p>
        </w:tc>
      </w:tr>
      <w:tr w:rsidR="00216507" w:rsidRPr="00E178D4" w14:paraId="1419B0D8" w14:textId="77777777" w:rsidTr="004B18D4">
        <w:trPr>
          <w:trHeight w:val="300"/>
        </w:trPr>
        <w:tc>
          <w:tcPr>
            <w:tcW w:w="2547" w:type="dxa"/>
            <w:hideMark/>
          </w:tcPr>
          <w:p w14:paraId="1A4684B8" w14:textId="77777777" w:rsidR="00216507" w:rsidRPr="00E178D4" w:rsidRDefault="00216507" w:rsidP="00216507">
            <w:pPr>
              <w:spacing w:after="0"/>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Detached properties</w:t>
            </w:r>
          </w:p>
        </w:tc>
        <w:tc>
          <w:tcPr>
            <w:tcW w:w="1701" w:type="dxa"/>
            <w:hideMark/>
          </w:tcPr>
          <w:p w14:paraId="1E5E40D7"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£325,000</w:t>
            </w:r>
          </w:p>
        </w:tc>
        <w:tc>
          <w:tcPr>
            <w:tcW w:w="2410" w:type="dxa"/>
            <w:hideMark/>
          </w:tcPr>
          <w:p w14:paraId="20EA4236"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£269,750.00</w:t>
            </w:r>
          </w:p>
        </w:tc>
        <w:tc>
          <w:tcPr>
            <w:tcW w:w="1984" w:type="dxa"/>
            <w:hideMark/>
          </w:tcPr>
          <w:p w14:paraId="55FADDBE"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£74,930.56</w:t>
            </w:r>
          </w:p>
        </w:tc>
      </w:tr>
      <w:tr w:rsidR="00216507" w:rsidRPr="00E178D4" w14:paraId="0496BA69" w14:textId="77777777" w:rsidTr="004B18D4">
        <w:trPr>
          <w:trHeight w:val="300"/>
        </w:trPr>
        <w:tc>
          <w:tcPr>
            <w:tcW w:w="2547" w:type="dxa"/>
            <w:hideMark/>
          </w:tcPr>
          <w:p w14:paraId="38A21ABF" w14:textId="77777777" w:rsidR="00216507" w:rsidRPr="00E178D4" w:rsidRDefault="00216507" w:rsidP="00216507">
            <w:pPr>
              <w:spacing w:after="0"/>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lastRenderedPageBreak/>
              <w:t>Semi-detached properties</w:t>
            </w:r>
          </w:p>
        </w:tc>
        <w:tc>
          <w:tcPr>
            <w:tcW w:w="1701" w:type="dxa"/>
            <w:hideMark/>
          </w:tcPr>
          <w:p w14:paraId="3DE8E7C8"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£191,000</w:t>
            </w:r>
          </w:p>
        </w:tc>
        <w:tc>
          <w:tcPr>
            <w:tcW w:w="2410" w:type="dxa"/>
            <w:hideMark/>
          </w:tcPr>
          <w:p w14:paraId="2B10A7B1"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£158,530.00</w:t>
            </w:r>
          </w:p>
        </w:tc>
        <w:tc>
          <w:tcPr>
            <w:tcW w:w="1984" w:type="dxa"/>
            <w:hideMark/>
          </w:tcPr>
          <w:p w14:paraId="38FE0871"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£44,036.11</w:t>
            </w:r>
          </w:p>
        </w:tc>
      </w:tr>
      <w:tr w:rsidR="00216507" w:rsidRPr="00E178D4" w14:paraId="50785933" w14:textId="77777777" w:rsidTr="004B18D4">
        <w:trPr>
          <w:trHeight w:val="300"/>
        </w:trPr>
        <w:tc>
          <w:tcPr>
            <w:tcW w:w="2547" w:type="dxa"/>
            <w:hideMark/>
          </w:tcPr>
          <w:p w14:paraId="2579FC14" w14:textId="77777777" w:rsidR="00216507" w:rsidRPr="00E178D4" w:rsidRDefault="00216507" w:rsidP="00216507">
            <w:pPr>
              <w:spacing w:after="0"/>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Terraced properties</w:t>
            </w:r>
          </w:p>
        </w:tc>
        <w:tc>
          <w:tcPr>
            <w:tcW w:w="1701" w:type="dxa"/>
            <w:hideMark/>
          </w:tcPr>
          <w:p w14:paraId="53C84C01"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£143,000</w:t>
            </w:r>
          </w:p>
        </w:tc>
        <w:tc>
          <w:tcPr>
            <w:tcW w:w="2410" w:type="dxa"/>
            <w:hideMark/>
          </w:tcPr>
          <w:p w14:paraId="461899CE"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£118,690.00</w:t>
            </w:r>
          </w:p>
        </w:tc>
        <w:tc>
          <w:tcPr>
            <w:tcW w:w="1984" w:type="dxa"/>
            <w:hideMark/>
          </w:tcPr>
          <w:p w14:paraId="38D14CB4"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£32,969.44</w:t>
            </w:r>
          </w:p>
        </w:tc>
      </w:tr>
      <w:tr w:rsidR="00216507" w:rsidRPr="00E178D4" w14:paraId="3E392BE0" w14:textId="77777777" w:rsidTr="004B18D4">
        <w:trPr>
          <w:trHeight w:val="300"/>
        </w:trPr>
        <w:tc>
          <w:tcPr>
            <w:tcW w:w="2547" w:type="dxa"/>
            <w:hideMark/>
          </w:tcPr>
          <w:p w14:paraId="3402E221" w14:textId="77777777" w:rsidR="00216507" w:rsidRPr="00E178D4" w:rsidRDefault="00216507" w:rsidP="00216507">
            <w:pPr>
              <w:spacing w:after="0"/>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Flats and maisonettes</w:t>
            </w:r>
          </w:p>
        </w:tc>
        <w:tc>
          <w:tcPr>
            <w:tcW w:w="1701" w:type="dxa"/>
            <w:hideMark/>
          </w:tcPr>
          <w:p w14:paraId="6DA9D557"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£97,000</w:t>
            </w:r>
          </w:p>
        </w:tc>
        <w:tc>
          <w:tcPr>
            <w:tcW w:w="2410" w:type="dxa"/>
            <w:hideMark/>
          </w:tcPr>
          <w:p w14:paraId="276A6424"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£80,510.00</w:t>
            </w:r>
          </w:p>
        </w:tc>
        <w:tc>
          <w:tcPr>
            <w:tcW w:w="1984" w:type="dxa"/>
            <w:hideMark/>
          </w:tcPr>
          <w:p w14:paraId="37908488" w14:textId="77777777" w:rsidR="00216507" w:rsidRPr="00E178D4" w:rsidRDefault="00216507" w:rsidP="00216507">
            <w:pPr>
              <w:spacing w:after="0"/>
              <w:jc w:val="center"/>
              <w:rPr>
                <w:rFonts w:ascii="Garamond" w:eastAsia="Garamond" w:hAnsi="Garamond" w:cs="Garamond"/>
                <w:color w:val="000000"/>
                <w:sz w:val="20"/>
                <w:szCs w:val="20"/>
                <w:lang w:eastAsia="en-GB"/>
              </w:rPr>
            </w:pPr>
            <w:r w:rsidRPr="00E178D4">
              <w:rPr>
                <w:rFonts w:ascii="Garamond" w:eastAsia="Garamond" w:hAnsi="Garamond" w:cs="Garamond"/>
                <w:color w:val="000000"/>
                <w:sz w:val="20"/>
                <w:szCs w:val="20"/>
                <w:lang w:eastAsia="en-GB"/>
              </w:rPr>
              <w:t>£22,363.89</w:t>
            </w:r>
          </w:p>
        </w:tc>
      </w:tr>
    </w:tbl>
    <w:p w14:paraId="3254FB61" w14:textId="77777777" w:rsidR="00216507" w:rsidRDefault="00216507" w:rsidP="00216507">
      <w:pPr>
        <w:spacing w:after="0"/>
        <w:rPr>
          <w:rFonts w:ascii="Garamond" w:eastAsia="Garamond" w:hAnsi="Garamond" w:cs="Garamond"/>
          <w:sz w:val="16"/>
          <w:szCs w:val="16"/>
        </w:rPr>
      </w:pPr>
      <w:r w:rsidRPr="00E178D4">
        <w:rPr>
          <w:rFonts w:ascii="Garamond" w:eastAsia="Garamond" w:hAnsi="Garamond" w:cs="Garamond"/>
          <w:sz w:val="16"/>
          <w:szCs w:val="16"/>
        </w:rPr>
        <w:t>Source SG Housing Market Review and ONS Nov 24 update.</w:t>
      </w:r>
    </w:p>
    <w:p w14:paraId="6E8611A4" w14:textId="77777777" w:rsidR="00216507" w:rsidRPr="00E178D4" w:rsidRDefault="00216507" w:rsidP="00216507">
      <w:pPr>
        <w:spacing w:after="0"/>
        <w:rPr>
          <w:rFonts w:ascii="Garamond" w:eastAsia="Garamond" w:hAnsi="Garamond" w:cs="Garamond"/>
          <w:sz w:val="16"/>
          <w:szCs w:val="16"/>
        </w:rPr>
      </w:pPr>
    </w:p>
    <w:p w14:paraId="013C8B43" w14:textId="77777777" w:rsidR="00216507" w:rsidRDefault="00216507" w:rsidP="00216507">
      <w:pPr>
        <w:spacing w:after="0"/>
        <w:rPr>
          <w:rFonts w:ascii="Garamond" w:hAnsi="Garamond" w:cs="Arial"/>
        </w:rPr>
      </w:pPr>
      <w:r w:rsidRPr="00E178D4">
        <w:rPr>
          <w:rFonts w:ascii="Garamond" w:hAnsi="Garamond" w:cs="Arial"/>
        </w:rPr>
        <w:t xml:space="preserve">Table 4 utilised the information from the Scottish Government Housing Market Review and the ONS information to show the likely mortgage requirements for the properties as per the ONS average prices. The HNDA outlines that a mortgage rate tends to be based on 3.9 times the household salary therefore we can determine what the expected household income requirement is for a house type. </w:t>
      </w:r>
    </w:p>
    <w:p w14:paraId="78B93556" w14:textId="77777777" w:rsidR="00216507" w:rsidRPr="00E178D4" w:rsidRDefault="00216507" w:rsidP="00216507">
      <w:pPr>
        <w:spacing w:after="0"/>
        <w:rPr>
          <w:rFonts w:ascii="Garamond" w:hAnsi="Garamond" w:cs="Arial"/>
        </w:rPr>
      </w:pPr>
    </w:p>
    <w:p w14:paraId="0AB746B6" w14:textId="77777777" w:rsidR="00216507" w:rsidRDefault="00216507" w:rsidP="00216507">
      <w:pPr>
        <w:spacing w:after="0"/>
        <w:rPr>
          <w:rFonts w:ascii="Garamond" w:hAnsi="Garamond" w:cs="Arial"/>
        </w:rPr>
      </w:pPr>
      <w:r w:rsidRPr="00E178D4">
        <w:rPr>
          <w:rFonts w:ascii="Garamond" w:hAnsi="Garamond" w:cs="Arial"/>
        </w:rPr>
        <w:t xml:space="preserve">The above tables show that the average price of the house types may be difficult for those on a lower income to afford. The average price of a detached property, if we take the average mortgage deposit requirement, required a household with an income of circa £75,000. This is more than the lower quartile salary and median quartile salary combined. It is also apparent that the income required to purchase a semi-detached property is almost £10,000 above the average median income. </w:t>
      </w:r>
    </w:p>
    <w:p w14:paraId="5ACEA63A" w14:textId="77777777" w:rsidR="00216507" w:rsidRPr="00E178D4" w:rsidRDefault="00216507" w:rsidP="00216507">
      <w:pPr>
        <w:spacing w:after="0"/>
        <w:rPr>
          <w:rFonts w:ascii="Garamond" w:hAnsi="Garamond" w:cs="Arial"/>
        </w:rPr>
      </w:pPr>
    </w:p>
    <w:p w14:paraId="34205E87" w14:textId="77777777" w:rsidR="00216507" w:rsidRDefault="00216507" w:rsidP="00216507">
      <w:pPr>
        <w:spacing w:after="0"/>
        <w:rPr>
          <w:rFonts w:ascii="Garamond" w:hAnsi="Garamond" w:cs="Arial"/>
        </w:rPr>
      </w:pPr>
      <w:r w:rsidRPr="00E178D4">
        <w:rPr>
          <w:rFonts w:ascii="Garamond" w:hAnsi="Garamond" w:cs="Arial"/>
        </w:rPr>
        <w:t xml:space="preserve">The information shows that those on the lower quartile income will struggle to obtain a mortgage for a flat or maisonette and would unlikely be able to consider anything other property type, as the income required for a flat or maisonette is £1,000 more than the average lower quartile income. </w:t>
      </w:r>
    </w:p>
    <w:p w14:paraId="5E16143E" w14:textId="77777777" w:rsidR="00216507" w:rsidRPr="00E178D4" w:rsidRDefault="00216507" w:rsidP="00216507">
      <w:pPr>
        <w:spacing w:after="0"/>
        <w:rPr>
          <w:rFonts w:ascii="Garamond" w:hAnsi="Garamond" w:cs="Arial"/>
        </w:rPr>
      </w:pPr>
    </w:p>
    <w:p w14:paraId="58D73F0A"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 xml:space="preserve">Comparing the information from Table 4 to Table 1, 2 and 3, those who are within the lower quartile will find getting onto the property market challenging. Households with an income that falls on or below the median quartile may also be limited in their ability to get onto the housing market. It is unlikely that households on a median income will be able to afford a property that would suit their household, i.e. if the household includes dependants requiring more than two bedrooms.  However, in addition to income there are other factors which need to be considered such as transport, household size, disability. </w:t>
      </w:r>
    </w:p>
    <w:p w14:paraId="549A4A98" w14:textId="77777777" w:rsidR="00216507" w:rsidRDefault="00216507" w:rsidP="00216507">
      <w:pPr>
        <w:pStyle w:val="Heading3"/>
        <w:spacing w:after="0"/>
        <w:rPr>
          <w:rFonts w:ascii="Garamond" w:hAnsi="Garamond"/>
          <w:b/>
          <w:bCs/>
          <w:color w:val="auto"/>
          <w:sz w:val="24"/>
          <w:szCs w:val="24"/>
        </w:rPr>
      </w:pPr>
      <w:r w:rsidRPr="00E178D4">
        <w:rPr>
          <w:rFonts w:ascii="Garamond" w:hAnsi="Garamond"/>
          <w:b/>
          <w:bCs/>
          <w:color w:val="auto"/>
          <w:sz w:val="24"/>
          <w:szCs w:val="24"/>
        </w:rPr>
        <w:t xml:space="preserve">20 Minute Neighbourhood </w:t>
      </w:r>
    </w:p>
    <w:p w14:paraId="55973270" w14:textId="77777777" w:rsidR="00216507" w:rsidRPr="00216507" w:rsidRDefault="00216507" w:rsidP="00216507"/>
    <w:p w14:paraId="3E2C9737" w14:textId="77777777" w:rsidR="00216507" w:rsidRDefault="00216507" w:rsidP="00216507">
      <w:pPr>
        <w:spacing w:after="0" w:line="257" w:lineRule="auto"/>
        <w:rPr>
          <w:rFonts w:ascii="Garamond" w:eastAsia="Garamond" w:hAnsi="Garamond" w:cs="Garamond"/>
        </w:rPr>
      </w:pPr>
      <w:r w:rsidRPr="00E178D4">
        <w:rPr>
          <w:rFonts w:ascii="Garamond" w:eastAsia="Garamond" w:hAnsi="Garamond" w:cs="Garamond"/>
        </w:rPr>
        <w:t>The Scottish Government National Planning Framework 4 (NPF4) outlines local living and what is known as the 20-minute neighbourhood. The 20-minute neighbourhood is a concept in which access to most daily needs is within a 20-minute walk, cycle or car journey away from home</w:t>
      </w:r>
      <w:r w:rsidRPr="00E178D4">
        <w:rPr>
          <w:rStyle w:val="FootnoteReference"/>
          <w:rFonts w:ascii="Garamond" w:eastAsia="Garamond" w:hAnsi="Garamond" w:cs="Garamond"/>
        </w:rPr>
        <w:footnoteReference w:id="8"/>
      </w:r>
      <w:r w:rsidRPr="00E178D4">
        <w:rPr>
          <w:rFonts w:ascii="Garamond" w:eastAsia="Garamond" w:hAnsi="Garamond" w:cs="Garamond"/>
        </w:rPr>
        <w:t xml:space="preserve"> </w:t>
      </w:r>
    </w:p>
    <w:p w14:paraId="7BCDB181" w14:textId="77777777" w:rsidR="00216507" w:rsidRPr="00E178D4" w:rsidRDefault="00216507" w:rsidP="00216507">
      <w:pPr>
        <w:spacing w:after="0" w:line="257" w:lineRule="auto"/>
        <w:rPr>
          <w:rFonts w:ascii="Garamond" w:eastAsia="Garamond" w:hAnsi="Garamond" w:cs="Garamond"/>
        </w:rPr>
      </w:pPr>
    </w:p>
    <w:p w14:paraId="4FB1E555" w14:textId="77777777" w:rsidR="00216507" w:rsidRDefault="00216507" w:rsidP="00216507">
      <w:pPr>
        <w:spacing w:after="0" w:line="257" w:lineRule="auto"/>
        <w:rPr>
          <w:rFonts w:ascii="Garamond" w:eastAsia="Garamond" w:hAnsi="Garamond" w:cs="Garamond"/>
        </w:rPr>
      </w:pPr>
      <w:r w:rsidRPr="00E178D4">
        <w:rPr>
          <w:rFonts w:ascii="Garamond" w:eastAsia="Garamond" w:hAnsi="Garamond" w:cs="Garamond"/>
        </w:rPr>
        <w:t xml:space="preserve">This is a welcome concept, however the land available, and more so the land that is currently being developed, for housing, does not always allow for the 20-minute neighbourhood to be achieved and most of the current and up and coming sites scores low on the tool available. A low score shows that access to transport links, schools, nurseries, and or hospitals are not </w:t>
      </w:r>
      <w:r w:rsidRPr="00E178D4">
        <w:rPr>
          <w:rFonts w:ascii="Garamond" w:eastAsia="Garamond" w:hAnsi="Garamond" w:cs="Garamond"/>
        </w:rPr>
        <w:lastRenderedPageBreak/>
        <w:t>within a 20-minute radius of the site, meaning households will require to travel further to reach such destinations.</w:t>
      </w:r>
    </w:p>
    <w:p w14:paraId="63486486" w14:textId="77777777" w:rsidR="00216507" w:rsidRPr="00E178D4" w:rsidRDefault="00216507" w:rsidP="00216507">
      <w:pPr>
        <w:spacing w:after="0" w:line="257" w:lineRule="auto"/>
        <w:rPr>
          <w:rFonts w:ascii="Garamond" w:eastAsia="Garamond" w:hAnsi="Garamond" w:cs="Garamond"/>
        </w:rPr>
      </w:pPr>
    </w:p>
    <w:p w14:paraId="76B7CB3D" w14:textId="77777777" w:rsidR="00216507" w:rsidRPr="00E178D4" w:rsidRDefault="00216507" w:rsidP="00216507">
      <w:pPr>
        <w:spacing w:after="0"/>
        <w:rPr>
          <w:rFonts w:ascii="Garamond" w:hAnsi="Garamond" w:cs="Arial"/>
        </w:rPr>
      </w:pPr>
      <w:r w:rsidRPr="00E178D4">
        <w:rPr>
          <w:rFonts w:ascii="Garamond" w:hAnsi="Garamond" w:cs="Arial"/>
        </w:rPr>
        <w:t xml:space="preserve">Most future sites score medium to low on the 20-minute neighbourhood tool, however this score is likely to change once the site is fully developed.  A percentage of the large sites being developed are classified as mix use sites. A mix use site requires to include both housing and commercial/business units. The larger sites include new or upgraded infrastructure and therefore better transport links and better access to most daily needs, as detailed in the 20-minute neighbourhood tool. </w:t>
      </w:r>
    </w:p>
    <w:p w14:paraId="03FCC971" w14:textId="77777777" w:rsidR="00216507" w:rsidRDefault="00216507" w:rsidP="00216507">
      <w:pPr>
        <w:pStyle w:val="Heading3"/>
        <w:spacing w:after="0"/>
        <w:rPr>
          <w:rFonts w:ascii="Garamond" w:hAnsi="Garamond"/>
          <w:b/>
          <w:bCs/>
          <w:color w:val="auto"/>
          <w:sz w:val="24"/>
          <w:szCs w:val="24"/>
        </w:rPr>
      </w:pPr>
      <w:r w:rsidRPr="00E178D4">
        <w:rPr>
          <w:rFonts w:ascii="Garamond" w:hAnsi="Garamond"/>
          <w:b/>
          <w:bCs/>
          <w:color w:val="auto"/>
          <w:sz w:val="24"/>
          <w:szCs w:val="24"/>
        </w:rPr>
        <w:t>Cost of Living - Impact on Affordability</w:t>
      </w:r>
    </w:p>
    <w:p w14:paraId="5B69163D" w14:textId="77777777" w:rsidR="00216507" w:rsidRPr="00216507" w:rsidRDefault="00216507" w:rsidP="00216507"/>
    <w:p w14:paraId="13C8A548" w14:textId="77777777" w:rsidR="00216507" w:rsidRDefault="00216507" w:rsidP="00216507">
      <w:pPr>
        <w:spacing w:after="0"/>
        <w:rPr>
          <w:rFonts w:ascii="Garamond" w:eastAsia="Garamond" w:hAnsi="Garamond" w:cs="Garamond"/>
        </w:rPr>
      </w:pPr>
      <w:r w:rsidRPr="00E178D4">
        <w:rPr>
          <w:rFonts w:ascii="Garamond" w:eastAsia="Garamond" w:hAnsi="Garamond" w:cs="Garamond"/>
        </w:rPr>
        <w:t xml:space="preserve">The Falkirk Council Anti-Poverty Strategy details that 1 in 4 children within Falkirk are living in poverty, with two thirds of those children living with working parents. It is also estimated that 57% of people in poverty live within a working household. The Anti-Poverty Strategy has described the impact of recent and ongoing events, such as the Covid pandemic, the conflict in Europe and rising inflation, as ‘a perfect storm’, </w:t>
      </w:r>
      <w:r w:rsidRPr="00E178D4">
        <w:rPr>
          <w:rStyle w:val="FootnoteReference"/>
          <w:rFonts w:ascii="Garamond" w:eastAsia="Garamond" w:hAnsi="Garamond" w:cs="Garamond"/>
        </w:rPr>
        <w:footnoteReference w:id="9"/>
      </w:r>
      <w:r w:rsidRPr="00E178D4">
        <w:rPr>
          <w:rFonts w:ascii="Garamond" w:eastAsia="Garamond" w:hAnsi="Garamond" w:cs="Garamond"/>
        </w:rPr>
        <w:t xml:space="preserve"> driving more households into poverty and crisis. </w:t>
      </w:r>
    </w:p>
    <w:p w14:paraId="79C665F2" w14:textId="77777777" w:rsidR="00216507" w:rsidRPr="00E178D4" w:rsidRDefault="00216507" w:rsidP="00216507">
      <w:pPr>
        <w:spacing w:after="0"/>
        <w:rPr>
          <w:rFonts w:ascii="Garamond" w:hAnsi="Garamond"/>
        </w:rPr>
      </w:pPr>
    </w:p>
    <w:p w14:paraId="13797B99" w14:textId="77777777" w:rsidR="00216507" w:rsidRDefault="00216507" w:rsidP="00216507">
      <w:pPr>
        <w:spacing w:after="0" w:line="257" w:lineRule="auto"/>
        <w:rPr>
          <w:rFonts w:ascii="Garamond" w:eastAsia="Garamond" w:hAnsi="Garamond" w:cs="Garamond"/>
        </w:rPr>
      </w:pPr>
      <w:r w:rsidRPr="00E178D4">
        <w:rPr>
          <w:rFonts w:ascii="Garamond" w:eastAsia="Garamond" w:hAnsi="Garamond" w:cs="Garamond"/>
        </w:rPr>
        <w:t>The Anti-Poverty Strategy does not detail the income level of households experiencing poverty, but it does reference the Joseph Rowntree Foundation Minimum Income Standard. The Minimum Income Standard is the annual income required for a household to have a ‘minimum acceptable standard of living’</w:t>
      </w:r>
      <w:r w:rsidRPr="00E178D4">
        <w:rPr>
          <w:rStyle w:val="FootnoteReference"/>
          <w:rFonts w:ascii="Garamond" w:eastAsia="Garamond" w:hAnsi="Garamond" w:cs="Garamond"/>
        </w:rPr>
        <w:footnoteReference w:id="10"/>
      </w:r>
      <w:r w:rsidRPr="00E178D4">
        <w:rPr>
          <w:rFonts w:ascii="Garamond" w:eastAsia="Garamond" w:hAnsi="Garamond" w:cs="Garamond"/>
        </w:rPr>
        <w:t xml:space="preserve">.  The Standard was devised following a UK wide survey in 2023. The minimum annual income a single person household requires to meet this Standard is £29,500. A family household, a couple with two children, require a minimum of £50,000 per annum to meet the Standard. </w:t>
      </w:r>
    </w:p>
    <w:p w14:paraId="3B9C1AB3" w14:textId="77777777" w:rsidR="00216507" w:rsidRPr="00E178D4" w:rsidRDefault="00216507" w:rsidP="00216507">
      <w:pPr>
        <w:spacing w:after="0" w:line="257" w:lineRule="auto"/>
        <w:rPr>
          <w:rFonts w:ascii="Garamond" w:eastAsia="Garamond" w:hAnsi="Garamond" w:cs="Garamond"/>
        </w:rPr>
      </w:pPr>
    </w:p>
    <w:p w14:paraId="36875827" w14:textId="77777777" w:rsidR="00216507" w:rsidRPr="00E178D4" w:rsidRDefault="00216507" w:rsidP="00216507">
      <w:pPr>
        <w:spacing w:after="0" w:line="257" w:lineRule="auto"/>
        <w:rPr>
          <w:rFonts w:ascii="Garamond" w:eastAsia="Garamond" w:hAnsi="Garamond" w:cs="Garamond"/>
        </w:rPr>
      </w:pPr>
      <w:r w:rsidRPr="00E178D4">
        <w:rPr>
          <w:rFonts w:ascii="Garamond" w:eastAsia="Garamond" w:hAnsi="Garamond" w:cs="Garamond"/>
        </w:rPr>
        <w:t xml:space="preserve">Comparing this information to Table 1, a single person household within the Falkirk area, requires to be above the lower quartile household income and, if living within Grangemouth, requires to be above median quartile income to meet the Minimum Income Standard. It is also clear that a family household, a couple with two children, requires above median quartile income in all sub-market areas in Falkirk to meet the Median Income Standard.  </w:t>
      </w:r>
    </w:p>
    <w:p w14:paraId="014D9328" w14:textId="77777777" w:rsidR="00216507" w:rsidRDefault="00216507" w:rsidP="00216507">
      <w:pPr>
        <w:spacing w:after="0" w:line="257" w:lineRule="auto"/>
        <w:rPr>
          <w:rFonts w:ascii="Garamond" w:eastAsia="Garamond" w:hAnsi="Garamond" w:cs="Garamond"/>
        </w:rPr>
      </w:pPr>
      <w:r w:rsidRPr="00E178D4">
        <w:rPr>
          <w:rFonts w:ascii="Garamond" w:eastAsia="Garamond" w:hAnsi="Garamond" w:cs="Garamond"/>
        </w:rPr>
        <w:t xml:space="preserve">The Anti-Poverty Strategy outlines the aim to break the cycle of poverty and places emphasis on housing and affordable transport to lift households out of poverty. </w:t>
      </w:r>
    </w:p>
    <w:p w14:paraId="4D18F0E2" w14:textId="77777777" w:rsidR="00216507" w:rsidRPr="00E178D4" w:rsidRDefault="00216507" w:rsidP="00216507">
      <w:pPr>
        <w:spacing w:after="0" w:line="257" w:lineRule="auto"/>
        <w:rPr>
          <w:rFonts w:ascii="Garamond" w:eastAsia="Garamond" w:hAnsi="Garamond" w:cs="Garamond"/>
        </w:rPr>
      </w:pPr>
    </w:p>
    <w:p w14:paraId="181327D8"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 xml:space="preserve">Therefore, another consideration that is required to be taken by a household when determining if a property is affordable, is the location and any resulting travel and transport costs. Travelling to work, education, doctors, hospitals, shops and other daily required places, have a cost and this cost will impact on how affordable a property is for a household, i.e. whether public transport or the running a car. </w:t>
      </w:r>
    </w:p>
    <w:p w14:paraId="31EC59CB" w14:textId="77777777" w:rsidR="00216507" w:rsidRPr="00E178D4" w:rsidRDefault="00216507" w:rsidP="00216507">
      <w:pPr>
        <w:spacing w:after="0"/>
        <w:rPr>
          <w:rFonts w:ascii="Garamond" w:eastAsia="Garamond" w:hAnsi="Garamond" w:cs="Garamond"/>
        </w:rPr>
      </w:pPr>
    </w:p>
    <w:p w14:paraId="533D9B4C"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Transport Scotland outlines that the average household weekly spend on transport between 2019-2021 was £71.10, this includes public transport, operation and purchase costs of vehicles</w:t>
      </w:r>
      <w:r w:rsidRPr="00E178D4">
        <w:rPr>
          <w:rStyle w:val="FootnoteReference"/>
          <w:rFonts w:ascii="Garamond" w:eastAsia="Garamond" w:hAnsi="Garamond" w:cs="Garamond"/>
        </w:rPr>
        <w:footnoteReference w:id="11"/>
      </w:r>
      <w:r w:rsidRPr="00E178D4">
        <w:rPr>
          <w:rFonts w:ascii="Garamond" w:eastAsia="Garamond" w:hAnsi="Garamond" w:cs="Garamond"/>
        </w:rPr>
        <w:t xml:space="preserve">. This accounts to an annual average amount of £3,697.20. This annual amount is only expected to increase, as the availability of public transport decrease, this is due to numerous reasons, inflation, changes to National Insurance and council budget availability to subsidise travel routes. </w:t>
      </w:r>
    </w:p>
    <w:p w14:paraId="7D7B8CEF" w14:textId="77777777" w:rsidR="00216507" w:rsidRPr="00E178D4" w:rsidRDefault="00216507" w:rsidP="00216507">
      <w:pPr>
        <w:spacing w:after="0"/>
        <w:rPr>
          <w:rFonts w:ascii="Garamond" w:eastAsia="Garamond" w:hAnsi="Garamond" w:cs="Garamond"/>
        </w:rPr>
      </w:pPr>
    </w:p>
    <w:p w14:paraId="07DA9893" w14:textId="77777777" w:rsidR="00216507" w:rsidRPr="00E178D4" w:rsidRDefault="00216507" w:rsidP="00216507">
      <w:pPr>
        <w:spacing w:after="0" w:line="257" w:lineRule="auto"/>
        <w:rPr>
          <w:rFonts w:ascii="Garamond" w:eastAsia="Garamond" w:hAnsi="Garamond" w:cs="Garamond"/>
        </w:rPr>
      </w:pPr>
      <w:r w:rsidRPr="00E178D4">
        <w:rPr>
          <w:rFonts w:ascii="Garamond" w:eastAsia="Garamond" w:hAnsi="Garamond" w:cs="Garamond"/>
        </w:rPr>
        <w:t>Falkirk Council Transport Planning Team have advised that nationally, public transport has not fully recovered from the impact on Covid. The team has estimated that the public transport levels in Falkirk has recovered around 80%, which higher than neighbour council areas. However, with the rising costs, as outlined above, it is expected that some commercial bus routes and subsidised bus routes will reduce. This will have a negative impact on the outlying Falkirk Council villages that already have limited access to public transport.</w:t>
      </w:r>
    </w:p>
    <w:p w14:paraId="681BFAAB" w14:textId="77777777" w:rsidR="00216507" w:rsidRDefault="00216507" w:rsidP="00216507">
      <w:pPr>
        <w:spacing w:after="0" w:line="257" w:lineRule="auto"/>
        <w:rPr>
          <w:rFonts w:ascii="Garamond" w:eastAsia="Garamond" w:hAnsi="Garamond" w:cs="Garamond"/>
        </w:rPr>
      </w:pPr>
      <w:r w:rsidRPr="00E178D4">
        <w:rPr>
          <w:rFonts w:ascii="Garamond" w:eastAsia="Garamond" w:hAnsi="Garamond" w:cs="Garamond"/>
        </w:rPr>
        <w:t xml:space="preserve">There are several commercial bus routes that run through Falkirk rural areas, with services during the week including a limited Sunday service, however the last bus available tends to be not long after 6pm. </w:t>
      </w:r>
    </w:p>
    <w:p w14:paraId="6C7F5591" w14:textId="77777777" w:rsidR="00216507" w:rsidRPr="00E178D4" w:rsidRDefault="00216507" w:rsidP="00216507">
      <w:pPr>
        <w:spacing w:after="0" w:line="257" w:lineRule="auto"/>
        <w:rPr>
          <w:rFonts w:ascii="Garamond" w:eastAsia="Garamond" w:hAnsi="Garamond" w:cs="Garamond"/>
        </w:rPr>
      </w:pPr>
    </w:p>
    <w:p w14:paraId="146C65F7" w14:textId="77777777" w:rsidR="00216507" w:rsidRDefault="00216507" w:rsidP="00216507">
      <w:pPr>
        <w:spacing w:after="0" w:line="257" w:lineRule="auto"/>
        <w:rPr>
          <w:rFonts w:ascii="Garamond" w:eastAsia="Garamond" w:hAnsi="Garamond" w:cs="Garamond"/>
        </w:rPr>
      </w:pPr>
      <w:r w:rsidRPr="00E178D4">
        <w:rPr>
          <w:rFonts w:ascii="Garamond" w:eastAsia="Garamond" w:hAnsi="Garamond" w:cs="Garamond"/>
        </w:rPr>
        <w:t xml:space="preserve">Currently Falkirk Council manage 6 subsidised routes, half of which cross borders into other council areas. Falkirk Council primarily manage the cost. Stirling Council contribute partially to the cost, but West Lothian do not. The subsidised routes run infrequently, mainly during working hours, and do not run on a Sunday. The subsidised routes are set out in the following table. </w:t>
      </w:r>
    </w:p>
    <w:p w14:paraId="361552AF" w14:textId="77777777" w:rsidR="00216507" w:rsidRPr="00E178D4" w:rsidRDefault="00216507" w:rsidP="00216507">
      <w:pPr>
        <w:spacing w:after="0" w:line="257" w:lineRule="auto"/>
        <w:rPr>
          <w:rFonts w:ascii="Garamond" w:eastAsia="Garamond" w:hAnsi="Garamond" w:cs="Garamond"/>
        </w:rPr>
      </w:pPr>
    </w:p>
    <w:p w14:paraId="1D90612A" w14:textId="77777777" w:rsidR="00216507" w:rsidRPr="00E178D4" w:rsidRDefault="00216507" w:rsidP="00216507">
      <w:pPr>
        <w:spacing w:after="0" w:line="257" w:lineRule="auto"/>
        <w:rPr>
          <w:rFonts w:ascii="Garamond" w:eastAsia="Garamond" w:hAnsi="Garamond" w:cs="Garamond"/>
          <w:u w:val="single"/>
        </w:rPr>
      </w:pPr>
      <w:r w:rsidRPr="00E178D4">
        <w:rPr>
          <w:rFonts w:ascii="Garamond" w:eastAsia="Garamond" w:hAnsi="Garamond" w:cs="Garamond"/>
          <w:u w:val="single"/>
        </w:rPr>
        <w:t>Table 6 Subsidised bus routes</w:t>
      </w:r>
    </w:p>
    <w:tbl>
      <w:tblPr>
        <w:tblStyle w:val="TableGrid"/>
        <w:tblW w:w="8217" w:type="dxa"/>
        <w:tblLayout w:type="fixed"/>
        <w:tblLook w:val="06A0" w:firstRow="1" w:lastRow="0" w:firstColumn="1" w:lastColumn="0" w:noHBand="1" w:noVBand="1"/>
      </w:tblPr>
      <w:tblGrid>
        <w:gridCol w:w="950"/>
        <w:gridCol w:w="7267"/>
      </w:tblGrid>
      <w:tr w:rsidR="00216507" w:rsidRPr="00E178D4" w14:paraId="65123993" w14:textId="77777777" w:rsidTr="004B18D4">
        <w:trPr>
          <w:trHeight w:val="300"/>
        </w:trPr>
        <w:tc>
          <w:tcPr>
            <w:tcW w:w="950" w:type="dxa"/>
          </w:tcPr>
          <w:p w14:paraId="46EC5715" w14:textId="77777777" w:rsidR="00216507" w:rsidRPr="00E178D4" w:rsidRDefault="00216507" w:rsidP="00216507">
            <w:pPr>
              <w:spacing w:after="0"/>
              <w:rPr>
                <w:rFonts w:ascii="Garamond" w:eastAsia="Garamond" w:hAnsi="Garamond" w:cs="Garamond"/>
                <w:b/>
                <w:bCs/>
              </w:rPr>
            </w:pPr>
            <w:r w:rsidRPr="00E178D4">
              <w:rPr>
                <w:rFonts w:ascii="Garamond" w:eastAsia="Garamond" w:hAnsi="Garamond" w:cs="Garamond"/>
                <w:b/>
                <w:bCs/>
              </w:rPr>
              <w:t>Bus no.</w:t>
            </w:r>
          </w:p>
        </w:tc>
        <w:tc>
          <w:tcPr>
            <w:tcW w:w="7267" w:type="dxa"/>
          </w:tcPr>
          <w:p w14:paraId="73D59DC3" w14:textId="77777777" w:rsidR="00216507" w:rsidRPr="00E178D4" w:rsidRDefault="00216507" w:rsidP="00216507">
            <w:pPr>
              <w:spacing w:after="0"/>
              <w:rPr>
                <w:rFonts w:ascii="Garamond" w:eastAsia="Garamond" w:hAnsi="Garamond" w:cs="Garamond"/>
                <w:b/>
                <w:bCs/>
              </w:rPr>
            </w:pPr>
            <w:r w:rsidRPr="00E178D4">
              <w:rPr>
                <w:rFonts w:ascii="Garamond" w:eastAsia="Garamond" w:hAnsi="Garamond" w:cs="Garamond"/>
                <w:b/>
                <w:bCs/>
              </w:rPr>
              <w:t>Route</w:t>
            </w:r>
          </w:p>
        </w:tc>
      </w:tr>
      <w:tr w:rsidR="00216507" w:rsidRPr="00E178D4" w14:paraId="6E0F8AAE" w14:textId="77777777" w:rsidTr="004B18D4">
        <w:trPr>
          <w:trHeight w:val="300"/>
        </w:trPr>
        <w:tc>
          <w:tcPr>
            <w:tcW w:w="950" w:type="dxa"/>
          </w:tcPr>
          <w:p w14:paraId="0737A06F"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F1</w:t>
            </w:r>
          </w:p>
        </w:tc>
        <w:tc>
          <w:tcPr>
            <w:tcW w:w="7267" w:type="dxa"/>
          </w:tcPr>
          <w:p w14:paraId="7C12889B"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Maddiston – Whitecross – Linlithgow</w:t>
            </w:r>
          </w:p>
        </w:tc>
      </w:tr>
      <w:tr w:rsidR="00216507" w:rsidRPr="00E178D4" w14:paraId="1EE86971" w14:textId="77777777" w:rsidTr="004B18D4">
        <w:trPr>
          <w:trHeight w:val="300"/>
        </w:trPr>
        <w:tc>
          <w:tcPr>
            <w:tcW w:w="950" w:type="dxa"/>
          </w:tcPr>
          <w:p w14:paraId="65483676"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F2</w:t>
            </w:r>
          </w:p>
        </w:tc>
        <w:tc>
          <w:tcPr>
            <w:tcW w:w="7267" w:type="dxa"/>
          </w:tcPr>
          <w:p w14:paraId="1E5E3372"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 xml:space="preserve">Limerigg – </w:t>
            </w:r>
            <w:proofErr w:type="spellStart"/>
            <w:r w:rsidRPr="00E178D4">
              <w:rPr>
                <w:rFonts w:ascii="Garamond" w:eastAsia="Garamond" w:hAnsi="Garamond" w:cs="Garamond"/>
              </w:rPr>
              <w:t>Slamannan</w:t>
            </w:r>
            <w:proofErr w:type="spellEnd"/>
            <w:r w:rsidRPr="00E178D4">
              <w:rPr>
                <w:rFonts w:ascii="Garamond" w:eastAsia="Garamond" w:hAnsi="Garamond" w:cs="Garamond"/>
              </w:rPr>
              <w:t xml:space="preserve"> </w:t>
            </w:r>
          </w:p>
        </w:tc>
      </w:tr>
      <w:tr w:rsidR="00216507" w:rsidRPr="00E178D4" w14:paraId="5CB3C032" w14:textId="77777777" w:rsidTr="004B18D4">
        <w:trPr>
          <w:trHeight w:val="300"/>
        </w:trPr>
        <w:tc>
          <w:tcPr>
            <w:tcW w:w="950" w:type="dxa"/>
          </w:tcPr>
          <w:p w14:paraId="5521E366"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F14</w:t>
            </w:r>
          </w:p>
        </w:tc>
        <w:tc>
          <w:tcPr>
            <w:tcW w:w="7267" w:type="dxa"/>
          </w:tcPr>
          <w:p w14:paraId="101DA79C"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 xml:space="preserve">Falkirk Kelpies – Falkirk Town Centre – </w:t>
            </w:r>
            <w:proofErr w:type="spellStart"/>
            <w:r w:rsidRPr="00E178D4">
              <w:rPr>
                <w:rFonts w:ascii="Garamond" w:eastAsia="Garamond" w:hAnsi="Garamond" w:cs="Garamond"/>
              </w:rPr>
              <w:t>Tamfourhill</w:t>
            </w:r>
            <w:proofErr w:type="spellEnd"/>
            <w:r w:rsidRPr="00E178D4">
              <w:rPr>
                <w:rFonts w:ascii="Garamond" w:eastAsia="Garamond" w:hAnsi="Garamond" w:cs="Garamond"/>
              </w:rPr>
              <w:t xml:space="preserve"> – Falkirk Wheel</w:t>
            </w:r>
          </w:p>
        </w:tc>
      </w:tr>
      <w:tr w:rsidR="00216507" w:rsidRPr="00E178D4" w14:paraId="15840A42" w14:textId="77777777" w:rsidTr="004B18D4">
        <w:trPr>
          <w:trHeight w:val="300"/>
        </w:trPr>
        <w:tc>
          <w:tcPr>
            <w:tcW w:w="950" w:type="dxa"/>
          </w:tcPr>
          <w:p w14:paraId="76E124AA"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F16</w:t>
            </w:r>
          </w:p>
        </w:tc>
        <w:tc>
          <w:tcPr>
            <w:tcW w:w="7267" w:type="dxa"/>
          </w:tcPr>
          <w:p w14:paraId="36487A2E"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Westquarter – Letham – Airth – South Alloa – Stirling</w:t>
            </w:r>
          </w:p>
        </w:tc>
      </w:tr>
      <w:tr w:rsidR="00216507" w:rsidRPr="00E178D4" w14:paraId="19DC6553" w14:textId="77777777" w:rsidTr="004B18D4">
        <w:trPr>
          <w:trHeight w:val="300"/>
        </w:trPr>
        <w:tc>
          <w:tcPr>
            <w:tcW w:w="950" w:type="dxa"/>
          </w:tcPr>
          <w:p w14:paraId="058A4DC3"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F25</w:t>
            </w:r>
          </w:p>
        </w:tc>
        <w:tc>
          <w:tcPr>
            <w:tcW w:w="7267" w:type="dxa"/>
          </w:tcPr>
          <w:p w14:paraId="25D5E5C4"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Standburn – Falkirk Town Centre</w:t>
            </w:r>
          </w:p>
        </w:tc>
      </w:tr>
      <w:tr w:rsidR="00216507" w:rsidRPr="00E178D4" w14:paraId="259D290B" w14:textId="77777777" w:rsidTr="004B18D4">
        <w:trPr>
          <w:trHeight w:val="300"/>
        </w:trPr>
        <w:tc>
          <w:tcPr>
            <w:tcW w:w="950" w:type="dxa"/>
          </w:tcPr>
          <w:p w14:paraId="3727E1D1"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F45</w:t>
            </w:r>
          </w:p>
        </w:tc>
        <w:tc>
          <w:tcPr>
            <w:tcW w:w="7267" w:type="dxa"/>
          </w:tcPr>
          <w:p w14:paraId="100EDF67" w14:textId="77777777" w:rsidR="00216507" w:rsidRPr="00E178D4" w:rsidRDefault="00216507" w:rsidP="00216507">
            <w:pPr>
              <w:spacing w:after="0"/>
              <w:rPr>
                <w:rFonts w:ascii="Garamond" w:eastAsia="Garamond" w:hAnsi="Garamond" w:cs="Garamond"/>
              </w:rPr>
            </w:pPr>
            <w:r w:rsidRPr="00E178D4">
              <w:rPr>
                <w:rFonts w:ascii="Garamond" w:eastAsia="Garamond" w:hAnsi="Garamond" w:cs="Garamond"/>
              </w:rPr>
              <w:t xml:space="preserve">Bo’ness - Linlithgow </w:t>
            </w:r>
          </w:p>
        </w:tc>
      </w:tr>
    </w:tbl>
    <w:p w14:paraId="3999BE15" w14:textId="77777777" w:rsidR="00216507" w:rsidRDefault="00216507" w:rsidP="00216507">
      <w:pPr>
        <w:pStyle w:val="Heading1"/>
        <w:spacing w:after="0"/>
        <w:rPr>
          <w:rFonts w:ascii="Garamond" w:hAnsi="Garamond"/>
          <w:b/>
          <w:bCs/>
          <w:color w:val="auto"/>
          <w:sz w:val="24"/>
          <w:szCs w:val="24"/>
        </w:rPr>
      </w:pPr>
      <w:r w:rsidRPr="00E178D4">
        <w:rPr>
          <w:rFonts w:ascii="Garamond" w:hAnsi="Garamond"/>
          <w:b/>
          <w:bCs/>
          <w:color w:val="auto"/>
          <w:sz w:val="24"/>
          <w:szCs w:val="24"/>
        </w:rPr>
        <w:t xml:space="preserve">Future sites </w:t>
      </w:r>
    </w:p>
    <w:p w14:paraId="24995D83" w14:textId="77777777" w:rsidR="00216507" w:rsidRPr="00216507" w:rsidRDefault="00216507" w:rsidP="00216507"/>
    <w:p w14:paraId="5A1E0996" w14:textId="77777777" w:rsidR="00216507" w:rsidRPr="00E178D4" w:rsidRDefault="00216507" w:rsidP="00216507">
      <w:pPr>
        <w:spacing w:after="0"/>
        <w:rPr>
          <w:rFonts w:ascii="Garamond" w:hAnsi="Garamond" w:cs="Arial"/>
        </w:rPr>
      </w:pPr>
      <w:r w:rsidRPr="00E178D4">
        <w:rPr>
          <w:rFonts w:ascii="Garamond" w:hAnsi="Garamond" w:cs="Arial"/>
        </w:rPr>
        <w:t xml:space="preserve">The Strategic Housing Investment Plan (SHIP) set priorities for affordable housing using SG Affordable Housing Supply Programme grant and other resources such as second homes/ empty homes council tax and AHP commuted sums. The SHIP sets out a programme for the coming 5 years and is updated annually. The SHIP also includes a shadow programme </w:t>
      </w:r>
      <w:r w:rsidRPr="00E178D4">
        <w:rPr>
          <w:rFonts w:ascii="Garamond" w:hAnsi="Garamond" w:cs="Arial"/>
        </w:rPr>
        <w:lastRenderedPageBreak/>
        <w:t xml:space="preserve">for projects that have not been able to be included within the main programme but are available to move into the main programme if another project has had to be removed. </w:t>
      </w:r>
    </w:p>
    <w:p w14:paraId="4D62B727" w14:textId="77777777" w:rsidR="00216507" w:rsidRPr="00E178D4" w:rsidRDefault="00216507" w:rsidP="00216507">
      <w:pPr>
        <w:spacing w:after="0"/>
        <w:rPr>
          <w:rFonts w:ascii="Garamond" w:hAnsi="Garamond" w:cs="Arial"/>
          <w:u w:val="single"/>
        </w:rPr>
      </w:pPr>
    </w:p>
    <w:p w14:paraId="5F193014" w14:textId="77777777" w:rsidR="00216507" w:rsidRPr="00E178D4" w:rsidRDefault="00216507" w:rsidP="00216507">
      <w:pPr>
        <w:spacing w:after="0" w:line="257" w:lineRule="auto"/>
        <w:rPr>
          <w:rFonts w:ascii="Garamond" w:hAnsi="Garamond" w:cs="Arial"/>
          <w:u w:val="single"/>
        </w:rPr>
      </w:pPr>
      <w:r w:rsidRPr="00E178D4">
        <w:rPr>
          <w:rFonts w:ascii="Garamond" w:hAnsi="Garamond" w:cs="Arial"/>
          <w:u w:val="single"/>
        </w:rPr>
        <w:t xml:space="preserve">Table 7 - 2025-2030 SHIP sites </w:t>
      </w:r>
    </w:p>
    <w:tbl>
      <w:tblPr>
        <w:tblStyle w:val="TableGrid"/>
        <w:tblW w:w="8364" w:type="dxa"/>
        <w:tblInd w:w="-431" w:type="dxa"/>
        <w:tblLayout w:type="fixed"/>
        <w:tblLook w:val="06A0" w:firstRow="1" w:lastRow="0" w:firstColumn="1" w:lastColumn="0" w:noHBand="1" w:noVBand="1"/>
      </w:tblPr>
      <w:tblGrid>
        <w:gridCol w:w="2269"/>
        <w:gridCol w:w="3402"/>
        <w:gridCol w:w="1701"/>
        <w:gridCol w:w="992"/>
      </w:tblGrid>
      <w:tr w:rsidR="00216507" w:rsidRPr="00E178D4" w14:paraId="1674CF06" w14:textId="77777777" w:rsidTr="00216507">
        <w:trPr>
          <w:trHeight w:val="300"/>
        </w:trPr>
        <w:tc>
          <w:tcPr>
            <w:tcW w:w="2269" w:type="dxa"/>
          </w:tcPr>
          <w:p w14:paraId="64565218" w14:textId="77777777" w:rsidR="00216507" w:rsidRPr="00E178D4" w:rsidRDefault="00216507" w:rsidP="00216507">
            <w:pPr>
              <w:spacing w:after="0"/>
              <w:rPr>
                <w:rFonts w:ascii="Garamond" w:hAnsi="Garamond" w:cs="Arial"/>
                <w:b/>
                <w:bCs/>
              </w:rPr>
            </w:pPr>
            <w:r w:rsidRPr="00E178D4">
              <w:rPr>
                <w:rFonts w:ascii="Garamond" w:hAnsi="Garamond" w:cs="Arial"/>
                <w:b/>
                <w:bCs/>
              </w:rPr>
              <w:t>Main Programme</w:t>
            </w:r>
          </w:p>
        </w:tc>
        <w:tc>
          <w:tcPr>
            <w:tcW w:w="3402" w:type="dxa"/>
          </w:tcPr>
          <w:p w14:paraId="5E9852F6" w14:textId="77777777" w:rsidR="00216507" w:rsidRPr="00E178D4" w:rsidRDefault="00216507" w:rsidP="00216507">
            <w:pPr>
              <w:spacing w:after="0"/>
              <w:rPr>
                <w:rFonts w:ascii="Garamond" w:hAnsi="Garamond" w:cs="Arial"/>
                <w:b/>
                <w:bCs/>
                <w:sz w:val="20"/>
                <w:szCs w:val="20"/>
              </w:rPr>
            </w:pPr>
          </w:p>
        </w:tc>
        <w:tc>
          <w:tcPr>
            <w:tcW w:w="1701" w:type="dxa"/>
          </w:tcPr>
          <w:p w14:paraId="14B384F5" w14:textId="77777777" w:rsidR="00216507" w:rsidRPr="00E178D4" w:rsidRDefault="00216507" w:rsidP="00216507">
            <w:pPr>
              <w:spacing w:after="0"/>
              <w:rPr>
                <w:rFonts w:ascii="Garamond" w:hAnsi="Garamond" w:cs="Arial"/>
                <w:b/>
                <w:bCs/>
                <w:sz w:val="20"/>
                <w:szCs w:val="20"/>
              </w:rPr>
            </w:pPr>
          </w:p>
        </w:tc>
        <w:tc>
          <w:tcPr>
            <w:tcW w:w="992" w:type="dxa"/>
          </w:tcPr>
          <w:p w14:paraId="46005976" w14:textId="77777777" w:rsidR="00216507" w:rsidRPr="00E178D4" w:rsidRDefault="00216507" w:rsidP="00216507">
            <w:pPr>
              <w:spacing w:after="0"/>
              <w:rPr>
                <w:rFonts w:ascii="Garamond" w:hAnsi="Garamond" w:cs="Arial"/>
                <w:b/>
                <w:bCs/>
                <w:sz w:val="20"/>
                <w:szCs w:val="20"/>
              </w:rPr>
            </w:pPr>
          </w:p>
        </w:tc>
      </w:tr>
      <w:tr w:rsidR="00216507" w:rsidRPr="00E178D4" w14:paraId="3218E7E9" w14:textId="77777777" w:rsidTr="00216507">
        <w:trPr>
          <w:trHeight w:val="300"/>
        </w:trPr>
        <w:tc>
          <w:tcPr>
            <w:tcW w:w="2269" w:type="dxa"/>
          </w:tcPr>
          <w:p w14:paraId="1A36D3C7"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Project Name</w:t>
            </w:r>
          </w:p>
        </w:tc>
        <w:tc>
          <w:tcPr>
            <w:tcW w:w="3402" w:type="dxa"/>
          </w:tcPr>
          <w:p w14:paraId="44672E6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Sub-market area</w:t>
            </w:r>
          </w:p>
        </w:tc>
        <w:tc>
          <w:tcPr>
            <w:tcW w:w="1701" w:type="dxa"/>
          </w:tcPr>
          <w:p w14:paraId="456C9065"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provider</w:t>
            </w:r>
          </w:p>
        </w:tc>
        <w:tc>
          <w:tcPr>
            <w:tcW w:w="992" w:type="dxa"/>
          </w:tcPr>
          <w:p w14:paraId="70EC3E24"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AH units</w:t>
            </w:r>
          </w:p>
        </w:tc>
      </w:tr>
      <w:tr w:rsidR="00216507" w:rsidRPr="00E178D4" w14:paraId="1327CEB9" w14:textId="77777777" w:rsidTr="00216507">
        <w:trPr>
          <w:trHeight w:val="300"/>
        </w:trPr>
        <w:tc>
          <w:tcPr>
            <w:tcW w:w="2269" w:type="dxa"/>
          </w:tcPr>
          <w:p w14:paraId="0085A0C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Adam Grossart Court</w:t>
            </w:r>
          </w:p>
        </w:tc>
        <w:tc>
          <w:tcPr>
            <w:tcW w:w="3402" w:type="dxa"/>
          </w:tcPr>
          <w:p w14:paraId="21769312"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 xml:space="preserve">Stenhousemuir, Larbert and Rural North </w:t>
            </w:r>
          </w:p>
        </w:tc>
        <w:tc>
          <w:tcPr>
            <w:tcW w:w="1701" w:type="dxa"/>
          </w:tcPr>
          <w:p w14:paraId="5CF4CEA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Cairn</w:t>
            </w:r>
          </w:p>
        </w:tc>
        <w:tc>
          <w:tcPr>
            <w:tcW w:w="992" w:type="dxa"/>
          </w:tcPr>
          <w:p w14:paraId="36A92CC8"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47</w:t>
            </w:r>
          </w:p>
        </w:tc>
      </w:tr>
      <w:tr w:rsidR="00216507" w:rsidRPr="00E178D4" w14:paraId="47602D73" w14:textId="77777777" w:rsidTr="00216507">
        <w:trPr>
          <w:trHeight w:val="300"/>
        </w:trPr>
        <w:tc>
          <w:tcPr>
            <w:tcW w:w="2269" w:type="dxa"/>
          </w:tcPr>
          <w:p w14:paraId="79324F6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Rosemead, California</w:t>
            </w:r>
          </w:p>
        </w:tc>
        <w:tc>
          <w:tcPr>
            <w:tcW w:w="3402" w:type="dxa"/>
          </w:tcPr>
          <w:p w14:paraId="1A1DAF4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Polmont and Rural South</w:t>
            </w:r>
          </w:p>
        </w:tc>
        <w:tc>
          <w:tcPr>
            <w:tcW w:w="1701" w:type="dxa"/>
          </w:tcPr>
          <w:p w14:paraId="7FD96CA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Link</w:t>
            </w:r>
          </w:p>
        </w:tc>
        <w:tc>
          <w:tcPr>
            <w:tcW w:w="992" w:type="dxa"/>
          </w:tcPr>
          <w:p w14:paraId="532B837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39</w:t>
            </w:r>
          </w:p>
        </w:tc>
      </w:tr>
      <w:tr w:rsidR="00216507" w:rsidRPr="00E178D4" w14:paraId="6BC81AC1" w14:textId="77777777" w:rsidTr="00216507">
        <w:trPr>
          <w:trHeight w:val="300"/>
        </w:trPr>
        <w:tc>
          <w:tcPr>
            <w:tcW w:w="2269" w:type="dxa"/>
          </w:tcPr>
          <w:p w14:paraId="4FBC62D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Gilston</w:t>
            </w:r>
          </w:p>
        </w:tc>
        <w:tc>
          <w:tcPr>
            <w:tcW w:w="3402" w:type="dxa"/>
          </w:tcPr>
          <w:p w14:paraId="0929296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Polmont and Rural South</w:t>
            </w:r>
          </w:p>
        </w:tc>
        <w:tc>
          <w:tcPr>
            <w:tcW w:w="1701" w:type="dxa"/>
          </w:tcPr>
          <w:p w14:paraId="0B251C19"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Wheatley</w:t>
            </w:r>
          </w:p>
        </w:tc>
        <w:tc>
          <w:tcPr>
            <w:tcW w:w="992" w:type="dxa"/>
          </w:tcPr>
          <w:p w14:paraId="29B3A4D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63</w:t>
            </w:r>
          </w:p>
        </w:tc>
      </w:tr>
      <w:tr w:rsidR="00216507" w:rsidRPr="00E178D4" w14:paraId="57E15B26" w14:textId="77777777" w:rsidTr="00216507">
        <w:trPr>
          <w:trHeight w:val="300"/>
        </w:trPr>
        <w:tc>
          <w:tcPr>
            <w:tcW w:w="2269" w:type="dxa"/>
          </w:tcPr>
          <w:p w14:paraId="76B75CF7"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Dennyloanhead</w:t>
            </w:r>
          </w:p>
        </w:tc>
        <w:tc>
          <w:tcPr>
            <w:tcW w:w="3402" w:type="dxa"/>
          </w:tcPr>
          <w:p w14:paraId="73765D7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&amp; Bonnybridge</w:t>
            </w:r>
          </w:p>
        </w:tc>
        <w:tc>
          <w:tcPr>
            <w:tcW w:w="1701" w:type="dxa"/>
          </w:tcPr>
          <w:p w14:paraId="1EEDD56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Wheatley</w:t>
            </w:r>
          </w:p>
        </w:tc>
        <w:tc>
          <w:tcPr>
            <w:tcW w:w="992" w:type="dxa"/>
          </w:tcPr>
          <w:p w14:paraId="2520015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41</w:t>
            </w:r>
          </w:p>
        </w:tc>
      </w:tr>
      <w:tr w:rsidR="00216507" w:rsidRPr="00E178D4" w14:paraId="0E7F2033" w14:textId="77777777" w:rsidTr="00216507">
        <w:trPr>
          <w:trHeight w:val="300"/>
        </w:trPr>
        <w:tc>
          <w:tcPr>
            <w:tcW w:w="2269" w:type="dxa"/>
          </w:tcPr>
          <w:p w14:paraId="7B729F2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Carron Road</w:t>
            </w:r>
          </w:p>
        </w:tc>
        <w:tc>
          <w:tcPr>
            <w:tcW w:w="3402" w:type="dxa"/>
          </w:tcPr>
          <w:p w14:paraId="774FF5D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w:t>
            </w:r>
          </w:p>
        </w:tc>
        <w:tc>
          <w:tcPr>
            <w:tcW w:w="1701" w:type="dxa"/>
          </w:tcPr>
          <w:p w14:paraId="51979B0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Wheatley</w:t>
            </w:r>
          </w:p>
        </w:tc>
        <w:tc>
          <w:tcPr>
            <w:tcW w:w="992" w:type="dxa"/>
          </w:tcPr>
          <w:p w14:paraId="4022B4C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78</w:t>
            </w:r>
          </w:p>
        </w:tc>
      </w:tr>
      <w:tr w:rsidR="00216507" w:rsidRPr="00E178D4" w14:paraId="5774D5C4" w14:textId="77777777" w:rsidTr="00216507">
        <w:trPr>
          <w:trHeight w:val="300"/>
        </w:trPr>
        <w:tc>
          <w:tcPr>
            <w:tcW w:w="2269" w:type="dxa"/>
          </w:tcPr>
          <w:p w14:paraId="3E03047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Kilsyth Road</w:t>
            </w:r>
          </w:p>
        </w:tc>
        <w:tc>
          <w:tcPr>
            <w:tcW w:w="3402" w:type="dxa"/>
          </w:tcPr>
          <w:p w14:paraId="14CE3A92" w14:textId="77777777" w:rsidR="00216507" w:rsidRPr="00E178D4" w:rsidRDefault="00216507" w:rsidP="00216507">
            <w:pPr>
              <w:spacing w:after="0"/>
              <w:rPr>
                <w:rFonts w:ascii="Garamond" w:hAnsi="Garamond"/>
                <w:sz w:val="20"/>
                <w:szCs w:val="20"/>
              </w:rPr>
            </w:pPr>
            <w:r w:rsidRPr="00E178D4">
              <w:rPr>
                <w:rFonts w:ascii="Garamond" w:hAnsi="Garamond" w:cs="Arial"/>
                <w:sz w:val="20"/>
                <w:szCs w:val="20"/>
              </w:rPr>
              <w:t>Denny and Bonnybridge</w:t>
            </w:r>
          </w:p>
        </w:tc>
        <w:tc>
          <w:tcPr>
            <w:tcW w:w="1701" w:type="dxa"/>
          </w:tcPr>
          <w:p w14:paraId="46A9AC82"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Kingdom</w:t>
            </w:r>
          </w:p>
        </w:tc>
        <w:tc>
          <w:tcPr>
            <w:tcW w:w="992" w:type="dxa"/>
          </w:tcPr>
          <w:p w14:paraId="764BDD47"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68</w:t>
            </w:r>
          </w:p>
        </w:tc>
      </w:tr>
      <w:tr w:rsidR="00216507" w:rsidRPr="00E178D4" w14:paraId="61C47373" w14:textId="77777777" w:rsidTr="00216507">
        <w:trPr>
          <w:trHeight w:val="300"/>
        </w:trPr>
        <w:tc>
          <w:tcPr>
            <w:tcW w:w="2269" w:type="dxa"/>
          </w:tcPr>
          <w:p w14:paraId="3839AC7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Municipal Building</w:t>
            </w:r>
          </w:p>
        </w:tc>
        <w:tc>
          <w:tcPr>
            <w:tcW w:w="3402" w:type="dxa"/>
          </w:tcPr>
          <w:p w14:paraId="179A89D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w:t>
            </w:r>
          </w:p>
        </w:tc>
        <w:tc>
          <w:tcPr>
            <w:tcW w:w="1701" w:type="dxa"/>
          </w:tcPr>
          <w:p w14:paraId="1EA75F9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tbc</w:t>
            </w:r>
          </w:p>
        </w:tc>
        <w:tc>
          <w:tcPr>
            <w:tcW w:w="992" w:type="dxa"/>
          </w:tcPr>
          <w:p w14:paraId="160BE7B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14</w:t>
            </w:r>
          </w:p>
        </w:tc>
      </w:tr>
      <w:tr w:rsidR="00216507" w:rsidRPr="00E178D4" w14:paraId="64A490FF" w14:textId="77777777" w:rsidTr="00216507">
        <w:trPr>
          <w:trHeight w:val="300"/>
        </w:trPr>
        <w:tc>
          <w:tcPr>
            <w:tcW w:w="2269" w:type="dxa"/>
          </w:tcPr>
          <w:p w14:paraId="488DF02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The Drum</w:t>
            </w:r>
          </w:p>
        </w:tc>
        <w:tc>
          <w:tcPr>
            <w:tcW w:w="3402" w:type="dxa"/>
          </w:tcPr>
          <w:p w14:paraId="0843A952"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Bo’ness</w:t>
            </w:r>
          </w:p>
        </w:tc>
        <w:tc>
          <w:tcPr>
            <w:tcW w:w="1701" w:type="dxa"/>
          </w:tcPr>
          <w:p w14:paraId="26C36065"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3055BF9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32</w:t>
            </w:r>
          </w:p>
        </w:tc>
      </w:tr>
      <w:tr w:rsidR="00216507" w:rsidRPr="00E178D4" w14:paraId="04C255E9" w14:textId="77777777" w:rsidTr="00216507">
        <w:trPr>
          <w:trHeight w:val="300"/>
        </w:trPr>
        <w:tc>
          <w:tcPr>
            <w:tcW w:w="2269" w:type="dxa"/>
          </w:tcPr>
          <w:p w14:paraId="185B71D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Crawfield Road, Phase 1</w:t>
            </w:r>
          </w:p>
        </w:tc>
        <w:tc>
          <w:tcPr>
            <w:tcW w:w="3402" w:type="dxa"/>
          </w:tcPr>
          <w:p w14:paraId="072BDBF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 xml:space="preserve">Bo’ness </w:t>
            </w:r>
          </w:p>
        </w:tc>
        <w:tc>
          <w:tcPr>
            <w:tcW w:w="1701" w:type="dxa"/>
          </w:tcPr>
          <w:p w14:paraId="38A3554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6D0C1D06"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34</w:t>
            </w:r>
          </w:p>
        </w:tc>
      </w:tr>
      <w:tr w:rsidR="00216507" w:rsidRPr="00E178D4" w14:paraId="049505EA" w14:textId="77777777" w:rsidTr="00216507">
        <w:trPr>
          <w:trHeight w:val="300"/>
        </w:trPr>
        <w:tc>
          <w:tcPr>
            <w:tcW w:w="2269" w:type="dxa"/>
          </w:tcPr>
          <w:p w14:paraId="2E668052"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Reddingmuirhead</w:t>
            </w:r>
          </w:p>
        </w:tc>
        <w:tc>
          <w:tcPr>
            <w:tcW w:w="3402" w:type="dxa"/>
          </w:tcPr>
          <w:p w14:paraId="2D5597D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Polmont and Rural South</w:t>
            </w:r>
          </w:p>
        </w:tc>
        <w:tc>
          <w:tcPr>
            <w:tcW w:w="1701" w:type="dxa"/>
          </w:tcPr>
          <w:p w14:paraId="47AFDD77"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40CFF27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23</w:t>
            </w:r>
          </w:p>
        </w:tc>
      </w:tr>
      <w:tr w:rsidR="00216507" w:rsidRPr="00E178D4" w14:paraId="23F6966C" w14:textId="77777777" w:rsidTr="00216507">
        <w:trPr>
          <w:trHeight w:val="300"/>
        </w:trPr>
        <w:tc>
          <w:tcPr>
            <w:tcW w:w="2269" w:type="dxa"/>
          </w:tcPr>
          <w:p w14:paraId="64109734"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Former Denny High</w:t>
            </w:r>
          </w:p>
        </w:tc>
        <w:tc>
          <w:tcPr>
            <w:tcW w:w="3402" w:type="dxa"/>
          </w:tcPr>
          <w:p w14:paraId="6B85A4B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c>
          <w:tcPr>
            <w:tcW w:w="1701" w:type="dxa"/>
          </w:tcPr>
          <w:p w14:paraId="010DFAB9"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 Council</w:t>
            </w:r>
          </w:p>
        </w:tc>
        <w:tc>
          <w:tcPr>
            <w:tcW w:w="992" w:type="dxa"/>
          </w:tcPr>
          <w:p w14:paraId="10583BB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137</w:t>
            </w:r>
          </w:p>
        </w:tc>
      </w:tr>
      <w:tr w:rsidR="00216507" w:rsidRPr="00E178D4" w14:paraId="035A3F5B" w14:textId="77777777" w:rsidTr="00216507">
        <w:trPr>
          <w:trHeight w:val="300"/>
        </w:trPr>
        <w:tc>
          <w:tcPr>
            <w:tcW w:w="2269" w:type="dxa"/>
          </w:tcPr>
          <w:p w14:paraId="45F57727"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Kerse Road</w:t>
            </w:r>
          </w:p>
        </w:tc>
        <w:tc>
          <w:tcPr>
            <w:tcW w:w="3402" w:type="dxa"/>
          </w:tcPr>
          <w:p w14:paraId="74E8E10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Grangemouth</w:t>
            </w:r>
          </w:p>
        </w:tc>
        <w:tc>
          <w:tcPr>
            <w:tcW w:w="1701" w:type="dxa"/>
          </w:tcPr>
          <w:p w14:paraId="250EBBF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 Council</w:t>
            </w:r>
          </w:p>
        </w:tc>
        <w:tc>
          <w:tcPr>
            <w:tcW w:w="992" w:type="dxa"/>
          </w:tcPr>
          <w:p w14:paraId="414EB3F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10</w:t>
            </w:r>
          </w:p>
        </w:tc>
      </w:tr>
      <w:tr w:rsidR="00216507" w:rsidRPr="00E178D4" w14:paraId="0CCA7F78" w14:textId="77777777" w:rsidTr="00216507">
        <w:trPr>
          <w:trHeight w:val="300"/>
        </w:trPr>
        <w:tc>
          <w:tcPr>
            <w:tcW w:w="2269" w:type="dxa"/>
          </w:tcPr>
          <w:p w14:paraId="383D43E0" w14:textId="77777777" w:rsidR="00216507" w:rsidRPr="00E178D4" w:rsidRDefault="00216507" w:rsidP="00216507">
            <w:pPr>
              <w:spacing w:after="0"/>
              <w:rPr>
                <w:rFonts w:ascii="Garamond" w:hAnsi="Garamond" w:cs="Arial"/>
                <w:b/>
                <w:bCs/>
              </w:rPr>
            </w:pPr>
            <w:r w:rsidRPr="00E178D4">
              <w:rPr>
                <w:rFonts w:ascii="Garamond" w:hAnsi="Garamond" w:cs="Arial"/>
                <w:b/>
                <w:bCs/>
              </w:rPr>
              <w:t>Shadow Programme</w:t>
            </w:r>
          </w:p>
        </w:tc>
        <w:tc>
          <w:tcPr>
            <w:tcW w:w="3402" w:type="dxa"/>
          </w:tcPr>
          <w:p w14:paraId="2161BC99" w14:textId="77777777" w:rsidR="00216507" w:rsidRPr="00E178D4" w:rsidRDefault="00216507" w:rsidP="00216507">
            <w:pPr>
              <w:spacing w:after="0"/>
              <w:rPr>
                <w:rFonts w:ascii="Garamond" w:hAnsi="Garamond" w:cs="Arial"/>
                <w:b/>
                <w:bCs/>
              </w:rPr>
            </w:pPr>
          </w:p>
        </w:tc>
        <w:tc>
          <w:tcPr>
            <w:tcW w:w="1701" w:type="dxa"/>
          </w:tcPr>
          <w:p w14:paraId="3D8CF35A" w14:textId="77777777" w:rsidR="00216507" w:rsidRPr="00E178D4" w:rsidRDefault="00216507" w:rsidP="00216507">
            <w:pPr>
              <w:spacing w:after="0"/>
              <w:rPr>
                <w:rFonts w:ascii="Garamond" w:hAnsi="Garamond" w:cs="Arial"/>
                <w:b/>
                <w:bCs/>
              </w:rPr>
            </w:pPr>
          </w:p>
        </w:tc>
        <w:tc>
          <w:tcPr>
            <w:tcW w:w="992" w:type="dxa"/>
          </w:tcPr>
          <w:p w14:paraId="63609F41" w14:textId="77777777" w:rsidR="00216507" w:rsidRPr="00E178D4" w:rsidRDefault="00216507" w:rsidP="00216507">
            <w:pPr>
              <w:spacing w:after="0"/>
              <w:rPr>
                <w:rFonts w:ascii="Garamond" w:hAnsi="Garamond" w:cs="Arial"/>
                <w:b/>
                <w:bCs/>
              </w:rPr>
            </w:pPr>
          </w:p>
        </w:tc>
      </w:tr>
      <w:tr w:rsidR="00216507" w:rsidRPr="00E178D4" w14:paraId="734BFE2D" w14:textId="77777777" w:rsidTr="00216507">
        <w:trPr>
          <w:trHeight w:val="300"/>
        </w:trPr>
        <w:tc>
          <w:tcPr>
            <w:tcW w:w="2269" w:type="dxa"/>
          </w:tcPr>
          <w:p w14:paraId="4F88E5E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Project Name</w:t>
            </w:r>
          </w:p>
        </w:tc>
        <w:tc>
          <w:tcPr>
            <w:tcW w:w="3402" w:type="dxa"/>
          </w:tcPr>
          <w:p w14:paraId="51E98BF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Sub-market area</w:t>
            </w:r>
          </w:p>
        </w:tc>
        <w:tc>
          <w:tcPr>
            <w:tcW w:w="1701" w:type="dxa"/>
          </w:tcPr>
          <w:p w14:paraId="07AA6409"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provider</w:t>
            </w:r>
          </w:p>
        </w:tc>
        <w:tc>
          <w:tcPr>
            <w:tcW w:w="992" w:type="dxa"/>
          </w:tcPr>
          <w:p w14:paraId="2ECC6BB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AH units</w:t>
            </w:r>
          </w:p>
        </w:tc>
      </w:tr>
      <w:tr w:rsidR="00216507" w:rsidRPr="00E178D4" w14:paraId="78C65164" w14:textId="77777777" w:rsidTr="00216507">
        <w:trPr>
          <w:trHeight w:val="300"/>
        </w:trPr>
        <w:tc>
          <w:tcPr>
            <w:tcW w:w="2269" w:type="dxa"/>
          </w:tcPr>
          <w:p w14:paraId="4562E9E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My Dub Farm 2</w:t>
            </w:r>
          </w:p>
        </w:tc>
        <w:tc>
          <w:tcPr>
            <w:tcW w:w="3402" w:type="dxa"/>
          </w:tcPr>
          <w:p w14:paraId="7EB31502"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c>
          <w:tcPr>
            <w:tcW w:w="1701" w:type="dxa"/>
          </w:tcPr>
          <w:p w14:paraId="3739D76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Link</w:t>
            </w:r>
          </w:p>
        </w:tc>
        <w:tc>
          <w:tcPr>
            <w:tcW w:w="992" w:type="dxa"/>
          </w:tcPr>
          <w:p w14:paraId="41085C36"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34</w:t>
            </w:r>
          </w:p>
        </w:tc>
      </w:tr>
      <w:tr w:rsidR="00216507" w:rsidRPr="00E178D4" w14:paraId="7D6B0C79" w14:textId="77777777" w:rsidTr="00216507">
        <w:trPr>
          <w:trHeight w:val="300"/>
        </w:trPr>
        <w:tc>
          <w:tcPr>
            <w:tcW w:w="2269" w:type="dxa"/>
          </w:tcPr>
          <w:p w14:paraId="6B2D57F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Carradale Avenue</w:t>
            </w:r>
          </w:p>
        </w:tc>
        <w:tc>
          <w:tcPr>
            <w:tcW w:w="3402" w:type="dxa"/>
          </w:tcPr>
          <w:p w14:paraId="4595B66A"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w:t>
            </w:r>
          </w:p>
        </w:tc>
        <w:tc>
          <w:tcPr>
            <w:tcW w:w="1701" w:type="dxa"/>
          </w:tcPr>
          <w:p w14:paraId="1B83E63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Kingdom</w:t>
            </w:r>
          </w:p>
        </w:tc>
        <w:tc>
          <w:tcPr>
            <w:tcW w:w="992" w:type="dxa"/>
          </w:tcPr>
          <w:p w14:paraId="2E228592"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29</w:t>
            </w:r>
          </w:p>
        </w:tc>
      </w:tr>
      <w:tr w:rsidR="00216507" w:rsidRPr="00E178D4" w14:paraId="13E7E7F7" w14:textId="77777777" w:rsidTr="00216507">
        <w:trPr>
          <w:trHeight w:val="300"/>
        </w:trPr>
        <w:tc>
          <w:tcPr>
            <w:tcW w:w="2269" w:type="dxa"/>
          </w:tcPr>
          <w:p w14:paraId="0ECA876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Rosebank, Dunipace</w:t>
            </w:r>
          </w:p>
        </w:tc>
        <w:tc>
          <w:tcPr>
            <w:tcW w:w="3402" w:type="dxa"/>
          </w:tcPr>
          <w:p w14:paraId="0AB84CD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c>
          <w:tcPr>
            <w:tcW w:w="1701" w:type="dxa"/>
          </w:tcPr>
          <w:p w14:paraId="5B67805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Kingdom</w:t>
            </w:r>
          </w:p>
        </w:tc>
        <w:tc>
          <w:tcPr>
            <w:tcW w:w="992" w:type="dxa"/>
          </w:tcPr>
          <w:p w14:paraId="2CB4172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13</w:t>
            </w:r>
          </w:p>
        </w:tc>
      </w:tr>
      <w:tr w:rsidR="00216507" w:rsidRPr="00E178D4" w14:paraId="38BE50C4" w14:textId="77777777" w:rsidTr="00216507">
        <w:trPr>
          <w:trHeight w:val="300"/>
        </w:trPr>
        <w:tc>
          <w:tcPr>
            <w:tcW w:w="2269" w:type="dxa"/>
          </w:tcPr>
          <w:p w14:paraId="42BAB13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Whitecross</w:t>
            </w:r>
          </w:p>
        </w:tc>
        <w:tc>
          <w:tcPr>
            <w:tcW w:w="3402" w:type="dxa"/>
          </w:tcPr>
          <w:p w14:paraId="0F2C831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Polmont and Rural South</w:t>
            </w:r>
          </w:p>
        </w:tc>
        <w:tc>
          <w:tcPr>
            <w:tcW w:w="1701" w:type="dxa"/>
          </w:tcPr>
          <w:p w14:paraId="39ACC39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33D9773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56</w:t>
            </w:r>
          </w:p>
        </w:tc>
      </w:tr>
      <w:tr w:rsidR="00216507" w:rsidRPr="00E178D4" w14:paraId="72970965" w14:textId="77777777" w:rsidTr="00216507">
        <w:trPr>
          <w:trHeight w:val="300"/>
        </w:trPr>
        <w:tc>
          <w:tcPr>
            <w:tcW w:w="2269" w:type="dxa"/>
          </w:tcPr>
          <w:p w14:paraId="782D515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Bonnybridge</w:t>
            </w:r>
          </w:p>
        </w:tc>
        <w:tc>
          <w:tcPr>
            <w:tcW w:w="3402" w:type="dxa"/>
          </w:tcPr>
          <w:p w14:paraId="7D970E4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c>
          <w:tcPr>
            <w:tcW w:w="1701" w:type="dxa"/>
          </w:tcPr>
          <w:p w14:paraId="270CEF73"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364AE745"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77</w:t>
            </w:r>
          </w:p>
        </w:tc>
      </w:tr>
      <w:tr w:rsidR="00216507" w:rsidRPr="00E178D4" w14:paraId="7410ED18" w14:textId="77777777" w:rsidTr="00216507">
        <w:trPr>
          <w:trHeight w:val="300"/>
        </w:trPr>
        <w:tc>
          <w:tcPr>
            <w:tcW w:w="2269" w:type="dxa"/>
          </w:tcPr>
          <w:p w14:paraId="275064E6"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Crawfield Road Phase 2</w:t>
            </w:r>
          </w:p>
        </w:tc>
        <w:tc>
          <w:tcPr>
            <w:tcW w:w="3402" w:type="dxa"/>
          </w:tcPr>
          <w:p w14:paraId="523B931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 xml:space="preserve">Bo’ness </w:t>
            </w:r>
          </w:p>
        </w:tc>
        <w:tc>
          <w:tcPr>
            <w:tcW w:w="1701" w:type="dxa"/>
          </w:tcPr>
          <w:p w14:paraId="528784E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34030CD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34</w:t>
            </w:r>
          </w:p>
        </w:tc>
      </w:tr>
      <w:tr w:rsidR="00216507" w:rsidRPr="00E178D4" w14:paraId="7EF94A79" w14:textId="77777777" w:rsidTr="00216507">
        <w:trPr>
          <w:trHeight w:val="300"/>
        </w:trPr>
        <w:tc>
          <w:tcPr>
            <w:tcW w:w="2269" w:type="dxa"/>
          </w:tcPr>
          <w:p w14:paraId="4864B31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Canalside</w:t>
            </w:r>
          </w:p>
        </w:tc>
        <w:tc>
          <w:tcPr>
            <w:tcW w:w="3402" w:type="dxa"/>
          </w:tcPr>
          <w:p w14:paraId="5A387A69"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Polmont and Rural South</w:t>
            </w:r>
          </w:p>
        </w:tc>
        <w:tc>
          <w:tcPr>
            <w:tcW w:w="1701" w:type="dxa"/>
          </w:tcPr>
          <w:p w14:paraId="43BCF94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CRE</w:t>
            </w:r>
          </w:p>
        </w:tc>
        <w:tc>
          <w:tcPr>
            <w:tcW w:w="992" w:type="dxa"/>
          </w:tcPr>
          <w:p w14:paraId="43B48258"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40</w:t>
            </w:r>
          </w:p>
        </w:tc>
      </w:tr>
      <w:tr w:rsidR="00216507" w:rsidRPr="00E178D4" w14:paraId="4C775284" w14:textId="77777777" w:rsidTr="00216507">
        <w:trPr>
          <w:trHeight w:val="300"/>
        </w:trPr>
        <w:tc>
          <w:tcPr>
            <w:tcW w:w="2269" w:type="dxa"/>
          </w:tcPr>
          <w:p w14:paraId="3CAB025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Banknock South</w:t>
            </w:r>
          </w:p>
        </w:tc>
        <w:tc>
          <w:tcPr>
            <w:tcW w:w="3402" w:type="dxa"/>
          </w:tcPr>
          <w:p w14:paraId="07866DC0"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c>
          <w:tcPr>
            <w:tcW w:w="1701" w:type="dxa"/>
          </w:tcPr>
          <w:p w14:paraId="4B2D088F"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 Council</w:t>
            </w:r>
          </w:p>
        </w:tc>
        <w:tc>
          <w:tcPr>
            <w:tcW w:w="992" w:type="dxa"/>
          </w:tcPr>
          <w:p w14:paraId="19AE3D6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101</w:t>
            </w:r>
          </w:p>
        </w:tc>
      </w:tr>
      <w:tr w:rsidR="00216507" w:rsidRPr="00E178D4" w14:paraId="015C6F16" w14:textId="77777777" w:rsidTr="00216507">
        <w:trPr>
          <w:trHeight w:val="300"/>
        </w:trPr>
        <w:tc>
          <w:tcPr>
            <w:tcW w:w="2269" w:type="dxa"/>
          </w:tcPr>
          <w:p w14:paraId="18A57C94" w14:textId="77777777" w:rsidR="00216507" w:rsidRPr="00E178D4" w:rsidRDefault="00216507" w:rsidP="00216507">
            <w:pPr>
              <w:spacing w:after="0"/>
              <w:rPr>
                <w:rFonts w:ascii="Garamond" w:hAnsi="Garamond" w:cs="Arial"/>
                <w:sz w:val="20"/>
                <w:szCs w:val="20"/>
              </w:rPr>
            </w:pPr>
            <w:proofErr w:type="spellStart"/>
            <w:r w:rsidRPr="00E178D4">
              <w:rPr>
                <w:rFonts w:ascii="Garamond" w:hAnsi="Garamond" w:cs="Arial"/>
                <w:sz w:val="20"/>
                <w:szCs w:val="20"/>
              </w:rPr>
              <w:t>Seabeggs</w:t>
            </w:r>
            <w:proofErr w:type="spellEnd"/>
          </w:p>
        </w:tc>
        <w:tc>
          <w:tcPr>
            <w:tcW w:w="3402" w:type="dxa"/>
          </w:tcPr>
          <w:p w14:paraId="1FA8FF74"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c>
          <w:tcPr>
            <w:tcW w:w="1701" w:type="dxa"/>
          </w:tcPr>
          <w:p w14:paraId="315CB5C5"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 Council</w:t>
            </w:r>
          </w:p>
        </w:tc>
        <w:tc>
          <w:tcPr>
            <w:tcW w:w="992" w:type="dxa"/>
          </w:tcPr>
          <w:p w14:paraId="4CB61BF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31</w:t>
            </w:r>
          </w:p>
        </w:tc>
      </w:tr>
      <w:tr w:rsidR="00216507" w:rsidRPr="00E178D4" w14:paraId="6448926E" w14:textId="77777777" w:rsidTr="00216507">
        <w:trPr>
          <w:trHeight w:val="300"/>
        </w:trPr>
        <w:tc>
          <w:tcPr>
            <w:tcW w:w="2269" w:type="dxa"/>
          </w:tcPr>
          <w:p w14:paraId="521E5EF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King Street</w:t>
            </w:r>
          </w:p>
        </w:tc>
        <w:tc>
          <w:tcPr>
            <w:tcW w:w="3402" w:type="dxa"/>
          </w:tcPr>
          <w:p w14:paraId="722EA1AB"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Stenhousemuir, Larbert and Rural North</w:t>
            </w:r>
          </w:p>
        </w:tc>
        <w:tc>
          <w:tcPr>
            <w:tcW w:w="1701" w:type="dxa"/>
          </w:tcPr>
          <w:p w14:paraId="01FD044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 Council</w:t>
            </w:r>
          </w:p>
        </w:tc>
        <w:tc>
          <w:tcPr>
            <w:tcW w:w="992" w:type="dxa"/>
          </w:tcPr>
          <w:p w14:paraId="629AB618"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21</w:t>
            </w:r>
          </w:p>
        </w:tc>
      </w:tr>
      <w:tr w:rsidR="00216507" w:rsidRPr="00E178D4" w14:paraId="13C39C56" w14:textId="77777777" w:rsidTr="00216507">
        <w:trPr>
          <w:trHeight w:val="300"/>
        </w:trPr>
        <w:tc>
          <w:tcPr>
            <w:tcW w:w="2269" w:type="dxa"/>
          </w:tcPr>
          <w:p w14:paraId="4F268364"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Queen Street</w:t>
            </w:r>
          </w:p>
        </w:tc>
        <w:tc>
          <w:tcPr>
            <w:tcW w:w="3402" w:type="dxa"/>
          </w:tcPr>
          <w:p w14:paraId="138B6FB8"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Stenhousemuir, Larbert and Rural North</w:t>
            </w:r>
          </w:p>
        </w:tc>
        <w:tc>
          <w:tcPr>
            <w:tcW w:w="1701" w:type="dxa"/>
          </w:tcPr>
          <w:p w14:paraId="674997E5"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Falkirk Council</w:t>
            </w:r>
          </w:p>
        </w:tc>
        <w:tc>
          <w:tcPr>
            <w:tcW w:w="992" w:type="dxa"/>
          </w:tcPr>
          <w:p w14:paraId="0D5512E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9</w:t>
            </w:r>
          </w:p>
        </w:tc>
      </w:tr>
    </w:tbl>
    <w:p w14:paraId="52515659" w14:textId="77777777" w:rsidR="00216507" w:rsidRPr="00E178D4" w:rsidRDefault="00216507" w:rsidP="00216507">
      <w:pPr>
        <w:spacing w:after="0" w:line="257" w:lineRule="auto"/>
        <w:rPr>
          <w:rFonts w:ascii="Garamond" w:hAnsi="Garamond" w:cs="Arial"/>
          <w:sz w:val="16"/>
          <w:szCs w:val="16"/>
        </w:rPr>
      </w:pPr>
      <w:r w:rsidRPr="00E178D4">
        <w:rPr>
          <w:rFonts w:ascii="Garamond" w:hAnsi="Garamond" w:cs="Arial"/>
          <w:sz w:val="16"/>
          <w:szCs w:val="16"/>
        </w:rPr>
        <w:t>Source FC SHIP</w:t>
      </w:r>
    </w:p>
    <w:p w14:paraId="156A7CA3" w14:textId="77777777" w:rsidR="00216507" w:rsidRDefault="00216507" w:rsidP="00216507">
      <w:pPr>
        <w:spacing w:after="0" w:line="257" w:lineRule="auto"/>
        <w:rPr>
          <w:rFonts w:ascii="Garamond" w:hAnsi="Garamond" w:cs="Arial"/>
        </w:rPr>
      </w:pPr>
      <w:r w:rsidRPr="00E178D4">
        <w:rPr>
          <w:rFonts w:ascii="Garamond" w:hAnsi="Garamond" w:cs="Arial"/>
        </w:rPr>
        <w:t>There are numerous other sites throughout the Falkirk Council area that are available for development, the latest figure from Planning details that there is currently permission for over 3000 housing units. The following sites will require a % of affordable housing.</w:t>
      </w:r>
    </w:p>
    <w:p w14:paraId="4A446D0E" w14:textId="77777777" w:rsidR="00216507" w:rsidRPr="00E178D4" w:rsidRDefault="00216507" w:rsidP="00216507">
      <w:pPr>
        <w:spacing w:after="0" w:line="257" w:lineRule="auto"/>
        <w:rPr>
          <w:rFonts w:ascii="Garamond" w:hAnsi="Garamond" w:cs="Arial"/>
        </w:rPr>
      </w:pPr>
    </w:p>
    <w:p w14:paraId="313C26B3" w14:textId="77777777" w:rsidR="00216507" w:rsidRPr="00E178D4" w:rsidRDefault="00216507" w:rsidP="00216507">
      <w:pPr>
        <w:spacing w:after="0" w:line="257" w:lineRule="auto"/>
        <w:rPr>
          <w:rFonts w:ascii="Garamond" w:hAnsi="Garamond" w:cs="Arial"/>
        </w:rPr>
      </w:pPr>
      <w:r w:rsidRPr="00E178D4">
        <w:rPr>
          <w:rFonts w:ascii="Garamond" w:hAnsi="Garamond" w:cs="Arial"/>
          <w:u w:val="single"/>
        </w:rPr>
        <w:t>Table 8 Sites that may come forward in future with an affordable housing element</w:t>
      </w:r>
      <w:r w:rsidRPr="00E178D4">
        <w:rPr>
          <w:rFonts w:ascii="Garamond" w:hAnsi="Garamond" w:cs="Arial"/>
        </w:rPr>
        <w:t xml:space="preserve"> </w:t>
      </w:r>
    </w:p>
    <w:tbl>
      <w:tblPr>
        <w:tblStyle w:val="TableGrid"/>
        <w:tblW w:w="7933" w:type="dxa"/>
        <w:tblLayout w:type="fixed"/>
        <w:tblLook w:val="06A0" w:firstRow="1" w:lastRow="0" w:firstColumn="1" w:lastColumn="0" w:noHBand="1" w:noVBand="1"/>
      </w:tblPr>
      <w:tblGrid>
        <w:gridCol w:w="3585"/>
        <w:gridCol w:w="4348"/>
      </w:tblGrid>
      <w:tr w:rsidR="00216507" w:rsidRPr="00E178D4" w14:paraId="694E52E9" w14:textId="77777777" w:rsidTr="00216507">
        <w:trPr>
          <w:trHeight w:val="300"/>
        </w:trPr>
        <w:tc>
          <w:tcPr>
            <w:tcW w:w="3585" w:type="dxa"/>
          </w:tcPr>
          <w:p w14:paraId="6BA55E51" w14:textId="77777777" w:rsidR="00216507" w:rsidRPr="00E178D4" w:rsidRDefault="00216507" w:rsidP="00216507">
            <w:pPr>
              <w:spacing w:after="0"/>
              <w:rPr>
                <w:rFonts w:ascii="Garamond" w:hAnsi="Garamond" w:cs="Arial"/>
                <w:b/>
                <w:bCs/>
                <w:sz w:val="20"/>
                <w:szCs w:val="20"/>
              </w:rPr>
            </w:pPr>
            <w:r w:rsidRPr="00E178D4">
              <w:rPr>
                <w:rFonts w:ascii="Garamond" w:hAnsi="Garamond" w:cs="Arial"/>
                <w:b/>
                <w:bCs/>
                <w:sz w:val="20"/>
                <w:szCs w:val="20"/>
              </w:rPr>
              <w:t>Project Name</w:t>
            </w:r>
          </w:p>
        </w:tc>
        <w:tc>
          <w:tcPr>
            <w:tcW w:w="4348" w:type="dxa"/>
          </w:tcPr>
          <w:p w14:paraId="42203998" w14:textId="77777777" w:rsidR="00216507" w:rsidRPr="00E178D4" w:rsidRDefault="00216507" w:rsidP="00216507">
            <w:pPr>
              <w:spacing w:after="0"/>
              <w:rPr>
                <w:rFonts w:ascii="Garamond" w:hAnsi="Garamond" w:cs="Arial"/>
                <w:b/>
                <w:bCs/>
                <w:sz w:val="20"/>
                <w:szCs w:val="20"/>
              </w:rPr>
            </w:pPr>
            <w:r w:rsidRPr="00E178D4">
              <w:rPr>
                <w:rFonts w:ascii="Garamond" w:hAnsi="Garamond" w:cs="Arial"/>
                <w:b/>
                <w:bCs/>
                <w:sz w:val="20"/>
                <w:szCs w:val="20"/>
              </w:rPr>
              <w:t>Sub-market area</w:t>
            </w:r>
          </w:p>
        </w:tc>
      </w:tr>
      <w:tr w:rsidR="00216507" w:rsidRPr="00E178D4" w14:paraId="2FC87974" w14:textId="77777777" w:rsidTr="00216507">
        <w:trPr>
          <w:trHeight w:val="300"/>
        </w:trPr>
        <w:tc>
          <w:tcPr>
            <w:tcW w:w="3585" w:type="dxa"/>
          </w:tcPr>
          <w:p w14:paraId="7CCF948D"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lastRenderedPageBreak/>
              <w:t>Crawfield Lane</w:t>
            </w:r>
          </w:p>
        </w:tc>
        <w:tc>
          <w:tcPr>
            <w:tcW w:w="4348" w:type="dxa"/>
          </w:tcPr>
          <w:p w14:paraId="4282D23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Bo’ness</w:t>
            </w:r>
          </w:p>
        </w:tc>
      </w:tr>
      <w:tr w:rsidR="00216507" w:rsidRPr="00E178D4" w14:paraId="1615696E" w14:textId="77777777" w:rsidTr="00216507">
        <w:trPr>
          <w:trHeight w:val="300"/>
        </w:trPr>
        <w:tc>
          <w:tcPr>
            <w:tcW w:w="3585" w:type="dxa"/>
          </w:tcPr>
          <w:p w14:paraId="38E8245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Broad Street</w:t>
            </w:r>
          </w:p>
        </w:tc>
        <w:tc>
          <w:tcPr>
            <w:tcW w:w="4348" w:type="dxa"/>
          </w:tcPr>
          <w:p w14:paraId="3CC614B6"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Denny and Bonnybridge</w:t>
            </w:r>
          </w:p>
        </w:tc>
      </w:tr>
      <w:tr w:rsidR="00216507" w:rsidRPr="00E178D4" w14:paraId="4A617630" w14:textId="77777777" w:rsidTr="00216507">
        <w:trPr>
          <w:trHeight w:val="300"/>
        </w:trPr>
        <w:tc>
          <w:tcPr>
            <w:tcW w:w="3585" w:type="dxa"/>
          </w:tcPr>
          <w:p w14:paraId="4E7A563C"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 xml:space="preserve">Kingseat Place, </w:t>
            </w:r>
            <w:proofErr w:type="spellStart"/>
            <w:r w:rsidRPr="00E178D4">
              <w:rPr>
                <w:rFonts w:ascii="Garamond" w:hAnsi="Garamond" w:cs="Arial"/>
                <w:sz w:val="20"/>
                <w:szCs w:val="20"/>
              </w:rPr>
              <w:t>Parkhall</w:t>
            </w:r>
            <w:proofErr w:type="spellEnd"/>
          </w:p>
        </w:tc>
        <w:tc>
          <w:tcPr>
            <w:tcW w:w="4348" w:type="dxa"/>
          </w:tcPr>
          <w:p w14:paraId="464B1B41"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Braes and Rural South</w:t>
            </w:r>
          </w:p>
        </w:tc>
      </w:tr>
      <w:tr w:rsidR="00216507" w:rsidRPr="00E178D4" w14:paraId="7854A672" w14:textId="77777777" w:rsidTr="00216507">
        <w:trPr>
          <w:trHeight w:val="300"/>
        </w:trPr>
        <w:tc>
          <w:tcPr>
            <w:tcW w:w="3585" w:type="dxa"/>
          </w:tcPr>
          <w:p w14:paraId="17FFE6A8"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Hill of Kinnaird 2</w:t>
            </w:r>
          </w:p>
        </w:tc>
        <w:tc>
          <w:tcPr>
            <w:tcW w:w="4348" w:type="dxa"/>
          </w:tcPr>
          <w:p w14:paraId="4F407EFE" w14:textId="77777777" w:rsidR="00216507" w:rsidRPr="00E178D4" w:rsidRDefault="00216507" w:rsidP="00216507">
            <w:pPr>
              <w:spacing w:after="0"/>
              <w:rPr>
                <w:rFonts w:ascii="Garamond" w:hAnsi="Garamond" w:cs="Arial"/>
                <w:sz w:val="20"/>
                <w:szCs w:val="20"/>
              </w:rPr>
            </w:pPr>
            <w:r w:rsidRPr="00E178D4">
              <w:rPr>
                <w:rFonts w:ascii="Garamond" w:hAnsi="Garamond" w:cs="Arial"/>
                <w:sz w:val="20"/>
                <w:szCs w:val="20"/>
              </w:rPr>
              <w:t>Stenhousemuir, Larbert and Rural North</w:t>
            </w:r>
          </w:p>
        </w:tc>
      </w:tr>
    </w:tbl>
    <w:p w14:paraId="62824AE3" w14:textId="77777777" w:rsidR="00216507" w:rsidRPr="00E178D4" w:rsidRDefault="00216507" w:rsidP="00216507">
      <w:pPr>
        <w:spacing w:after="0"/>
        <w:rPr>
          <w:rFonts w:ascii="Garamond" w:hAnsi="Garamond"/>
          <w:sz w:val="16"/>
          <w:szCs w:val="16"/>
        </w:rPr>
      </w:pPr>
      <w:r w:rsidRPr="00E178D4">
        <w:rPr>
          <w:rFonts w:ascii="Garamond" w:hAnsi="Garamond"/>
          <w:sz w:val="16"/>
          <w:szCs w:val="16"/>
        </w:rPr>
        <w:t>Source: Land audit</w:t>
      </w:r>
    </w:p>
    <w:p w14:paraId="63E63273" w14:textId="77777777" w:rsidR="00216507" w:rsidRDefault="00216507" w:rsidP="00216507">
      <w:pPr>
        <w:spacing w:after="0"/>
        <w:rPr>
          <w:rFonts w:ascii="Garamond" w:eastAsia="Garamond" w:hAnsi="Garamond" w:cs="Garamond"/>
        </w:rPr>
      </w:pPr>
    </w:p>
    <w:p w14:paraId="3B7FE0D3" w14:textId="0EE0DF61" w:rsidR="00216507" w:rsidRPr="00E178D4" w:rsidRDefault="00216507" w:rsidP="00216507">
      <w:pPr>
        <w:spacing w:after="0"/>
        <w:rPr>
          <w:rFonts w:ascii="Garamond" w:hAnsi="Garamond" w:cs="Arial"/>
        </w:rPr>
      </w:pPr>
      <w:r w:rsidRPr="00E178D4">
        <w:rPr>
          <w:rFonts w:ascii="Garamond" w:eastAsia="Garamond" w:hAnsi="Garamond" w:cs="Garamond"/>
        </w:rPr>
        <w:t xml:space="preserve">The AHSP grant funding is limited therefore not all projects which meet the requirements of the AHP will provide social rented housing and other options under the policy will require consideration. </w:t>
      </w:r>
      <w:r w:rsidRPr="00E178D4">
        <w:rPr>
          <w:rFonts w:ascii="Garamond" w:hAnsi="Garamond" w:cs="Arial"/>
        </w:rPr>
        <w:t xml:space="preserve">As outlined previous, this includes discounted sale, low-cost sale without subsidy, some shared equity models, marketed wheelchair housing and as a last resort commuted sums. </w:t>
      </w:r>
    </w:p>
    <w:p w14:paraId="33E0C9E2" w14:textId="77777777" w:rsidR="00216507" w:rsidRDefault="00216507" w:rsidP="00216507">
      <w:pPr>
        <w:pStyle w:val="Heading1"/>
        <w:spacing w:after="0"/>
        <w:rPr>
          <w:rFonts w:ascii="Garamond" w:hAnsi="Garamond"/>
          <w:b/>
          <w:bCs/>
          <w:color w:val="auto"/>
          <w:sz w:val="24"/>
          <w:szCs w:val="24"/>
        </w:rPr>
      </w:pPr>
      <w:r w:rsidRPr="00E178D4">
        <w:rPr>
          <w:rFonts w:ascii="Garamond" w:hAnsi="Garamond"/>
          <w:b/>
          <w:bCs/>
          <w:color w:val="auto"/>
          <w:sz w:val="24"/>
          <w:szCs w:val="24"/>
        </w:rPr>
        <w:t>Modest income</w:t>
      </w:r>
    </w:p>
    <w:p w14:paraId="208077EA" w14:textId="77777777" w:rsidR="00216507" w:rsidRPr="00216507" w:rsidRDefault="00216507" w:rsidP="00216507"/>
    <w:p w14:paraId="51ADA4AA" w14:textId="77777777" w:rsidR="00216507" w:rsidRDefault="00216507" w:rsidP="00216507">
      <w:pPr>
        <w:spacing w:after="0"/>
        <w:rPr>
          <w:rFonts w:ascii="Garamond" w:hAnsi="Garamond" w:cs="Arial"/>
        </w:rPr>
      </w:pPr>
      <w:r w:rsidRPr="00216507">
        <w:rPr>
          <w:rFonts w:ascii="Garamond" w:hAnsi="Garamond" w:cs="Arial"/>
        </w:rPr>
        <w:t xml:space="preserve">It is proposed locally that a household who earns up to a median income is defined as a modest income. However, it is also proposed that households who earn slightly above the median income but are faced with additional pressures, such as specific circumstances of disability, family size and specific transport costs and challenges, such as accessing public transport in some areas, can also be considered as being defined as a household on a modest income.  These cases will be considered on a case-by-case basis where evidence is supplied in relation to the above-mentioned issues. </w:t>
      </w:r>
    </w:p>
    <w:p w14:paraId="381C0BCA" w14:textId="77777777" w:rsidR="00216507" w:rsidRPr="00216507" w:rsidRDefault="00216507" w:rsidP="00216507">
      <w:pPr>
        <w:spacing w:after="0"/>
        <w:rPr>
          <w:rFonts w:ascii="Garamond" w:hAnsi="Garamond" w:cs="Arial"/>
        </w:rPr>
      </w:pPr>
    </w:p>
    <w:p w14:paraId="0D92E521" w14:textId="77777777" w:rsidR="00216507" w:rsidRPr="00E178D4" w:rsidRDefault="00216507" w:rsidP="00216507">
      <w:pPr>
        <w:spacing w:after="0"/>
        <w:rPr>
          <w:rFonts w:ascii="Garamond" w:hAnsi="Garamond" w:cs="Arial"/>
        </w:rPr>
      </w:pPr>
      <w:r w:rsidRPr="00E178D4">
        <w:rPr>
          <w:rFonts w:ascii="Garamond" w:hAnsi="Garamond" w:cs="Arial"/>
        </w:rPr>
        <w:t>Increasing the definition of a modest income from lower quartile to median income enables a broader range of people to be considered for alternative affordable housing and ensures they are able to obtain a mortgage for an appropriately sized property to meet their needs.</w:t>
      </w:r>
    </w:p>
    <w:p w14:paraId="576CCE85" w14:textId="77777777" w:rsidR="00216507" w:rsidRDefault="00216507" w:rsidP="00216507">
      <w:pPr>
        <w:pStyle w:val="Heading1"/>
        <w:spacing w:after="0"/>
        <w:rPr>
          <w:rFonts w:ascii="Garamond" w:hAnsi="Garamond"/>
          <w:b/>
          <w:bCs/>
          <w:color w:val="auto"/>
          <w:sz w:val="24"/>
          <w:szCs w:val="24"/>
        </w:rPr>
      </w:pPr>
      <w:r w:rsidRPr="00E178D4">
        <w:rPr>
          <w:rFonts w:ascii="Garamond" w:hAnsi="Garamond"/>
          <w:b/>
          <w:bCs/>
          <w:color w:val="auto"/>
          <w:sz w:val="24"/>
          <w:szCs w:val="24"/>
        </w:rPr>
        <w:t>Specified Key worker</w:t>
      </w:r>
    </w:p>
    <w:p w14:paraId="55D3D585" w14:textId="77777777" w:rsidR="00216507" w:rsidRPr="00216507" w:rsidRDefault="00216507" w:rsidP="00216507"/>
    <w:p w14:paraId="043BB29D" w14:textId="77777777" w:rsidR="00216507" w:rsidRPr="00216507" w:rsidRDefault="00216507" w:rsidP="00216507">
      <w:pPr>
        <w:spacing w:after="0"/>
        <w:rPr>
          <w:rFonts w:ascii="Garamond" w:hAnsi="Garamond" w:cs="Arial"/>
        </w:rPr>
      </w:pPr>
      <w:r w:rsidRPr="00216507">
        <w:rPr>
          <w:rFonts w:ascii="Garamond" w:hAnsi="Garamond" w:cs="Arial"/>
        </w:rPr>
        <w:t xml:space="preserve">It is recommended that a broad local definition is set out for a key worker. Essentially those providing essential services ranging from provision of health/social care, education/ childcare, food and essential goods along with infrastructure services. For this report infrastructure is defined as communications, water management, energy and transport. Administration posts within the public sector supporting the above posts are also regarded as key workers locally.  </w:t>
      </w:r>
    </w:p>
    <w:p w14:paraId="013FF2E7" w14:textId="77777777" w:rsidR="00216507" w:rsidRDefault="00216507" w:rsidP="00216507">
      <w:pPr>
        <w:spacing w:after="0"/>
        <w:rPr>
          <w:rFonts w:ascii="Garamond" w:hAnsi="Garamond" w:cs="Arial"/>
        </w:rPr>
      </w:pPr>
      <w:r w:rsidRPr="00E178D4">
        <w:rPr>
          <w:rFonts w:ascii="Garamond" w:hAnsi="Garamond" w:cs="Arial"/>
        </w:rPr>
        <w:t xml:space="preserve">A specified key worker would be a key worker, as defined above, who is a part of a household which falls into the locally understood category of a household on a modest income. </w:t>
      </w:r>
    </w:p>
    <w:p w14:paraId="0597FCB5" w14:textId="77777777" w:rsidR="00216507" w:rsidRPr="00E178D4" w:rsidRDefault="00216507" w:rsidP="00216507">
      <w:pPr>
        <w:spacing w:after="0"/>
        <w:rPr>
          <w:rFonts w:ascii="Garamond" w:hAnsi="Garamond" w:cs="Arial"/>
        </w:rPr>
      </w:pPr>
    </w:p>
    <w:p w14:paraId="0D562E6F" w14:textId="77777777" w:rsidR="00216507" w:rsidRPr="00E178D4" w:rsidRDefault="00216507" w:rsidP="00216507">
      <w:pPr>
        <w:spacing w:after="0"/>
        <w:rPr>
          <w:rFonts w:ascii="Garamond" w:hAnsi="Garamond" w:cs="Arial"/>
          <w:b/>
          <w:bCs/>
        </w:rPr>
      </w:pPr>
      <w:r w:rsidRPr="00E178D4">
        <w:rPr>
          <w:rFonts w:ascii="Garamond" w:hAnsi="Garamond" w:cs="Arial"/>
          <w:b/>
          <w:bCs/>
        </w:rPr>
        <w:t>Part two – broad principles of marketing affordable housing options</w:t>
      </w:r>
    </w:p>
    <w:p w14:paraId="3E4019BD" w14:textId="77777777" w:rsidR="00216507" w:rsidRDefault="00216507" w:rsidP="00216507">
      <w:pPr>
        <w:pStyle w:val="Heading2"/>
        <w:spacing w:after="0"/>
        <w:rPr>
          <w:rFonts w:ascii="Garamond" w:hAnsi="Garamond"/>
          <w:b/>
          <w:bCs/>
          <w:color w:val="auto"/>
          <w:sz w:val="24"/>
          <w:szCs w:val="24"/>
        </w:rPr>
      </w:pPr>
      <w:r w:rsidRPr="00E178D4">
        <w:rPr>
          <w:rFonts w:ascii="Garamond" w:hAnsi="Garamond"/>
          <w:b/>
          <w:bCs/>
          <w:color w:val="auto"/>
          <w:sz w:val="24"/>
          <w:szCs w:val="24"/>
        </w:rPr>
        <w:t>Broad Framework</w:t>
      </w:r>
    </w:p>
    <w:p w14:paraId="00821DA0" w14:textId="77777777" w:rsidR="00216507" w:rsidRPr="00216507" w:rsidRDefault="00216507" w:rsidP="00216507"/>
    <w:p w14:paraId="3C283C98" w14:textId="77777777" w:rsidR="00216507" w:rsidRDefault="00216507" w:rsidP="00216507">
      <w:pPr>
        <w:spacing w:after="0"/>
        <w:rPr>
          <w:rFonts w:ascii="Garamond" w:hAnsi="Garamond" w:cs="Arial"/>
        </w:rPr>
      </w:pPr>
      <w:r w:rsidRPr="00E178D4">
        <w:rPr>
          <w:rFonts w:ascii="Garamond" w:hAnsi="Garamond" w:cs="Arial"/>
        </w:rPr>
        <w:lastRenderedPageBreak/>
        <w:t xml:space="preserve">This report has set a flexible definition to a key worker and has captured what is understood as a modest income for households in Falkirk. The AHP includes specified key workers as a priority group for affordable housing. </w:t>
      </w:r>
    </w:p>
    <w:p w14:paraId="01774678" w14:textId="77777777" w:rsidR="00216507" w:rsidRPr="00E178D4" w:rsidRDefault="00216507" w:rsidP="00216507">
      <w:pPr>
        <w:spacing w:after="0"/>
        <w:rPr>
          <w:rFonts w:ascii="Garamond" w:hAnsi="Garamond" w:cs="Arial"/>
        </w:rPr>
      </w:pPr>
    </w:p>
    <w:p w14:paraId="6EA9559A" w14:textId="77777777" w:rsidR="00216507" w:rsidRPr="00E178D4" w:rsidRDefault="00216507" w:rsidP="00216507">
      <w:pPr>
        <w:spacing w:after="0"/>
        <w:rPr>
          <w:rFonts w:ascii="Garamond" w:hAnsi="Garamond" w:cs="Arial"/>
        </w:rPr>
      </w:pPr>
      <w:r w:rsidRPr="00E178D4">
        <w:rPr>
          <w:rFonts w:ascii="Garamond" w:hAnsi="Garamond" w:cs="Arial"/>
        </w:rPr>
        <w:t>The purpose of this report is to set a broad framework for affordable housing options to ensure as many people as possible are eligible. However, within the broad framework there will be 2 priorities namely:</w:t>
      </w:r>
    </w:p>
    <w:p w14:paraId="7145F299" w14:textId="77777777" w:rsidR="00216507" w:rsidRPr="00E178D4" w:rsidRDefault="00216507" w:rsidP="00216507">
      <w:pPr>
        <w:pStyle w:val="ListParagraph"/>
        <w:numPr>
          <w:ilvl w:val="0"/>
          <w:numId w:val="24"/>
        </w:numPr>
        <w:spacing w:line="259" w:lineRule="auto"/>
        <w:rPr>
          <w:rFonts w:ascii="Garamond" w:hAnsi="Garamond" w:cs="Arial"/>
        </w:rPr>
      </w:pPr>
      <w:r w:rsidRPr="00E178D4">
        <w:rPr>
          <w:rFonts w:ascii="Garamond" w:hAnsi="Garamond" w:cs="Arial"/>
        </w:rPr>
        <w:t>Households on a modest income</w:t>
      </w:r>
    </w:p>
    <w:p w14:paraId="2378C8F3" w14:textId="77777777" w:rsidR="00216507" w:rsidRDefault="00216507" w:rsidP="00216507">
      <w:pPr>
        <w:pStyle w:val="ListParagraph"/>
        <w:numPr>
          <w:ilvl w:val="0"/>
          <w:numId w:val="24"/>
        </w:numPr>
        <w:spacing w:line="259" w:lineRule="auto"/>
        <w:rPr>
          <w:rFonts w:ascii="Garamond" w:hAnsi="Garamond" w:cs="Arial"/>
        </w:rPr>
      </w:pPr>
      <w:r w:rsidRPr="00E178D4">
        <w:rPr>
          <w:rFonts w:ascii="Garamond" w:hAnsi="Garamond" w:cs="Arial"/>
        </w:rPr>
        <w:t>Social care workers</w:t>
      </w:r>
    </w:p>
    <w:p w14:paraId="7081F44B" w14:textId="77777777" w:rsidR="00216507" w:rsidRPr="00E178D4" w:rsidRDefault="00216507" w:rsidP="00216507">
      <w:pPr>
        <w:pStyle w:val="ListParagraph"/>
        <w:spacing w:line="259" w:lineRule="auto"/>
        <w:rPr>
          <w:rFonts w:ascii="Garamond" w:hAnsi="Garamond" w:cs="Arial"/>
        </w:rPr>
      </w:pPr>
    </w:p>
    <w:p w14:paraId="6BC1E55F" w14:textId="77777777" w:rsidR="00216507" w:rsidRPr="00E178D4" w:rsidRDefault="00216507" w:rsidP="00216507">
      <w:pPr>
        <w:spacing w:after="0"/>
        <w:rPr>
          <w:rFonts w:ascii="Garamond" w:hAnsi="Garamond" w:cs="Arial"/>
        </w:rPr>
      </w:pPr>
      <w:r w:rsidRPr="00E178D4">
        <w:rPr>
          <w:rFonts w:ascii="Garamond" w:hAnsi="Garamond" w:cs="Arial"/>
        </w:rPr>
        <w:t>The Framework will allow for a cascade system, in that if in any affordable housing scheme, there are no applications from the above priority groups, then consideration will be given to applications from other people who meet the local definition of a key worker as set out in the paragraph above.</w:t>
      </w:r>
    </w:p>
    <w:p w14:paraId="08895837" w14:textId="77777777" w:rsidR="00216507" w:rsidRDefault="00216507" w:rsidP="00216507">
      <w:pPr>
        <w:pStyle w:val="Heading2"/>
        <w:spacing w:after="0"/>
        <w:rPr>
          <w:rFonts w:ascii="Garamond" w:hAnsi="Garamond"/>
          <w:b/>
          <w:bCs/>
          <w:color w:val="auto"/>
          <w:sz w:val="24"/>
          <w:szCs w:val="24"/>
        </w:rPr>
      </w:pPr>
      <w:r w:rsidRPr="00E178D4">
        <w:rPr>
          <w:rFonts w:ascii="Garamond" w:hAnsi="Garamond"/>
          <w:b/>
          <w:bCs/>
          <w:color w:val="auto"/>
          <w:sz w:val="24"/>
          <w:szCs w:val="24"/>
        </w:rPr>
        <w:t>Marketing</w:t>
      </w:r>
    </w:p>
    <w:p w14:paraId="5EF02CE8" w14:textId="77777777" w:rsidR="00216507" w:rsidRPr="00216507" w:rsidRDefault="00216507" w:rsidP="00216507"/>
    <w:p w14:paraId="1809DC46" w14:textId="77777777" w:rsidR="00216507" w:rsidRDefault="00216507" w:rsidP="00216507">
      <w:pPr>
        <w:spacing w:after="0"/>
        <w:rPr>
          <w:rFonts w:ascii="Garamond" w:hAnsi="Garamond" w:cs="Arial"/>
        </w:rPr>
      </w:pPr>
      <w:r w:rsidRPr="00E178D4">
        <w:rPr>
          <w:rFonts w:ascii="Garamond" w:hAnsi="Garamond" w:cs="Arial"/>
        </w:rPr>
        <w:t>Affordable Home Ownership opportunities must be marketed by the Private Developer as widely as possible. The Falkirk Council Strategy and Development team will approve all marketing material generated by the Developer to ensure that the information is correct and clear. This requirement is included, as previous schemes were not clear on the price someone would pay if the site came under the AHP which led to confusion as it appeared to be more expensive.</w:t>
      </w:r>
    </w:p>
    <w:p w14:paraId="3C0B86FF" w14:textId="77777777" w:rsidR="00216507" w:rsidRPr="00E178D4" w:rsidRDefault="00216507" w:rsidP="00216507">
      <w:pPr>
        <w:spacing w:after="0"/>
        <w:rPr>
          <w:rFonts w:ascii="Garamond" w:hAnsi="Garamond" w:cs="Arial"/>
        </w:rPr>
      </w:pPr>
    </w:p>
    <w:p w14:paraId="4D5415F0" w14:textId="77777777" w:rsidR="00216507" w:rsidRPr="00E178D4" w:rsidRDefault="00216507" w:rsidP="00216507">
      <w:pPr>
        <w:spacing w:after="0"/>
        <w:rPr>
          <w:rFonts w:ascii="Garamond" w:hAnsi="Garamond" w:cs="Arial"/>
        </w:rPr>
      </w:pPr>
      <w:r w:rsidRPr="00E178D4">
        <w:rPr>
          <w:rFonts w:ascii="Garamond" w:hAnsi="Garamond" w:cs="Arial"/>
        </w:rPr>
        <w:t>When the properties are ready for marketing, the Developer is expected to share the information through the following:</w:t>
      </w:r>
    </w:p>
    <w:p w14:paraId="2DDA6DFB" w14:textId="77777777" w:rsidR="00216507" w:rsidRPr="00E178D4" w:rsidRDefault="00216507" w:rsidP="00216507">
      <w:pPr>
        <w:pStyle w:val="ListParagraph"/>
        <w:numPr>
          <w:ilvl w:val="0"/>
          <w:numId w:val="25"/>
        </w:numPr>
        <w:spacing w:line="259" w:lineRule="auto"/>
        <w:rPr>
          <w:rFonts w:ascii="Garamond" w:hAnsi="Garamond" w:cs="Arial"/>
        </w:rPr>
      </w:pPr>
      <w:r w:rsidRPr="00E178D4">
        <w:rPr>
          <w:rFonts w:ascii="Garamond" w:hAnsi="Garamond" w:cs="Arial"/>
        </w:rPr>
        <w:t>Developer Website</w:t>
      </w:r>
    </w:p>
    <w:p w14:paraId="2FBA0F33" w14:textId="77777777" w:rsidR="00216507" w:rsidRPr="00E178D4" w:rsidRDefault="00216507" w:rsidP="00216507">
      <w:pPr>
        <w:pStyle w:val="ListParagraph"/>
        <w:numPr>
          <w:ilvl w:val="0"/>
          <w:numId w:val="25"/>
        </w:numPr>
        <w:spacing w:line="259" w:lineRule="auto"/>
        <w:rPr>
          <w:rFonts w:ascii="Garamond" w:hAnsi="Garamond" w:cs="Arial"/>
        </w:rPr>
      </w:pPr>
      <w:r w:rsidRPr="00E178D4">
        <w:rPr>
          <w:rFonts w:ascii="Garamond" w:hAnsi="Garamond" w:cs="Arial"/>
        </w:rPr>
        <w:t>Developer and Council Social Media</w:t>
      </w:r>
    </w:p>
    <w:p w14:paraId="0FE5E947" w14:textId="77777777" w:rsidR="00216507" w:rsidRPr="00216507" w:rsidRDefault="00216507" w:rsidP="00216507">
      <w:pPr>
        <w:pStyle w:val="ListParagraph"/>
        <w:numPr>
          <w:ilvl w:val="0"/>
          <w:numId w:val="25"/>
        </w:numPr>
        <w:spacing w:line="259" w:lineRule="auto"/>
        <w:rPr>
          <w:rFonts w:ascii="Garamond" w:hAnsi="Garamond" w:cs="Arial"/>
          <w:b/>
          <w:bCs/>
        </w:rPr>
      </w:pPr>
      <w:r w:rsidRPr="00E178D4">
        <w:rPr>
          <w:rFonts w:ascii="Garamond" w:hAnsi="Garamond" w:cs="Arial"/>
        </w:rPr>
        <w:t xml:space="preserve">An approved Estate Agent, must market housing options for sale which come under the AHP </w:t>
      </w:r>
    </w:p>
    <w:p w14:paraId="2E712940" w14:textId="77777777" w:rsidR="00216507" w:rsidRPr="00E178D4" w:rsidRDefault="00216507" w:rsidP="00216507">
      <w:pPr>
        <w:pStyle w:val="ListParagraph"/>
        <w:spacing w:line="259" w:lineRule="auto"/>
        <w:rPr>
          <w:rFonts w:ascii="Garamond" w:hAnsi="Garamond" w:cs="Arial"/>
          <w:b/>
          <w:bCs/>
        </w:rPr>
      </w:pPr>
    </w:p>
    <w:p w14:paraId="023302CB" w14:textId="77777777" w:rsidR="00216507" w:rsidRPr="00E178D4" w:rsidRDefault="00216507" w:rsidP="00216507">
      <w:pPr>
        <w:spacing w:after="0"/>
        <w:rPr>
          <w:rFonts w:ascii="Garamond" w:hAnsi="Garamond" w:cs="Arial"/>
          <w:b/>
          <w:bCs/>
        </w:rPr>
      </w:pPr>
      <w:r w:rsidRPr="00E178D4">
        <w:rPr>
          <w:rFonts w:ascii="Garamond" w:hAnsi="Garamond" w:cs="Arial"/>
        </w:rPr>
        <w:t xml:space="preserve">It is also expected that the Developer, or their approved Estate Agent, provide the Strategy and Development Team with information on the number of enquiries received. </w:t>
      </w:r>
    </w:p>
    <w:p w14:paraId="79FEC97C" w14:textId="593A84CB" w:rsidR="00216507" w:rsidRDefault="00216507" w:rsidP="00216507">
      <w:pPr>
        <w:spacing w:after="0"/>
        <w:rPr>
          <w:rFonts w:ascii="Garamond" w:hAnsi="Garamond" w:cs="Arial"/>
        </w:rPr>
      </w:pPr>
      <w:r w:rsidRPr="00E178D4">
        <w:rPr>
          <w:rFonts w:ascii="Garamond" w:hAnsi="Garamond" w:cs="Arial"/>
        </w:rPr>
        <w:t>When the Developer or their approved Estate Agent identifies a buyer, they must inform the Strategy and Development team. It is the Strategy and Development team who will confirm whether the applicant meet the local definition</w:t>
      </w:r>
      <w:r>
        <w:rPr>
          <w:rFonts w:ascii="Garamond" w:hAnsi="Garamond" w:cs="Arial"/>
        </w:rPr>
        <w:t>.</w:t>
      </w:r>
    </w:p>
    <w:p w14:paraId="5BD4534D" w14:textId="77777777" w:rsidR="00216507" w:rsidRPr="00E178D4" w:rsidRDefault="00216507" w:rsidP="00216507">
      <w:pPr>
        <w:spacing w:after="0"/>
        <w:rPr>
          <w:rFonts w:ascii="Garamond" w:hAnsi="Garamond" w:cs="Arial"/>
        </w:rPr>
      </w:pPr>
    </w:p>
    <w:p w14:paraId="3E848C8A" w14:textId="77777777" w:rsidR="00216507" w:rsidRDefault="00216507" w:rsidP="00216507">
      <w:pPr>
        <w:spacing w:after="0"/>
        <w:rPr>
          <w:rFonts w:ascii="Garamond" w:hAnsi="Garamond" w:cs="Arial"/>
        </w:rPr>
      </w:pPr>
      <w:r w:rsidRPr="00E178D4">
        <w:rPr>
          <w:rFonts w:ascii="Garamond" w:hAnsi="Garamond" w:cs="Arial"/>
        </w:rPr>
        <w:t xml:space="preserve">All AHP sites must be marketed for an agreed period. Previous schemes had an agreed market time of one year. After the agreed period if there are no applications meeting criteria set out there will be further discussion with the Strategy Development team around the necessity for further marketing and or asking the District Valuer to advise on a commuted sum. If the DV is appointed, their fee would for this would be equally paid for by Falkirk Council and the developer. </w:t>
      </w:r>
    </w:p>
    <w:p w14:paraId="27FFD8D1" w14:textId="77777777" w:rsidR="00216507" w:rsidRPr="00E178D4" w:rsidRDefault="00216507" w:rsidP="00216507">
      <w:pPr>
        <w:spacing w:after="0"/>
        <w:rPr>
          <w:rFonts w:ascii="Garamond" w:hAnsi="Garamond" w:cs="Arial"/>
        </w:rPr>
      </w:pPr>
    </w:p>
    <w:p w14:paraId="7E1069AA" w14:textId="77777777" w:rsidR="00216507" w:rsidRPr="00E178D4" w:rsidRDefault="00216507" w:rsidP="00216507">
      <w:pPr>
        <w:spacing w:after="0"/>
        <w:rPr>
          <w:rFonts w:ascii="Garamond" w:hAnsi="Garamond" w:cs="Arial"/>
        </w:rPr>
      </w:pPr>
      <w:r w:rsidRPr="00E178D4">
        <w:rPr>
          <w:rFonts w:ascii="Garamond" w:hAnsi="Garamond" w:cs="Arial"/>
        </w:rPr>
        <w:t xml:space="preserve">There have been instances in the past of the purchaser advising that they were not fully aware that there is a clause in their title deeds requiring future sales to have the discount they received. Therefore, we expect the developer to ask the purchaser to sign a written document advising that they have been made aware that the property will be affordable in perpetuity and must be sold with the discount they receive. </w:t>
      </w:r>
    </w:p>
    <w:p w14:paraId="56B28F4D" w14:textId="77777777" w:rsidR="00216507" w:rsidRDefault="00216507" w:rsidP="00216507">
      <w:pPr>
        <w:pStyle w:val="Heading1"/>
        <w:spacing w:after="0"/>
        <w:rPr>
          <w:rFonts w:ascii="Garamond" w:hAnsi="Garamond"/>
          <w:b/>
          <w:bCs/>
          <w:color w:val="auto"/>
          <w:sz w:val="24"/>
          <w:szCs w:val="24"/>
        </w:rPr>
      </w:pPr>
      <w:r w:rsidRPr="00E178D4">
        <w:rPr>
          <w:rFonts w:ascii="Garamond" w:hAnsi="Garamond"/>
          <w:b/>
          <w:bCs/>
          <w:color w:val="auto"/>
          <w:sz w:val="24"/>
          <w:szCs w:val="24"/>
        </w:rPr>
        <w:t>Conclusion</w:t>
      </w:r>
    </w:p>
    <w:p w14:paraId="77E84ACA" w14:textId="77777777" w:rsidR="00216507" w:rsidRPr="00216507" w:rsidRDefault="00216507" w:rsidP="00216507"/>
    <w:p w14:paraId="1B305038" w14:textId="77777777" w:rsidR="00216507" w:rsidRPr="00E178D4" w:rsidRDefault="00216507" w:rsidP="00216507">
      <w:pPr>
        <w:spacing w:after="0"/>
        <w:rPr>
          <w:rFonts w:ascii="Garamond" w:hAnsi="Garamond" w:cs="Arial"/>
        </w:rPr>
      </w:pPr>
      <w:r w:rsidRPr="00E178D4">
        <w:rPr>
          <w:rFonts w:ascii="Garamond" w:hAnsi="Garamond" w:cs="Arial"/>
        </w:rPr>
        <w:t xml:space="preserve">In summary this report sets out the local definitions of a modest income, a keyworker and broad principles for marketing affordable housing for sale on sites subject to the Affordable Housing Policy. </w:t>
      </w:r>
    </w:p>
    <w:p w14:paraId="2782469E"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 xml:space="preserve">The local definition of a modest income is - a household </w:t>
      </w:r>
      <w:r>
        <w:rPr>
          <w:rFonts w:ascii="Garamond" w:hAnsi="Garamond" w:cs="Arial"/>
        </w:rPr>
        <w:t>on</w:t>
      </w:r>
      <w:r w:rsidRPr="00E178D4">
        <w:rPr>
          <w:rFonts w:ascii="Garamond" w:hAnsi="Garamond" w:cs="Arial"/>
        </w:rPr>
        <w:t xml:space="preserve"> a median income. However, it is also proposed that households who earn slightly above the median income but are faced with additional pressures, such as disability, family size also transport costs and challenges, such as accessing public transport, can also be considered as being defined as a household on a modest income.  These cases will be considered on a case-by-case basis where evidence is supplied in relation to the above-mentioned issues.</w:t>
      </w:r>
    </w:p>
    <w:p w14:paraId="4BDBDFCF"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 xml:space="preserve">The Falkirk Council </w:t>
      </w:r>
      <w:bookmarkStart w:id="9" w:name="_Int_i0Bpl57t"/>
      <w:proofErr w:type="gramStart"/>
      <w:r w:rsidRPr="00E178D4">
        <w:rPr>
          <w:rFonts w:ascii="Garamond" w:hAnsi="Garamond" w:cs="Arial"/>
        </w:rPr>
        <w:t>annual</w:t>
      </w:r>
      <w:bookmarkEnd w:id="9"/>
      <w:proofErr w:type="gramEnd"/>
      <w:r w:rsidRPr="00E178D4">
        <w:rPr>
          <w:rFonts w:ascii="Garamond" w:hAnsi="Garamond" w:cs="Arial"/>
        </w:rPr>
        <w:t xml:space="preserve"> Local Housing Strategy Update will provide updates as required on a modest income. The LHS Update is available online. </w:t>
      </w:r>
    </w:p>
    <w:p w14:paraId="4D25DBD2"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 xml:space="preserve">The local definition of a key worker is someone involved in providing a service which falls under the category of; health/social care, education/ childcare, food and essential goods, along with infrastructure services. For this report, infrastructure is defined as communications, water, sewerage, heating and transport. Administration posts within the public sector supporting the above posts are also regarded as key workers locally.  </w:t>
      </w:r>
    </w:p>
    <w:p w14:paraId="4011F7C2" w14:textId="77777777" w:rsidR="00216507" w:rsidRDefault="00216507" w:rsidP="00216507">
      <w:pPr>
        <w:spacing w:after="0"/>
        <w:rPr>
          <w:rFonts w:ascii="Garamond" w:hAnsi="Garamond" w:cs="Arial"/>
        </w:rPr>
      </w:pPr>
    </w:p>
    <w:p w14:paraId="406ED60A" w14:textId="258A274A" w:rsidR="00216507" w:rsidRPr="00E178D4" w:rsidRDefault="00216507" w:rsidP="00216507">
      <w:pPr>
        <w:spacing w:after="0"/>
        <w:rPr>
          <w:rFonts w:ascii="Garamond" w:hAnsi="Garamond" w:cs="Arial"/>
        </w:rPr>
      </w:pPr>
      <w:r w:rsidRPr="00E178D4">
        <w:rPr>
          <w:rFonts w:ascii="Garamond" w:hAnsi="Garamond" w:cs="Arial"/>
        </w:rPr>
        <w:t>In relation to marketing affordable properties, the key points are</w:t>
      </w:r>
    </w:p>
    <w:p w14:paraId="771613CC" w14:textId="77777777" w:rsidR="00216507" w:rsidRPr="00E178D4" w:rsidRDefault="00216507" w:rsidP="00216507">
      <w:pPr>
        <w:pStyle w:val="ListParagraph"/>
        <w:numPr>
          <w:ilvl w:val="0"/>
          <w:numId w:val="21"/>
        </w:numPr>
        <w:spacing w:line="259" w:lineRule="auto"/>
        <w:rPr>
          <w:rFonts w:ascii="Garamond" w:hAnsi="Garamond" w:cs="Arial"/>
        </w:rPr>
      </w:pPr>
      <w:r w:rsidRPr="00E178D4">
        <w:rPr>
          <w:rFonts w:ascii="Garamond" w:hAnsi="Garamond" w:cs="Arial"/>
        </w:rPr>
        <w:t xml:space="preserve">When the properties are ready for marketing, the Developer must share the information through their website, social media and advise the Council, who will do likewise. </w:t>
      </w:r>
    </w:p>
    <w:p w14:paraId="250274F8" w14:textId="77777777" w:rsidR="00216507" w:rsidRPr="00E178D4" w:rsidRDefault="00216507" w:rsidP="00216507">
      <w:pPr>
        <w:pStyle w:val="ListParagraph"/>
        <w:numPr>
          <w:ilvl w:val="0"/>
          <w:numId w:val="22"/>
        </w:numPr>
        <w:spacing w:line="259" w:lineRule="auto"/>
        <w:rPr>
          <w:rFonts w:ascii="Garamond" w:hAnsi="Garamond" w:cs="Arial"/>
          <w:color w:val="196B24" w:themeColor="accent3"/>
        </w:rPr>
      </w:pPr>
      <w:r w:rsidRPr="00E178D4">
        <w:rPr>
          <w:rFonts w:ascii="Garamond" w:hAnsi="Garamond" w:cs="Arial"/>
        </w:rPr>
        <w:t>Consideration be given to the Developer appointing an affordable housing sales agency to market and sell such options coming under AHP requirement</w:t>
      </w:r>
    </w:p>
    <w:p w14:paraId="6A4E0B4F"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 xml:space="preserve">The Developer, or their approved Estate Agent, must provide the Falkirk Council Housing services Strategy and Development Team with information on the number of enquiries received. </w:t>
      </w:r>
    </w:p>
    <w:p w14:paraId="4F14BEE6"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 xml:space="preserve">When the Developer or their approved Estate Agent identifies a buyer, they must inform the Strategy and Development team. It is the Strategy and </w:t>
      </w:r>
      <w:r w:rsidRPr="00E178D4">
        <w:rPr>
          <w:rFonts w:ascii="Garamond" w:hAnsi="Garamond" w:cs="Arial"/>
        </w:rPr>
        <w:lastRenderedPageBreak/>
        <w:t>Development team who will confirm whether the applicant meets the local definition and will approve the candidate to move forward with purchase.</w:t>
      </w:r>
    </w:p>
    <w:p w14:paraId="69EC584A"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All AHP sites must be marketed for a period agreed by the developer and Falkirk Council housing services Strategy &amp; Development team.</w:t>
      </w:r>
    </w:p>
    <w:p w14:paraId="2B040DD0"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After the agreed period if there are no applications meeting criteria set out there will be further discussion by the developer with the Council Housing Strategy &amp; Development team around the necessity for further marketing and or asking the District Valuer to advise on a commuted sum. If the DV is appointed, their fee for this would be equally paid for by Falkirk Council and the developer.</w:t>
      </w:r>
    </w:p>
    <w:p w14:paraId="5592B2DD"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The developer must ensure the purchaser signs a written document advising that they have been made aware that the property will be affordable in perpetuity with the discount they received passed on to the next purchaser. This written agreement must be shared with Council Housing Strategy &amp; Development team.</w:t>
      </w:r>
    </w:p>
    <w:p w14:paraId="77E49B01" w14:textId="77777777" w:rsidR="00216507" w:rsidRPr="00E178D4" w:rsidRDefault="00216507" w:rsidP="00216507">
      <w:pPr>
        <w:pStyle w:val="ListParagraph"/>
        <w:numPr>
          <w:ilvl w:val="0"/>
          <w:numId w:val="22"/>
        </w:numPr>
        <w:spacing w:line="259" w:lineRule="auto"/>
        <w:rPr>
          <w:rFonts w:ascii="Garamond" w:hAnsi="Garamond" w:cs="Arial"/>
        </w:rPr>
      </w:pPr>
      <w:r w:rsidRPr="00E178D4">
        <w:rPr>
          <w:rFonts w:ascii="Garamond" w:hAnsi="Garamond" w:cs="Arial"/>
        </w:rPr>
        <w:t>There may be limited mortgage providers that will provide a mortgage when it comes time for the purchaser to sell the property. It may take longer than usual to sell the property on.</w:t>
      </w:r>
    </w:p>
    <w:p w14:paraId="181B6396" w14:textId="77777777" w:rsidR="00216507" w:rsidRPr="00E178D4" w:rsidRDefault="00216507" w:rsidP="00216507">
      <w:pPr>
        <w:rPr>
          <w:rFonts w:ascii="Garamond" w:hAnsi="Garamond" w:cs="Arial"/>
        </w:rPr>
      </w:pPr>
    </w:p>
    <w:p w14:paraId="3D66252B" w14:textId="77777777" w:rsidR="0080097C" w:rsidRDefault="0080097C" w:rsidP="0080097C">
      <w:pPr>
        <w:spacing w:after="160" w:line="259" w:lineRule="auto"/>
        <w:rPr>
          <w:rFonts w:ascii="Calibri" w:hAnsi="Calibri" w:cs="Calibri"/>
          <w:color w:val="000000" w:themeColor="text1"/>
        </w:rPr>
      </w:pPr>
    </w:p>
    <w:p w14:paraId="0A845A9D" w14:textId="77777777" w:rsidR="00216507" w:rsidRDefault="00216507" w:rsidP="0080097C">
      <w:pPr>
        <w:spacing w:after="160" w:line="259" w:lineRule="auto"/>
        <w:rPr>
          <w:rFonts w:ascii="Calibri" w:hAnsi="Calibri" w:cs="Calibri"/>
          <w:color w:val="000000" w:themeColor="text1"/>
        </w:rPr>
      </w:pPr>
    </w:p>
    <w:p w14:paraId="76508E9D" w14:textId="77777777" w:rsidR="00216507" w:rsidRDefault="00216507" w:rsidP="0080097C">
      <w:pPr>
        <w:spacing w:after="160" w:line="259" w:lineRule="auto"/>
        <w:rPr>
          <w:rFonts w:ascii="Calibri" w:hAnsi="Calibri" w:cs="Calibri"/>
          <w:color w:val="000000" w:themeColor="text1"/>
        </w:rPr>
      </w:pPr>
    </w:p>
    <w:p w14:paraId="3052C353" w14:textId="77777777" w:rsidR="00216507" w:rsidRDefault="00216507" w:rsidP="0080097C">
      <w:pPr>
        <w:spacing w:after="160" w:line="259" w:lineRule="auto"/>
        <w:rPr>
          <w:rFonts w:ascii="Calibri" w:hAnsi="Calibri" w:cs="Calibri"/>
          <w:color w:val="000000" w:themeColor="text1"/>
        </w:rPr>
      </w:pPr>
    </w:p>
    <w:p w14:paraId="39814099" w14:textId="77777777" w:rsidR="00216507" w:rsidRDefault="00216507" w:rsidP="0080097C">
      <w:pPr>
        <w:spacing w:after="160" w:line="259" w:lineRule="auto"/>
        <w:rPr>
          <w:rFonts w:ascii="Calibri" w:hAnsi="Calibri" w:cs="Calibri"/>
          <w:color w:val="000000" w:themeColor="text1"/>
        </w:rPr>
      </w:pPr>
    </w:p>
    <w:p w14:paraId="47C4240A" w14:textId="77777777" w:rsidR="00B42D95" w:rsidRDefault="00B42D95" w:rsidP="0080097C">
      <w:pPr>
        <w:spacing w:after="160" w:line="259" w:lineRule="auto"/>
        <w:rPr>
          <w:rFonts w:ascii="Calibri" w:hAnsi="Calibri" w:cs="Calibri"/>
          <w:color w:val="000000" w:themeColor="text1"/>
        </w:rPr>
      </w:pPr>
    </w:p>
    <w:p w14:paraId="124821D7" w14:textId="77777777" w:rsidR="00B42D95" w:rsidRDefault="00B42D95" w:rsidP="0080097C">
      <w:pPr>
        <w:spacing w:after="160" w:line="259" w:lineRule="auto"/>
        <w:rPr>
          <w:rFonts w:ascii="Calibri" w:hAnsi="Calibri" w:cs="Calibri"/>
          <w:color w:val="000000" w:themeColor="text1"/>
        </w:rPr>
      </w:pPr>
    </w:p>
    <w:p w14:paraId="62D085B5" w14:textId="77777777" w:rsidR="00B42D95" w:rsidRDefault="00B42D95" w:rsidP="0080097C">
      <w:pPr>
        <w:spacing w:after="160" w:line="259" w:lineRule="auto"/>
        <w:rPr>
          <w:rFonts w:ascii="Calibri" w:hAnsi="Calibri" w:cs="Calibri"/>
          <w:color w:val="000000" w:themeColor="text1"/>
        </w:rPr>
      </w:pPr>
    </w:p>
    <w:p w14:paraId="2E7C4D5F" w14:textId="77777777" w:rsidR="00B42D95" w:rsidRDefault="00B42D95" w:rsidP="0080097C">
      <w:pPr>
        <w:spacing w:after="160" w:line="259" w:lineRule="auto"/>
        <w:rPr>
          <w:rFonts w:ascii="Calibri" w:hAnsi="Calibri" w:cs="Calibri"/>
          <w:color w:val="000000" w:themeColor="text1"/>
        </w:rPr>
      </w:pPr>
    </w:p>
    <w:p w14:paraId="2BEF77B0" w14:textId="77777777" w:rsidR="00B42D95" w:rsidRDefault="00B42D95" w:rsidP="0080097C">
      <w:pPr>
        <w:spacing w:after="160" w:line="259" w:lineRule="auto"/>
        <w:rPr>
          <w:rFonts w:ascii="Calibri" w:hAnsi="Calibri" w:cs="Calibri"/>
          <w:color w:val="000000" w:themeColor="text1"/>
        </w:rPr>
      </w:pPr>
    </w:p>
    <w:p w14:paraId="58A102F0" w14:textId="77777777" w:rsidR="00B42D95" w:rsidRDefault="00B42D95" w:rsidP="0080097C">
      <w:pPr>
        <w:spacing w:after="160" w:line="259" w:lineRule="auto"/>
        <w:rPr>
          <w:rFonts w:ascii="Calibri" w:hAnsi="Calibri" w:cs="Calibri"/>
          <w:color w:val="000000" w:themeColor="text1"/>
        </w:rPr>
      </w:pPr>
    </w:p>
    <w:p w14:paraId="2D8C1F07" w14:textId="77777777" w:rsidR="00B42D95" w:rsidRDefault="00B42D95" w:rsidP="0080097C">
      <w:pPr>
        <w:spacing w:after="160" w:line="259" w:lineRule="auto"/>
        <w:rPr>
          <w:rFonts w:ascii="Calibri" w:hAnsi="Calibri" w:cs="Calibri"/>
          <w:color w:val="000000" w:themeColor="text1"/>
        </w:rPr>
      </w:pPr>
    </w:p>
    <w:p w14:paraId="5C50705F" w14:textId="77777777" w:rsidR="00216507" w:rsidRDefault="00216507" w:rsidP="0080097C">
      <w:pPr>
        <w:spacing w:after="160" w:line="259" w:lineRule="auto"/>
        <w:rPr>
          <w:rFonts w:ascii="Calibri" w:hAnsi="Calibri" w:cs="Calibri"/>
          <w:color w:val="000000" w:themeColor="text1"/>
        </w:rPr>
      </w:pPr>
    </w:p>
    <w:p w14:paraId="696EA0F3" w14:textId="68768A52" w:rsidR="00216507" w:rsidRDefault="00A77E8B" w:rsidP="0080097C">
      <w:pPr>
        <w:spacing w:after="160" w:line="259" w:lineRule="auto"/>
        <w:rPr>
          <w:rFonts w:ascii="Calibri" w:hAnsi="Calibri" w:cs="Calibri"/>
          <w:b/>
          <w:bCs/>
          <w:color w:val="000000" w:themeColor="text1"/>
        </w:rPr>
      </w:pPr>
      <w:r w:rsidRPr="00A77E8B">
        <w:rPr>
          <w:rFonts w:ascii="Calibri" w:hAnsi="Calibri" w:cs="Calibri"/>
          <w:b/>
          <w:bCs/>
          <w:color w:val="000000" w:themeColor="text1"/>
        </w:rPr>
        <w:lastRenderedPageBreak/>
        <w:t>Appendix 3</w:t>
      </w:r>
    </w:p>
    <w:p w14:paraId="2301741F" w14:textId="77777777" w:rsidR="006E2A34" w:rsidRPr="00465CBA" w:rsidRDefault="006E2A34" w:rsidP="006E2A34">
      <w:pPr>
        <w:jc w:val="center"/>
        <w:rPr>
          <w:rFonts w:cstheme="minorHAnsi"/>
          <w:b/>
          <w:sz w:val="24"/>
          <w:szCs w:val="24"/>
        </w:rPr>
      </w:pPr>
      <w:r w:rsidRPr="00465CBA">
        <w:rPr>
          <w:rFonts w:cstheme="minorHAnsi"/>
          <w:b/>
          <w:sz w:val="24"/>
          <w:szCs w:val="24"/>
        </w:rPr>
        <w:t>Falkirk Council</w:t>
      </w:r>
    </w:p>
    <w:p w14:paraId="09D07E51" w14:textId="77777777" w:rsidR="006E2A34" w:rsidRPr="00465CBA" w:rsidRDefault="006E2A34" w:rsidP="006E2A34">
      <w:pPr>
        <w:jc w:val="center"/>
        <w:rPr>
          <w:rFonts w:cstheme="minorHAnsi"/>
          <w:b/>
          <w:sz w:val="24"/>
          <w:szCs w:val="24"/>
        </w:rPr>
      </w:pPr>
      <w:r w:rsidRPr="00465CBA">
        <w:rPr>
          <w:rFonts w:cstheme="minorHAnsi"/>
          <w:b/>
          <w:sz w:val="24"/>
          <w:szCs w:val="24"/>
        </w:rPr>
        <w:t>Strategic Housing Investment Plan (SHIP)</w:t>
      </w:r>
    </w:p>
    <w:p w14:paraId="1E8A8D9E" w14:textId="77777777" w:rsidR="006E2A34" w:rsidRPr="00465CBA" w:rsidRDefault="006E2A34" w:rsidP="006E2A34">
      <w:pPr>
        <w:jc w:val="center"/>
        <w:rPr>
          <w:rFonts w:cstheme="minorHAnsi"/>
          <w:b/>
          <w:sz w:val="24"/>
          <w:szCs w:val="24"/>
        </w:rPr>
      </w:pPr>
      <w:r w:rsidRPr="00465CBA">
        <w:rPr>
          <w:rFonts w:cstheme="minorHAnsi"/>
          <w:b/>
          <w:sz w:val="24"/>
          <w:szCs w:val="24"/>
        </w:rPr>
        <w:t>202</w:t>
      </w:r>
      <w:r>
        <w:rPr>
          <w:rFonts w:cstheme="minorHAnsi"/>
          <w:b/>
          <w:sz w:val="24"/>
          <w:szCs w:val="24"/>
        </w:rPr>
        <w:t>6-20</w:t>
      </w:r>
      <w:r w:rsidRPr="00465CBA">
        <w:rPr>
          <w:rFonts w:cstheme="minorHAnsi"/>
          <w:b/>
          <w:sz w:val="24"/>
          <w:szCs w:val="24"/>
        </w:rPr>
        <w:t>3</w:t>
      </w:r>
      <w:r>
        <w:rPr>
          <w:rFonts w:cstheme="minorHAnsi"/>
          <w:b/>
          <w:sz w:val="24"/>
          <w:szCs w:val="24"/>
        </w:rPr>
        <w:t>1</w:t>
      </w:r>
      <w:r w:rsidRPr="00465CBA">
        <w:rPr>
          <w:rFonts w:cstheme="minorHAnsi"/>
          <w:b/>
          <w:sz w:val="24"/>
          <w:szCs w:val="24"/>
        </w:rPr>
        <w:t xml:space="preserve"> Project Submission Form</w:t>
      </w:r>
    </w:p>
    <w:p w14:paraId="4467B5F9" w14:textId="77777777" w:rsidR="006E2A34" w:rsidRPr="00465CBA" w:rsidRDefault="006E2A34" w:rsidP="006E2A34">
      <w:pPr>
        <w:spacing w:after="0"/>
        <w:rPr>
          <w:rFonts w:cstheme="minorHAnsi"/>
        </w:rPr>
      </w:pPr>
    </w:p>
    <w:p w14:paraId="59BCE78C" w14:textId="77777777" w:rsidR="006E2A34" w:rsidRPr="00465CBA" w:rsidRDefault="006E2A34" w:rsidP="006E2A34">
      <w:pPr>
        <w:spacing w:after="0"/>
        <w:rPr>
          <w:rFonts w:cstheme="minorHAnsi"/>
        </w:rPr>
      </w:pPr>
    </w:p>
    <w:p w14:paraId="3F0BDABF" w14:textId="77777777" w:rsidR="006E2A34" w:rsidRDefault="006E2A34" w:rsidP="006E2A34">
      <w:pPr>
        <w:spacing w:after="0"/>
        <w:rPr>
          <w:rFonts w:cstheme="minorHAnsi"/>
          <w:sz w:val="24"/>
          <w:szCs w:val="24"/>
        </w:rPr>
      </w:pPr>
      <w:r w:rsidRPr="00465CBA">
        <w:rPr>
          <w:rFonts w:cstheme="minorHAnsi"/>
          <w:sz w:val="24"/>
          <w:szCs w:val="24"/>
        </w:rPr>
        <w:t xml:space="preserve">Please complete this form for projects you wish to be considered for inclusion in the SHIP. Provide </w:t>
      </w:r>
      <w:r>
        <w:rPr>
          <w:rFonts w:cstheme="minorHAnsi"/>
          <w:sz w:val="24"/>
          <w:szCs w:val="24"/>
        </w:rPr>
        <w:t xml:space="preserve">complete all parts of the form, providing </w:t>
      </w:r>
      <w:r w:rsidRPr="00465CBA">
        <w:rPr>
          <w:rFonts w:cstheme="minorHAnsi"/>
          <w:sz w:val="24"/>
          <w:szCs w:val="24"/>
        </w:rPr>
        <w:t xml:space="preserve">as much detail as possible, as this will assist in the assessment </w:t>
      </w:r>
      <w:r>
        <w:rPr>
          <w:rFonts w:cstheme="minorHAnsi"/>
          <w:sz w:val="24"/>
          <w:szCs w:val="24"/>
        </w:rPr>
        <w:t xml:space="preserve">and scoring </w:t>
      </w:r>
      <w:r w:rsidRPr="00465CBA">
        <w:rPr>
          <w:rFonts w:cstheme="minorHAnsi"/>
          <w:sz w:val="24"/>
          <w:szCs w:val="24"/>
        </w:rPr>
        <w:t xml:space="preserve">process.  </w:t>
      </w:r>
      <w:r>
        <w:rPr>
          <w:rFonts w:cstheme="minorHAnsi"/>
          <w:sz w:val="24"/>
          <w:szCs w:val="24"/>
        </w:rPr>
        <w:tab/>
      </w:r>
    </w:p>
    <w:p w14:paraId="44D3B903" w14:textId="77777777" w:rsidR="006E2A34" w:rsidRPr="00465CBA" w:rsidRDefault="006E2A34" w:rsidP="006E2A34">
      <w:pPr>
        <w:spacing w:after="0"/>
        <w:rPr>
          <w:rFonts w:cstheme="minorHAnsi"/>
          <w:sz w:val="24"/>
          <w:szCs w:val="24"/>
        </w:rPr>
      </w:pPr>
    </w:p>
    <w:p w14:paraId="096D89F3" w14:textId="77777777" w:rsidR="006E2A34" w:rsidRPr="00465CBA" w:rsidRDefault="006E2A34" w:rsidP="006E2A34">
      <w:pPr>
        <w:spacing w:after="0"/>
        <w:rPr>
          <w:rFonts w:cstheme="minorHAnsi"/>
          <w:sz w:val="24"/>
          <w:szCs w:val="24"/>
        </w:rPr>
      </w:pPr>
      <w:r w:rsidRPr="00465CBA">
        <w:rPr>
          <w:rFonts w:cstheme="minorHAnsi"/>
          <w:sz w:val="24"/>
          <w:szCs w:val="24"/>
        </w:rPr>
        <w:t>The scoring guide is available in Appendix 1.</w:t>
      </w:r>
    </w:p>
    <w:p w14:paraId="4A51EB4B" w14:textId="77777777" w:rsidR="006E2A34" w:rsidRPr="00465CBA" w:rsidRDefault="006E2A34" w:rsidP="006E2A34">
      <w:pPr>
        <w:spacing w:after="0"/>
        <w:rPr>
          <w:rFonts w:cstheme="minorHAnsi"/>
          <w:sz w:val="24"/>
          <w:szCs w:val="24"/>
        </w:rPr>
      </w:pPr>
    </w:p>
    <w:p w14:paraId="43BC890B" w14:textId="77777777" w:rsidR="006E2A34" w:rsidRPr="00465CBA" w:rsidRDefault="006E2A34" w:rsidP="006E2A34">
      <w:pPr>
        <w:rPr>
          <w:rFonts w:cstheme="minorHAnsi"/>
          <w:b/>
          <w:color w:val="FF0000"/>
          <w:sz w:val="24"/>
          <w:szCs w:val="24"/>
        </w:rPr>
      </w:pPr>
      <w:r w:rsidRPr="00465CBA">
        <w:rPr>
          <w:rFonts w:cstheme="minorHAnsi"/>
          <w:sz w:val="24"/>
          <w:szCs w:val="24"/>
        </w:rPr>
        <w:t xml:space="preserve">Please complete a </w:t>
      </w:r>
      <w:r w:rsidRPr="00465CBA">
        <w:rPr>
          <w:rFonts w:cstheme="minorHAnsi"/>
          <w:sz w:val="24"/>
          <w:szCs w:val="24"/>
          <w:u w:val="single"/>
        </w:rPr>
        <w:t>separate form for each site</w:t>
      </w:r>
      <w:r w:rsidRPr="00465CBA">
        <w:rPr>
          <w:rFonts w:cstheme="minorHAnsi"/>
          <w:sz w:val="24"/>
          <w:szCs w:val="24"/>
        </w:rPr>
        <w:t xml:space="preserve"> and </w:t>
      </w:r>
      <w:r w:rsidRPr="00465CBA">
        <w:rPr>
          <w:rFonts w:cstheme="minorHAnsi"/>
          <w:sz w:val="24"/>
          <w:szCs w:val="24"/>
          <w:u w:val="single"/>
        </w:rPr>
        <w:t>project to be included within the SHIP</w:t>
      </w:r>
      <w:r w:rsidRPr="00465CBA">
        <w:rPr>
          <w:rFonts w:cstheme="minorHAnsi"/>
          <w:sz w:val="24"/>
          <w:szCs w:val="24"/>
        </w:rPr>
        <w:t xml:space="preserve"> (provide as much detail as able) and return to</w:t>
      </w:r>
      <w:r w:rsidRPr="00465CBA">
        <w:rPr>
          <w:rFonts w:cstheme="minorHAnsi"/>
          <w:b/>
          <w:sz w:val="24"/>
          <w:szCs w:val="24"/>
        </w:rPr>
        <w:t xml:space="preserve"> </w:t>
      </w:r>
      <w:hyperlink r:id="rId30" w:history="1">
        <w:r w:rsidRPr="00465CBA">
          <w:rPr>
            <w:rStyle w:val="Hyperlink"/>
            <w:rFonts w:cstheme="minorHAnsi"/>
            <w:sz w:val="24"/>
            <w:szCs w:val="24"/>
          </w:rPr>
          <w:t>kate.mcfarlane@falkirk.gov.uk</w:t>
        </w:r>
      </w:hyperlink>
      <w:r w:rsidRPr="00465CBA">
        <w:rPr>
          <w:rFonts w:cstheme="minorHAnsi"/>
          <w:b/>
          <w:sz w:val="24"/>
          <w:szCs w:val="24"/>
        </w:rPr>
        <w:t xml:space="preserve"> </w:t>
      </w:r>
      <w:r w:rsidRPr="00465CBA">
        <w:rPr>
          <w:rFonts w:cstheme="minorHAnsi"/>
          <w:bCs/>
          <w:sz w:val="24"/>
          <w:szCs w:val="24"/>
        </w:rPr>
        <w:t>by</w:t>
      </w:r>
      <w:r w:rsidRPr="00465CBA">
        <w:rPr>
          <w:rFonts w:cstheme="minorHAnsi"/>
          <w:b/>
          <w:sz w:val="24"/>
          <w:szCs w:val="24"/>
        </w:rPr>
        <w:t xml:space="preserve"> </w:t>
      </w:r>
      <w:r w:rsidRPr="002F4F10">
        <w:rPr>
          <w:rFonts w:cstheme="minorHAnsi"/>
          <w:b/>
          <w:sz w:val="28"/>
          <w:szCs w:val="28"/>
        </w:rPr>
        <w:t>Friday 20</w:t>
      </w:r>
      <w:r w:rsidRPr="002F4F10">
        <w:rPr>
          <w:rFonts w:cstheme="minorHAnsi"/>
          <w:b/>
          <w:sz w:val="28"/>
          <w:szCs w:val="28"/>
          <w:vertAlign w:val="superscript"/>
        </w:rPr>
        <w:t>th</w:t>
      </w:r>
      <w:r w:rsidRPr="002F4F10">
        <w:rPr>
          <w:rFonts w:cstheme="minorHAnsi"/>
          <w:b/>
          <w:sz w:val="28"/>
          <w:szCs w:val="28"/>
        </w:rPr>
        <w:t xml:space="preserve"> June 2025</w:t>
      </w:r>
    </w:p>
    <w:p w14:paraId="32E23AF2" w14:textId="77777777" w:rsidR="006E2A34" w:rsidRDefault="006E2A34" w:rsidP="006E2A34">
      <w:pPr>
        <w:spacing w:after="0"/>
        <w:rPr>
          <w:rFonts w:cstheme="minorHAnsi"/>
          <w:sz w:val="24"/>
          <w:szCs w:val="24"/>
        </w:rPr>
      </w:pPr>
      <w:r w:rsidRPr="00465CBA">
        <w:rPr>
          <w:rFonts w:cstheme="minorHAnsi"/>
          <w:sz w:val="24"/>
          <w:szCs w:val="24"/>
        </w:rPr>
        <w:t xml:space="preserve">Submitting a form does not mean that the project </w:t>
      </w:r>
      <w:r>
        <w:rPr>
          <w:rFonts w:cstheme="minorHAnsi"/>
          <w:sz w:val="24"/>
          <w:szCs w:val="24"/>
        </w:rPr>
        <w:t>will be included with</w:t>
      </w:r>
      <w:r w:rsidRPr="00465CBA">
        <w:rPr>
          <w:rFonts w:cstheme="minorHAnsi"/>
          <w:sz w:val="24"/>
          <w:szCs w:val="24"/>
        </w:rPr>
        <w:t xml:space="preserve">in the </w:t>
      </w:r>
      <w:r>
        <w:rPr>
          <w:rFonts w:cstheme="minorHAnsi"/>
          <w:sz w:val="24"/>
          <w:szCs w:val="24"/>
        </w:rPr>
        <w:t>next or future SHIP’s</w:t>
      </w:r>
      <w:r w:rsidRPr="00465CBA">
        <w:rPr>
          <w:rFonts w:cstheme="minorHAnsi"/>
          <w:sz w:val="24"/>
          <w:szCs w:val="24"/>
        </w:rPr>
        <w:t xml:space="preserve">. </w:t>
      </w:r>
    </w:p>
    <w:p w14:paraId="1D2243E7" w14:textId="77777777" w:rsidR="006E2A34" w:rsidRDefault="006E2A34" w:rsidP="0080097C">
      <w:pPr>
        <w:spacing w:after="160" w:line="259" w:lineRule="auto"/>
        <w:rPr>
          <w:rFonts w:ascii="Calibri" w:hAnsi="Calibri" w:cs="Calibri"/>
          <w:b/>
          <w:bCs/>
          <w:color w:val="000000" w:themeColor="text1"/>
        </w:rPr>
      </w:pPr>
    </w:p>
    <w:tbl>
      <w:tblPr>
        <w:tblStyle w:val="TableGrid"/>
        <w:tblW w:w="0" w:type="auto"/>
        <w:tblInd w:w="-113" w:type="dxa"/>
        <w:tblLook w:val="04A0" w:firstRow="1" w:lastRow="0" w:firstColumn="1" w:lastColumn="0" w:noHBand="0" w:noVBand="1"/>
      </w:tblPr>
      <w:tblGrid>
        <w:gridCol w:w="111"/>
        <w:gridCol w:w="2403"/>
        <w:gridCol w:w="992"/>
        <w:gridCol w:w="142"/>
        <w:gridCol w:w="142"/>
        <w:gridCol w:w="285"/>
        <w:gridCol w:w="565"/>
        <w:gridCol w:w="851"/>
        <w:gridCol w:w="283"/>
        <w:gridCol w:w="158"/>
        <w:gridCol w:w="409"/>
        <w:gridCol w:w="567"/>
        <w:gridCol w:w="284"/>
        <w:gridCol w:w="847"/>
      </w:tblGrid>
      <w:tr w:rsidR="00C16EA8" w14:paraId="25251B97" w14:textId="77777777" w:rsidTr="001D65B8">
        <w:trPr>
          <w:gridBefore w:val="1"/>
          <w:wBefore w:w="111" w:type="dxa"/>
        </w:trPr>
        <w:tc>
          <w:tcPr>
            <w:tcW w:w="3964" w:type="dxa"/>
            <w:gridSpan w:val="5"/>
            <w:shd w:val="clear" w:color="auto" w:fill="ADADAD" w:themeFill="background2" w:themeFillShade="BF"/>
          </w:tcPr>
          <w:p w14:paraId="29DC6FB0" w14:textId="77777777" w:rsidR="00C16EA8" w:rsidRPr="005964E8" w:rsidRDefault="00C16EA8" w:rsidP="002A204C">
            <w:pPr>
              <w:rPr>
                <w:b/>
                <w:bCs/>
                <w:sz w:val="20"/>
                <w:szCs w:val="20"/>
              </w:rPr>
            </w:pPr>
            <w:r w:rsidRPr="005964E8">
              <w:rPr>
                <w:b/>
                <w:bCs/>
                <w:sz w:val="20"/>
                <w:szCs w:val="20"/>
              </w:rPr>
              <w:t>Organisation Details</w:t>
            </w:r>
          </w:p>
        </w:tc>
        <w:tc>
          <w:tcPr>
            <w:tcW w:w="3964" w:type="dxa"/>
            <w:gridSpan w:val="8"/>
            <w:shd w:val="clear" w:color="auto" w:fill="ADADAD" w:themeFill="background2" w:themeFillShade="BF"/>
          </w:tcPr>
          <w:p w14:paraId="3BC58FA9" w14:textId="15E5BEFB" w:rsidR="00C16EA8" w:rsidRPr="005964E8" w:rsidRDefault="00C16EA8" w:rsidP="002A204C">
            <w:pPr>
              <w:rPr>
                <w:b/>
                <w:bCs/>
                <w:sz w:val="20"/>
                <w:szCs w:val="20"/>
              </w:rPr>
            </w:pPr>
          </w:p>
        </w:tc>
      </w:tr>
      <w:tr w:rsidR="006E2A34" w14:paraId="260E5034" w14:textId="77777777" w:rsidTr="00C16EA8">
        <w:trPr>
          <w:gridBefore w:val="1"/>
          <w:wBefore w:w="111" w:type="dxa"/>
        </w:trPr>
        <w:tc>
          <w:tcPr>
            <w:tcW w:w="3679" w:type="dxa"/>
            <w:gridSpan w:val="4"/>
            <w:shd w:val="clear" w:color="auto" w:fill="D1D1D1" w:themeFill="background2" w:themeFillShade="E6"/>
          </w:tcPr>
          <w:p w14:paraId="1BA0377D" w14:textId="77777777" w:rsidR="006E2A34" w:rsidRPr="005964E8" w:rsidRDefault="006E2A34" w:rsidP="002A204C">
            <w:pPr>
              <w:rPr>
                <w:sz w:val="20"/>
                <w:szCs w:val="20"/>
              </w:rPr>
            </w:pPr>
            <w:r w:rsidRPr="005964E8">
              <w:rPr>
                <w:sz w:val="20"/>
                <w:szCs w:val="20"/>
              </w:rPr>
              <w:t>Name of Organisation</w:t>
            </w:r>
          </w:p>
        </w:tc>
        <w:tc>
          <w:tcPr>
            <w:tcW w:w="4249" w:type="dxa"/>
            <w:gridSpan w:val="9"/>
          </w:tcPr>
          <w:p w14:paraId="6C7D82C2" w14:textId="77777777" w:rsidR="006E2A34" w:rsidRPr="005964E8" w:rsidRDefault="006E2A34" w:rsidP="002A204C">
            <w:pPr>
              <w:rPr>
                <w:sz w:val="20"/>
                <w:szCs w:val="20"/>
              </w:rPr>
            </w:pPr>
          </w:p>
        </w:tc>
      </w:tr>
      <w:tr w:rsidR="006E2A34" w14:paraId="13563850" w14:textId="77777777" w:rsidTr="00C16EA8">
        <w:trPr>
          <w:gridBefore w:val="1"/>
          <w:wBefore w:w="111" w:type="dxa"/>
        </w:trPr>
        <w:tc>
          <w:tcPr>
            <w:tcW w:w="3679" w:type="dxa"/>
            <w:gridSpan w:val="4"/>
            <w:shd w:val="clear" w:color="auto" w:fill="D1D1D1" w:themeFill="background2" w:themeFillShade="E6"/>
          </w:tcPr>
          <w:p w14:paraId="0E279AF5" w14:textId="77777777" w:rsidR="006E2A34" w:rsidRPr="005964E8" w:rsidRDefault="006E2A34" w:rsidP="002A204C">
            <w:pPr>
              <w:rPr>
                <w:sz w:val="20"/>
                <w:szCs w:val="20"/>
              </w:rPr>
            </w:pPr>
            <w:r w:rsidRPr="005964E8">
              <w:rPr>
                <w:sz w:val="20"/>
                <w:szCs w:val="20"/>
              </w:rPr>
              <w:t>Name of Contact Person</w:t>
            </w:r>
          </w:p>
        </w:tc>
        <w:tc>
          <w:tcPr>
            <w:tcW w:w="4249" w:type="dxa"/>
            <w:gridSpan w:val="9"/>
          </w:tcPr>
          <w:p w14:paraId="20706819" w14:textId="77777777" w:rsidR="006E2A34" w:rsidRPr="005964E8" w:rsidRDefault="006E2A34" w:rsidP="002A204C">
            <w:pPr>
              <w:rPr>
                <w:sz w:val="20"/>
                <w:szCs w:val="20"/>
              </w:rPr>
            </w:pPr>
          </w:p>
        </w:tc>
      </w:tr>
      <w:tr w:rsidR="006E2A34" w14:paraId="2987B263" w14:textId="77777777" w:rsidTr="00C16EA8">
        <w:trPr>
          <w:gridBefore w:val="1"/>
          <w:wBefore w:w="111" w:type="dxa"/>
        </w:trPr>
        <w:tc>
          <w:tcPr>
            <w:tcW w:w="3679" w:type="dxa"/>
            <w:gridSpan w:val="4"/>
            <w:shd w:val="clear" w:color="auto" w:fill="D1D1D1" w:themeFill="background2" w:themeFillShade="E6"/>
          </w:tcPr>
          <w:p w14:paraId="6DBB1580" w14:textId="77777777" w:rsidR="006E2A34" w:rsidRPr="005964E8" w:rsidRDefault="006E2A34" w:rsidP="002A204C">
            <w:pPr>
              <w:rPr>
                <w:sz w:val="20"/>
                <w:szCs w:val="20"/>
              </w:rPr>
            </w:pPr>
            <w:r>
              <w:rPr>
                <w:sz w:val="20"/>
                <w:szCs w:val="20"/>
              </w:rPr>
              <w:t>Contact Person Telephone no.</w:t>
            </w:r>
          </w:p>
        </w:tc>
        <w:tc>
          <w:tcPr>
            <w:tcW w:w="4249" w:type="dxa"/>
            <w:gridSpan w:val="9"/>
          </w:tcPr>
          <w:p w14:paraId="3D34B16F" w14:textId="77777777" w:rsidR="006E2A34" w:rsidRPr="005964E8" w:rsidRDefault="006E2A34" w:rsidP="002A204C">
            <w:pPr>
              <w:rPr>
                <w:sz w:val="20"/>
                <w:szCs w:val="20"/>
              </w:rPr>
            </w:pPr>
          </w:p>
        </w:tc>
      </w:tr>
      <w:tr w:rsidR="006E2A34" w14:paraId="15FBBBC8" w14:textId="77777777" w:rsidTr="00C16EA8">
        <w:trPr>
          <w:gridBefore w:val="1"/>
          <w:wBefore w:w="111" w:type="dxa"/>
        </w:trPr>
        <w:tc>
          <w:tcPr>
            <w:tcW w:w="3679" w:type="dxa"/>
            <w:gridSpan w:val="4"/>
            <w:shd w:val="clear" w:color="auto" w:fill="D1D1D1" w:themeFill="background2" w:themeFillShade="E6"/>
          </w:tcPr>
          <w:p w14:paraId="55D3493E" w14:textId="77777777" w:rsidR="006E2A34" w:rsidRDefault="006E2A34" w:rsidP="002A204C">
            <w:r w:rsidRPr="005964E8">
              <w:rPr>
                <w:sz w:val="20"/>
                <w:szCs w:val="20"/>
              </w:rPr>
              <w:t>Contact Person Email</w:t>
            </w:r>
          </w:p>
        </w:tc>
        <w:tc>
          <w:tcPr>
            <w:tcW w:w="4249" w:type="dxa"/>
            <w:gridSpan w:val="9"/>
          </w:tcPr>
          <w:p w14:paraId="25ADC217" w14:textId="77777777" w:rsidR="006E2A34" w:rsidRPr="005964E8" w:rsidRDefault="006E2A34" w:rsidP="002A204C">
            <w:pPr>
              <w:rPr>
                <w:sz w:val="20"/>
                <w:szCs w:val="20"/>
              </w:rPr>
            </w:pPr>
          </w:p>
        </w:tc>
      </w:tr>
      <w:tr w:rsidR="00C16EA8" w14:paraId="72E89554" w14:textId="77777777" w:rsidTr="008D05FD">
        <w:trPr>
          <w:gridBefore w:val="1"/>
          <w:wBefore w:w="111" w:type="dxa"/>
        </w:trPr>
        <w:tc>
          <w:tcPr>
            <w:tcW w:w="3964" w:type="dxa"/>
            <w:gridSpan w:val="5"/>
            <w:shd w:val="clear" w:color="auto" w:fill="ADADAD" w:themeFill="background2" w:themeFillShade="BF"/>
          </w:tcPr>
          <w:p w14:paraId="1BFBB3A3" w14:textId="77777777" w:rsidR="00C16EA8" w:rsidRPr="00B817A4" w:rsidRDefault="00C16EA8" w:rsidP="002A204C">
            <w:pPr>
              <w:rPr>
                <w:b/>
                <w:bCs/>
                <w:sz w:val="20"/>
                <w:szCs w:val="20"/>
              </w:rPr>
            </w:pPr>
            <w:r w:rsidRPr="00B817A4">
              <w:rPr>
                <w:b/>
                <w:bCs/>
                <w:sz w:val="20"/>
                <w:szCs w:val="20"/>
              </w:rPr>
              <w:t>Nominations RSL only</w:t>
            </w:r>
          </w:p>
        </w:tc>
        <w:tc>
          <w:tcPr>
            <w:tcW w:w="3964" w:type="dxa"/>
            <w:gridSpan w:val="8"/>
            <w:shd w:val="clear" w:color="auto" w:fill="ADADAD" w:themeFill="background2" w:themeFillShade="BF"/>
          </w:tcPr>
          <w:p w14:paraId="755FAFCF" w14:textId="6EF3D9E9" w:rsidR="00C16EA8" w:rsidRPr="00B817A4" w:rsidRDefault="00C16EA8" w:rsidP="002A204C">
            <w:pPr>
              <w:rPr>
                <w:b/>
                <w:bCs/>
                <w:sz w:val="20"/>
                <w:szCs w:val="20"/>
              </w:rPr>
            </w:pPr>
          </w:p>
        </w:tc>
      </w:tr>
      <w:tr w:rsidR="006E2A34" w14:paraId="120488F4" w14:textId="77777777" w:rsidTr="00C16EA8">
        <w:trPr>
          <w:gridBefore w:val="1"/>
          <w:wBefore w:w="111" w:type="dxa"/>
        </w:trPr>
        <w:tc>
          <w:tcPr>
            <w:tcW w:w="3679" w:type="dxa"/>
            <w:gridSpan w:val="4"/>
            <w:shd w:val="clear" w:color="auto" w:fill="D1D1D1" w:themeFill="background2" w:themeFillShade="E6"/>
          </w:tcPr>
          <w:p w14:paraId="5FB59E8A" w14:textId="77777777" w:rsidR="006E2A34" w:rsidRDefault="006E2A34" w:rsidP="002A204C">
            <w:pPr>
              <w:rPr>
                <w:sz w:val="20"/>
                <w:szCs w:val="20"/>
              </w:rPr>
            </w:pPr>
            <w:r>
              <w:rPr>
                <w:sz w:val="20"/>
                <w:szCs w:val="20"/>
              </w:rPr>
              <w:t>Last completed SHIP project</w:t>
            </w:r>
          </w:p>
        </w:tc>
        <w:tc>
          <w:tcPr>
            <w:tcW w:w="4249" w:type="dxa"/>
            <w:gridSpan w:val="9"/>
          </w:tcPr>
          <w:p w14:paraId="55900B0B" w14:textId="77777777" w:rsidR="006E2A34" w:rsidRDefault="006E2A34" w:rsidP="002A204C">
            <w:pPr>
              <w:rPr>
                <w:sz w:val="20"/>
                <w:szCs w:val="20"/>
              </w:rPr>
            </w:pPr>
          </w:p>
        </w:tc>
      </w:tr>
      <w:tr w:rsidR="006E2A34" w14:paraId="02FB3128" w14:textId="77777777" w:rsidTr="00C16EA8">
        <w:trPr>
          <w:gridBefore w:val="1"/>
          <w:wBefore w:w="111" w:type="dxa"/>
        </w:trPr>
        <w:tc>
          <w:tcPr>
            <w:tcW w:w="3679" w:type="dxa"/>
            <w:gridSpan w:val="4"/>
            <w:shd w:val="clear" w:color="auto" w:fill="D1D1D1" w:themeFill="background2" w:themeFillShade="E6"/>
          </w:tcPr>
          <w:p w14:paraId="5306B7F4" w14:textId="77777777" w:rsidR="006E2A34" w:rsidRDefault="006E2A34" w:rsidP="002A204C">
            <w:pPr>
              <w:rPr>
                <w:sz w:val="20"/>
                <w:szCs w:val="20"/>
              </w:rPr>
            </w:pPr>
            <w:r>
              <w:rPr>
                <w:sz w:val="20"/>
                <w:szCs w:val="20"/>
              </w:rPr>
              <w:t>% of nomination of first lets for project</w:t>
            </w:r>
          </w:p>
        </w:tc>
        <w:tc>
          <w:tcPr>
            <w:tcW w:w="4249" w:type="dxa"/>
            <w:gridSpan w:val="9"/>
          </w:tcPr>
          <w:p w14:paraId="43CBF823" w14:textId="77777777" w:rsidR="006E2A34" w:rsidRDefault="006E2A34" w:rsidP="002A204C">
            <w:pPr>
              <w:rPr>
                <w:sz w:val="20"/>
                <w:szCs w:val="20"/>
              </w:rPr>
            </w:pPr>
          </w:p>
        </w:tc>
      </w:tr>
      <w:tr w:rsidR="006E2A34" w14:paraId="6A70B6FF" w14:textId="77777777" w:rsidTr="00C16EA8">
        <w:trPr>
          <w:gridBefore w:val="1"/>
          <w:wBefore w:w="111" w:type="dxa"/>
        </w:trPr>
        <w:tc>
          <w:tcPr>
            <w:tcW w:w="3679" w:type="dxa"/>
            <w:gridSpan w:val="4"/>
            <w:shd w:val="clear" w:color="auto" w:fill="D1D1D1" w:themeFill="background2" w:themeFillShade="E6"/>
          </w:tcPr>
          <w:p w14:paraId="79998838" w14:textId="77777777" w:rsidR="006E2A34" w:rsidRDefault="006E2A34" w:rsidP="002A204C">
            <w:pPr>
              <w:rPr>
                <w:sz w:val="20"/>
                <w:szCs w:val="20"/>
              </w:rPr>
            </w:pPr>
            <w:r>
              <w:rPr>
                <w:sz w:val="20"/>
                <w:szCs w:val="20"/>
              </w:rPr>
              <w:t>Do you have a Nomination Agreement in place with Falkirk Council</w:t>
            </w:r>
          </w:p>
        </w:tc>
        <w:tc>
          <w:tcPr>
            <w:tcW w:w="4249" w:type="dxa"/>
            <w:gridSpan w:val="9"/>
          </w:tcPr>
          <w:p w14:paraId="120BD17F" w14:textId="77777777" w:rsidR="006E2A34" w:rsidRDefault="006E2A34" w:rsidP="002A204C">
            <w:pPr>
              <w:rPr>
                <w:sz w:val="20"/>
                <w:szCs w:val="20"/>
              </w:rPr>
            </w:pPr>
            <w:r>
              <w:rPr>
                <w:sz w:val="20"/>
                <w:szCs w:val="20"/>
              </w:rPr>
              <w:t>Y/N</w:t>
            </w:r>
          </w:p>
        </w:tc>
      </w:tr>
      <w:tr w:rsidR="006E2A34" w14:paraId="3CBE5599" w14:textId="77777777" w:rsidTr="00C16EA8">
        <w:trPr>
          <w:gridBefore w:val="1"/>
          <w:wBefore w:w="111" w:type="dxa"/>
        </w:trPr>
        <w:tc>
          <w:tcPr>
            <w:tcW w:w="3679" w:type="dxa"/>
            <w:gridSpan w:val="4"/>
            <w:shd w:val="clear" w:color="auto" w:fill="D1D1D1" w:themeFill="background2" w:themeFillShade="E6"/>
          </w:tcPr>
          <w:p w14:paraId="012947E1" w14:textId="77777777" w:rsidR="006E2A34" w:rsidRDefault="006E2A34" w:rsidP="002A204C">
            <w:pPr>
              <w:rPr>
                <w:sz w:val="20"/>
                <w:szCs w:val="20"/>
              </w:rPr>
            </w:pPr>
            <w:r>
              <w:rPr>
                <w:sz w:val="20"/>
                <w:szCs w:val="20"/>
              </w:rPr>
              <w:t xml:space="preserve">If yes, is it 50% or over for New Build? </w:t>
            </w:r>
          </w:p>
        </w:tc>
        <w:tc>
          <w:tcPr>
            <w:tcW w:w="4249" w:type="dxa"/>
            <w:gridSpan w:val="9"/>
          </w:tcPr>
          <w:p w14:paraId="27B74427" w14:textId="77777777" w:rsidR="006E2A34" w:rsidRDefault="006E2A34" w:rsidP="002A204C">
            <w:pPr>
              <w:rPr>
                <w:sz w:val="20"/>
                <w:szCs w:val="20"/>
              </w:rPr>
            </w:pPr>
            <w:r>
              <w:rPr>
                <w:sz w:val="20"/>
                <w:szCs w:val="20"/>
              </w:rPr>
              <w:t>Y/N</w:t>
            </w:r>
          </w:p>
        </w:tc>
      </w:tr>
      <w:tr w:rsidR="006E2A34" w14:paraId="699CC493" w14:textId="77777777" w:rsidTr="00C16EA8">
        <w:trPr>
          <w:gridBefore w:val="1"/>
          <w:wBefore w:w="111" w:type="dxa"/>
        </w:trPr>
        <w:tc>
          <w:tcPr>
            <w:tcW w:w="7928" w:type="dxa"/>
            <w:gridSpan w:val="13"/>
            <w:shd w:val="clear" w:color="auto" w:fill="ADADAD" w:themeFill="background2" w:themeFillShade="BF"/>
          </w:tcPr>
          <w:p w14:paraId="6CE6B438" w14:textId="77777777" w:rsidR="006E2A34" w:rsidRPr="005964E8" w:rsidRDefault="006E2A34" w:rsidP="002A204C">
            <w:pPr>
              <w:rPr>
                <w:b/>
                <w:bCs/>
                <w:sz w:val="20"/>
                <w:szCs w:val="20"/>
              </w:rPr>
            </w:pPr>
            <w:r w:rsidRPr="005964E8">
              <w:rPr>
                <w:b/>
                <w:bCs/>
                <w:sz w:val="20"/>
                <w:szCs w:val="20"/>
              </w:rPr>
              <w:t xml:space="preserve">If </w:t>
            </w:r>
            <w:r>
              <w:rPr>
                <w:b/>
                <w:bCs/>
                <w:sz w:val="20"/>
                <w:szCs w:val="20"/>
              </w:rPr>
              <w:t xml:space="preserve">project is </w:t>
            </w:r>
            <w:r w:rsidRPr="005964E8">
              <w:rPr>
                <w:b/>
                <w:bCs/>
                <w:sz w:val="20"/>
                <w:szCs w:val="20"/>
              </w:rPr>
              <w:t>Section 75</w:t>
            </w:r>
            <w:r>
              <w:rPr>
                <w:b/>
                <w:bCs/>
                <w:sz w:val="20"/>
                <w:szCs w:val="20"/>
              </w:rPr>
              <w:t>…</w:t>
            </w:r>
          </w:p>
        </w:tc>
      </w:tr>
      <w:tr w:rsidR="006E2A34" w14:paraId="6C0EBF5E" w14:textId="77777777" w:rsidTr="00C16EA8">
        <w:trPr>
          <w:gridBefore w:val="1"/>
          <w:wBefore w:w="111" w:type="dxa"/>
        </w:trPr>
        <w:tc>
          <w:tcPr>
            <w:tcW w:w="3679" w:type="dxa"/>
            <w:gridSpan w:val="4"/>
            <w:shd w:val="clear" w:color="auto" w:fill="D1D1D1" w:themeFill="background2" w:themeFillShade="E6"/>
          </w:tcPr>
          <w:p w14:paraId="3E2E1B89" w14:textId="77777777" w:rsidR="006E2A34" w:rsidRPr="005964E8" w:rsidRDefault="006E2A34" w:rsidP="002A204C">
            <w:pPr>
              <w:rPr>
                <w:sz w:val="20"/>
                <w:szCs w:val="20"/>
              </w:rPr>
            </w:pPr>
            <w:r>
              <w:rPr>
                <w:sz w:val="20"/>
                <w:szCs w:val="20"/>
              </w:rPr>
              <w:t>Name of Housebuilder/ Site Developer Organisation</w:t>
            </w:r>
          </w:p>
        </w:tc>
        <w:tc>
          <w:tcPr>
            <w:tcW w:w="4249" w:type="dxa"/>
            <w:gridSpan w:val="9"/>
          </w:tcPr>
          <w:p w14:paraId="09E33256" w14:textId="77777777" w:rsidR="006E2A34" w:rsidRPr="005964E8" w:rsidRDefault="006E2A34" w:rsidP="002A204C">
            <w:pPr>
              <w:rPr>
                <w:sz w:val="20"/>
                <w:szCs w:val="20"/>
              </w:rPr>
            </w:pPr>
          </w:p>
        </w:tc>
      </w:tr>
      <w:tr w:rsidR="006E2A34" w14:paraId="35511B8C" w14:textId="77777777" w:rsidTr="00C16EA8">
        <w:trPr>
          <w:gridBefore w:val="1"/>
          <w:wBefore w:w="111" w:type="dxa"/>
        </w:trPr>
        <w:tc>
          <w:tcPr>
            <w:tcW w:w="3679" w:type="dxa"/>
            <w:gridSpan w:val="4"/>
            <w:shd w:val="clear" w:color="auto" w:fill="D1D1D1" w:themeFill="background2" w:themeFillShade="E6"/>
          </w:tcPr>
          <w:p w14:paraId="0CD066D9" w14:textId="77777777" w:rsidR="006E2A34" w:rsidRDefault="006E2A34" w:rsidP="002A204C">
            <w:pPr>
              <w:rPr>
                <w:sz w:val="20"/>
                <w:szCs w:val="20"/>
              </w:rPr>
            </w:pPr>
            <w:r>
              <w:rPr>
                <w:sz w:val="20"/>
                <w:szCs w:val="20"/>
              </w:rPr>
              <w:t>Name of Housebuilder/ Site Developer Contact Person</w:t>
            </w:r>
          </w:p>
        </w:tc>
        <w:tc>
          <w:tcPr>
            <w:tcW w:w="4249" w:type="dxa"/>
            <w:gridSpan w:val="9"/>
          </w:tcPr>
          <w:p w14:paraId="32064350" w14:textId="77777777" w:rsidR="006E2A34" w:rsidRPr="005964E8" w:rsidRDefault="006E2A34" w:rsidP="002A204C">
            <w:pPr>
              <w:rPr>
                <w:sz w:val="20"/>
                <w:szCs w:val="20"/>
              </w:rPr>
            </w:pPr>
          </w:p>
        </w:tc>
      </w:tr>
      <w:tr w:rsidR="006E2A34" w14:paraId="4DFBD76F" w14:textId="77777777" w:rsidTr="00C16EA8">
        <w:trPr>
          <w:gridBefore w:val="1"/>
          <w:wBefore w:w="111" w:type="dxa"/>
        </w:trPr>
        <w:tc>
          <w:tcPr>
            <w:tcW w:w="3679" w:type="dxa"/>
            <w:gridSpan w:val="4"/>
            <w:shd w:val="clear" w:color="auto" w:fill="D1D1D1" w:themeFill="background2" w:themeFillShade="E6"/>
          </w:tcPr>
          <w:p w14:paraId="039A8847" w14:textId="77777777" w:rsidR="006E2A34" w:rsidRDefault="006E2A34" w:rsidP="002A204C">
            <w:pPr>
              <w:rPr>
                <w:sz w:val="20"/>
                <w:szCs w:val="20"/>
              </w:rPr>
            </w:pPr>
            <w:r>
              <w:rPr>
                <w:sz w:val="20"/>
                <w:szCs w:val="20"/>
              </w:rPr>
              <w:t>Housebuilder/ Site Developer Contact Person Email</w:t>
            </w:r>
          </w:p>
        </w:tc>
        <w:tc>
          <w:tcPr>
            <w:tcW w:w="4249" w:type="dxa"/>
            <w:gridSpan w:val="9"/>
          </w:tcPr>
          <w:p w14:paraId="5A6ACB08" w14:textId="77777777" w:rsidR="006E2A34" w:rsidRPr="005964E8" w:rsidRDefault="006E2A34" w:rsidP="002A204C">
            <w:pPr>
              <w:rPr>
                <w:sz w:val="20"/>
                <w:szCs w:val="20"/>
              </w:rPr>
            </w:pPr>
          </w:p>
        </w:tc>
      </w:tr>
      <w:tr w:rsidR="006E2A34" w14:paraId="675D0FC8" w14:textId="77777777" w:rsidTr="00C16EA8">
        <w:trPr>
          <w:gridBefore w:val="1"/>
          <w:wBefore w:w="111" w:type="dxa"/>
        </w:trPr>
        <w:tc>
          <w:tcPr>
            <w:tcW w:w="7928" w:type="dxa"/>
            <w:gridSpan w:val="13"/>
            <w:shd w:val="clear" w:color="auto" w:fill="747474" w:themeFill="background2" w:themeFillShade="80"/>
          </w:tcPr>
          <w:p w14:paraId="51849BE2" w14:textId="77777777" w:rsidR="006E2A34" w:rsidRPr="005964E8" w:rsidRDefault="006E2A34" w:rsidP="002A204C">
            <w:pPr>
              <w:rPr>
                <w:sz w:val="20"/>
                <w:szCs w:val="20"/>
              </w:rPr>
            </w:pPr>
          </w:p>
        </w:tc>
      </w:tr>
      <w:tr w:rsidR="006E2A34" w14:paraId="6342BC31" w14:textId="77777777" w:rsidTr="00C16EA8">
        <w:trPr>
          <w:gridBefore w:val="1"/>
          <w:wBefore w:w="111" w:type="dxa"/>
        </w:trPr>
        <w:tc>
          <w:tcPr>
            <w:tcW w:w="7928" w:type="dxa"/>
            <w:gridSpan w:val="13"/>
            <w:shd w:val="clear" w:color="auto" w:fill="ADADAD" w:themeFill="background2" w:themeFillShade="BF"/>
          </w:tcPr>
          <w:p w14:paraId="78334DF6" w14:textId="77777777" w:rsidR="006E2A34" w:rsidRPr="00BC685A" w:rsidRDefault="006E2A34" w:rsidP="002A204C">
            <w:pPr>
              <w:rPr>
                <w:b/>
                <w:bCs/>
                <w:sz w:val="20"/>
                <w:szCs w:val="20"/>
              </w:rPr>
            </w:pPr>
            <w:r w:rsidRPr="00BC685A">
              <w:rPr>
                <w:b/>
                <w:bCs/>
                <w:sz w:val="20"/>
                <w:szCs w:val="20"/>
              </w:rPr>
              <w:t>Project Details</w:t>
            </w:r>
          </w:p>
        </w:tc>
      </w:tr>
      <w:tr w:rsidR="006E2A34" w14:paraId="15CB9EF9" w14:textId="77777777" w:rsidTr="00C16EA8">
        <w:trPr>
          <w:gridBefore w:val="1"/>
          <w:wBefore w:w="111" w:type="dxa"/>
        </w:trPr>
        <w:tc>
          <w:tcPr>
            <w:tcW w:w="3679" w:type="dxa"/>
            <w:gridSpan w:val="4"/>
            <w:shd w:val="clear" w:color="auto" w:fill="D1D1D1" w:themeFill="background2" w:themeFillShade="E6"/>
          </w:tcPr>
          <w:p w14:paraId="123A9E50" w14:textId="77777777" w:rsidR="006E2A34" w:rsidRPr="005E707D" w:rsidRDefault="006E2A34" w:rsidP="002A204C">
            <w:pPr>
              <w:rPr>
                <w:sz w:val="20"/>
                <w:szCs w:val="20"/>
              </w:rPr>
            </w:pPr>
            <w:r w:rsidRPr="005E707D">
              <w:rPr>
                <w:sz w:val="20"/>
                <w:szCs w:val="20"/>
              </w:rPr>
              <w:t xml:space="preserve">Site Name </w:t>
            </w:r>
          </w:p>
        </w:tc>
        <w:tc>
          <w:tcPr>
            <w:tcW w:w="4249" w:type="dxa"/>
            <w:gridSpan w:val="9"/>
          </w:tcPr>
          <w:p w14:paraId="6DD815DD" w14:textId="77777777" w:rsidR="006E2A34" w:rsidRPr="005E707D" w:rsidRDefault="006E2A34" w:rsidP="002A204C">
            <w:pPr>
              <w:rPr>
                <w:sz w:val="20"/>
                <w:szCs w:val="20"/>
              </w:rPr>
            </w:pPr>
          </w:p>
        </w:tc>
      </w:tr>
      <w:tr w:rsidR="006E2A34" w14:paraId="77AF12EE" w14:textId="77777777" w:rsidTr="00C16EA8">
        <w:trPr>
          <w:gridBefore w:val="1"/>
          <w:wBefore w:w="111" w:type="dxa"/>
        </w:trPr>
        <w:tc>
          <w:tcPr>
            <w:tcW w:w="3679" w:type="dxa"/>
            <w:gridSpan w:val="4"/>
            <w:shd w:val="clear" w:color="auto" w:fill="D1D1D1" w:themeFill="background2" w:themeFillShade="E6"/>
          </w:tcPr>
          <w:p w14:paraId="3F9E6849" w14:textId="77777777" w:rsidR="006E2A34" w:rsidRPr="005E707D" w:rsidRDefault="006E2A34" w:rsidP="002A204C">
            <w:pPr>
              <w:rPr>
                <w:sz w:val="20"/>
                <w:szCs w:val="20"/>
              </w:rPr>
            </w:pPr>
            <w:r w:rsidRPr="005E707D">
              <w:rPr>
                <w:sz w:val="20"/>
                <w:szCs w:val="20"/>
              </w:rPr>
              <w:t xml:space="preserve">Alternative site names (if applicable – i.e. site name on planning permission) </w:t>
            </w:r>
          </w:p>
        </w:tc>
        <w:tc>
          <w:tcPr>
            <w:tcW w:w="4249" w:type="dxa"/>
            <w:gridSpan w:val="9"/>
          </w:tcPr>
          <w:p w14:paraId="3B138A58" w14:textId="77777777" w:rsidR="006E2A34" w:rsidRPr="005E707D" w:rsidRDefault="006E2A34" w:rsidP="002A204C">
            <w:pPr>
              <w:rPr>
                <w:sz w:val="20"/>
                <w:szCs w:val="20"/>
              </w:rPr>
            </w:pPr>
          </w:p>
        </w:tc>
      </w:tr>
      <w:tr w:rsidR="006E2A34" w14:paraId="0F7D8B12" w14:textId="77777777" w:rsidTr="00C16EA8">
        <w:trPr>
          <w:gridBefore w:val="1"/>
          <w:wBefore w:w="111" w:type="dxa"/>
        </w:trPr>
        <w:tc>
          <w:tcPr>
            <w:tcW w:w="3679" w:type="dxa"/>
            <w:gridSpan w:val="4"/>
            <w:shd w:val="clear" w:color="auto" w:fill="D1D1D1" w:themeFill="background2" w:themeFillShade="E6"/>
          </w:tcPr>
          <w:p w14:paraId="127620CF" w14:textId="77777777" w:rsidR="006E2A34" w:rsidRPr="005E707D" w:rsidRDefault="006E2A34" w:rsidP="002A204C">
            <w:pPr>
              <w:rPr>
                <w:sz w:val="20"/>
                <w:szCs w:val="20"/>
              </w:rPr>
            </w:pPr>
            <w:r w:rsidRPr="005E707D">
              <w:rPr>
                <w:sz w:val="20"/>
                <w:szCs w:val="20"/>
              </w:rPr>
              <w:t>Site Address (inc postcode)</w:t>
            </w:r>
          </w:p>
        </w:tc>
        <w:tc>
          <w:tcPr>
            <w:tcW w:w="4249" w:type="dxa"/>
            <w:gridSpan w:val="9"/>
          </w:tcPr>
          <w:p w14:paraId="58D571DA" w14:textId="77777777" w:rsidR="006E2A34" w:rsidRPr="005E707D" w:rsidRDefault="006E2A34" w:rsidP="002A204C">
            <w:pPr>
              <w:rPr>
                <w:sz w:val="20"/>
                <w:szCs w:val="20"/>
              </w:rPr>
            </w:pPr>
          </w:p>
        </w:tc>
      </w:tr>
      <w:tr w:rsidR="006E2A34" w14:paraId="09E0CCC4" w14:textId="77777777" w:rsidTr="00C16EA8">
        <w:trPr>
          <w:gridBefore w:val="1"/>
          <w:wBefore w:w="111" w:type="dxa"/>
        </w:trPr>
        <w:tc>
          <w:tcPr>
            <w:tcW w:w="3679" w:type="dxa"/>
            <w:gridSpan w:val="4"/>
            <w:vMerge w:val="restart"/>
            <w:shd w:val="clear" w:color="auto" w:fill="D1D1D1" w:themeFill="background2" w:themeFillShade="E6"/>
          </w:tcPr>
          <w:p w14:paraId="5E4CE0F8" w14:textId="77777777" w:rsidR="006E2A34" w:rsidRPr="005E707D" w:rsidRDefault="006E2A34" w:rsidP="002A204C">
            <w:pPr>
              <w:rPr>
                <w:sz w:val="20"/>
                <w:szCs w:val="20"/>
              </w:rPr>
            </w:pPr>
            <w:r w:rsidRPr="005E707D">
              <w:rPr>
                <w:sz w:val="20"/>
                <w:szCs w:val="20"/>
              </w:rPr>
              <w:t>Site coordinates</w:t>
            </w:r>
          </w:p>
          <w:p w14:paraId="465F631C" w14:textId="77777777" w:rsidR="006E2A34" w:rsidRPr="005E707D" w:rsidRDefault="006E2A34" w:rsidP="002A204C">
            <w:pPr>
              <w:spacing w:after="120"/>
              <w:rPr>
                <w:rStyle w:val="Hyperlink"/>
                <w:rFonts w:cstheme="minorHAnsi"/>
                <w:sz w:val="20"/>
                <w:szCs w:val="20"/>
              </w:rPr>
            </w:pPr>
            <w:hyperlink r:id="rId31" w:history="1">
              <w:r w:rsidRPr="00C16EA8">
                <w:rPr>
                  <w:rStyle w:val="Hyperlink"/>
                  <w:rFonts w:cstheme="minorHAnsi"/>
                  <w:color w:val="595959" w:themeColor="text1" w:themeTint="A6"/>
                  <w:sz w:val="20"/>
                  <w:szCs w:val="20"/>
                </w:rPr>
                <w:t>https://www.gridreferencefinder.com/</w:t>
              </w:r>
            </w:hyperlink>
          </w:p>
          <w:p w14:paraId="5469FAEB" w14:textId="77777777" w:rsidR="006E2A34" w:rsidRPr="005E707D" w:rsidRDefault="006E2A34" w:rsidP="002A204C">
            <w:pPr>
              <w:rPr>
                <w:sz w:val="20"/>
                <w:szCs w:val="20"/>
              </w:rPr>
            </w:pPr>
            <w:r w:rsidRPr="00C16EA8">
              <w:rPr>
                <w:rFonts w:cstheme="minorHAnsi"/>
                <w:color w:val="730000"/>
                <w:sz w:val="20"/>
                <w:szCs w:val="20"/>
              </w:rPr>
              <w:t>Please attach site location map</w:t>
            </w:r>
          </w:p>
        </w:tc>
        <w:tc>
          <w:tcPr>
            <w:tcW w:w="2142" w:type="dxa"/>
            <w:gridSpan w:val="5"/>
            <w:shd w:val="clear" w:color="auto" w:fill="D1D1D1" w:themeFill="background2" w:themeFillShade="E6"/>
          </w:tcPr>
          <w:p w14:paraId="00CBE9BC" w14:textId="77777777" w:rsidR="006E2A34" w:rsidRPr="005E707D" w:rsidRDefault="006E2A34" w:rsidP="002A204C">
            <w:pPr>
              <w:rPr>
                <w:sz w:val="20"/>
                <w:szCs w:val="20"/>
              </w:rPr>
            </w:pPr>
            <w:r w:rsidRPr="005E707D">
              <w:rPr>
                <w:sz w:val="20"/>
                <w:szCs w:val="20"/>
              </w:rPr>
              <w:t>Eastings (x)</w:t>
            </w:r>
          </w:p>
        </w:tc>
        <w:tc>
          <w:tcPr>
            <w:tcW w:w="2107" w:type="dxa"/>
            <w:gridSpan w:val="4"/>
            <w:shd w:val="clear" w:color="auto" w:fill="D1D1D1" w:themeFill="background2" w:themeFillShade="E6"/>
          </w:tcPr>
          <w:p w14:paraId="29D2750A" w14:textId="77777777" w:rsidR="006E2A34" w:rsidRPr="005E707D" w:rsidRDefault="006E2A34" w:rsidP="002A204C">
            <w:pPr>
              <w:rPr>
                <w:sz w:val="20"/>
                <w:szCs w:val="20"/>
              </w:rPr>
            </w:pPr>
            <w:r w:rsidRPr="005E707D">
              <w:rPr>
                <w:sz w:val="20"/>
                <w:szCs w:val="20"/>
              </w:rPr>
              <w:t>Northings (y)</w:t>
            </w:r>
          </w:p>
        </w:tc>
      </w:tr>
      <w:tr w:rsidR="006E2A34" w14:paraId="09B57D16" w14:textId="77777777" w:rsidTr="00C16EA8">
        <w:trPr>
          <w:gridBefore w:val="1"/>
          <w:wBefore w:w="111" w:type="dxa"/>
        </w:trPr>
        <w:tc>
          <w:tcPr>
            <w:tcW w:w="3679" w:type="dxa"/>
            <w:gridSpan w:val="4"/>
            <w:vMerge/>
            <w:shd w:val="clear" w:color="auto" w:fill="D1D1D1" w:themeFill="background2" w:themeFillShade="E6"/>
          </w:tcPr>
          <w:p w14:paraId="101C28CD" w14:textId="77777777" w:rsidR="006E2A34" w:rsidRPr="005E707D" w:rsidRDefault="006E2A34" w:rsidP="002A204C">
            <w:pPr>
              <w:rPr>
                <w:sz w:val="20"/>
                <w:szCs w:val="20"/>
              </w:rPr>
            </w:pPr>
          </w:p>
        </w:tc>
        <w:tc>
          <w:tcPr>
            <w:tcW w:w="2142" w:type="dxa"/>
            <w:gridSpan w:val="5"/>
          </w:tcPr>
          <w:p w14:paraId="2355F509" w14:textId="77777777" w:rsidR="006E2A34" w:rsidRPr="005E707D" w:rsidRDefault="006E2A34" w:rsidP="002A204C">
            <w:pPr>
              <w:rPr>
                <w:sz w:val="20"/>
                <w:szCs w:val="20"/>
              </w:rPr>
            </w:pPr>
          </w:p>
        </w:tc>
        <w:tc>
          <w:tcPr>
            <w:tcW w:w="2107" w:type="dxa"/>
            <w:gridSpan w:val="4"/>
          </w:tcPr>
          <w:p w14:paraId="33A63113" w14:textId="77777777" w:rsidR="006E2A34" w:rsidRPr="005E707D" w:rsidRDefault="006E2A34" w:rsidP="002A204C">
            <w:pPr>
              <w:rPr>
                <w:sz w:val="20"/>
                <w:szCs w:val="20"/>
              </w:rPr>
            </w:pPr>
          </w:p>
        </w:tc>
      </w:tr>
      <w:tr w:rsidR="006E2A34" w14:paraId="2EA36FF0" w14:textId="77777777" w:rsidTr="00C16EA8">
        <w:trPr>
          <w:gridBefore w:val="1"/>
          <w:wBefore w:w="111" w:type="dxa"/>
        </w:trPr>
        <w:tc>
          <w:tcPr>
            <w:tcW w:w="7928" w:type="dxa"/>
            <w:gridSpan w:val="13"/>
            <w:shd w:val="clear" w:color="auto" w:fill="ADADAD" w:themeFill="background2" w:themeFillShade="BF"/>
          </w:tcPr>
          <w:p w14:paraId="128C624A" w14:textId="139F5E3B" w:rsidR="006E2A34" w:rsidRPr="00BC685A" w:rsidRDefault="006E2A34" w:rsidP="002A204C">
            <w:pPr>
              <w:rPr>
                <w:b/>
                <w:bCs/>
              </w:rPr>
            </w:pPr>
            <w:r w:rsidRPr="00BC685A">
              <w:rPr>
                <w:b/>
                <w:bCs/>
                <w:sz w:val="20"/>
                <w:szCs w:val="20"/>
              </w:rPr>
              <w:t xml:space="preserve">Housing sub-area </w:t>
            </w:r>
          </w:p>
        </w:tc>
      </w:tr>
      <w:tr w:rsidR="006E2A34" w14:paraId="37541099" w14:textId="77777777" w:rsidTr="00C16EA8">
        <w:trPr>
          <w:gridBefore w:val="1"/>
          <w:wBefore w:w="111" w:type="dxa"/>
        </w:trPr>
        <w:tc>
          <w:tcPr>
            <w:tcW w:w="3679" w:type="dxa"/>
            <w:gridSpan w:val="4"/>
          </w:tcPr>
          <w:p w14:paraId="4F0A0B1D" w14:textId="77777777" w:rsidR="006E2A34" w:rsidRPr="004B3152" w:rsidRDefault="006E2A34" w:rsidP="006E2A34">
            <w:pPr>
              <w:pStyle w:val="ListParagraph"/>
              <w:numPr>
                <w:ilvl w:val="0"/>
                <w:numId w:val="26"/>
              </w:numPr>
              <w:rPr>
                <w:sz w:val="16"/>
                <w:szCs w:val="16"/>
              </w:rPr>
            </w:pPr>
            <w:r w:rsidRPr="004B3152">
              <w:rPr>
                <w:sz w:val="16"/>
                <w:szCs w:val="16"/>
              </w:rPr>
              <w:t>Falkirk</w:t>
            </w:r>
          </w:p>
          <w:p w14:paraId="4F592D37" w14:textId="77777777" w:rsidR="006E2A34" w:rsidRPr="004B3152" w:rsidRDefault="006E2A34" w:rsidP="006E2A34">
            <w:pPr>
              <w:pStyle w:val="ListParagraph"/>
              <w:numPr>
                <w:ilvl w:val="0"/>
                <w:numId w:val="26"/>
              </w:numPr>
              <w:rPr>
                <w:sz w:val="16"/>
                <w:szCs w:val="16"/>
              </w:rPr>
            </w:pPr>
            <w:r w:rsidRPr="004B3152">
              <w:rPr>
                <w:sz w:val="16"/>
                <w:szCs w:val="16"/>
              </w:rPr>
              <w:t>Braes / Rural South</w:t>
            </w:r>
          </w:p>
          <w:p w14:paraId="2B2878B0" w14:textId="77777777" w:rsidR="006E2A34" w:rsidRPr="004B3152" w:rsidRDefault="006E2A34" w:rsidP="006E2A34">
            <w:pPr>
              <w:pStyle w:val="ListParagraph"/>
              <w:numPr>
                <w:ilvl w:val="0"/>
                <w:numId w:val="26"/>
              </w:numPr>
              <w:rPr>
                <w:sz w:val="16"/>
                <w:szCs w:val="16"/>
              </w:rPr>
            </w:pPr>
            <w:r w:rsidRPr="004B3152">
              <w:rPr>
                <w:sz w:val="16"/>
                <w:szCs w:val="16"/>
              </w:rPr>
              <w:t>Larbert/ Stenhousemuir/ Rural North</w:t>
            </w:r>
          </w:p>
        </w:tc>
        <w:tc>
          <w:tcPr>
            <w:tcW w:w="4249" w:type="dxa"/>
            <w:gridSpan w:val="9"/>
          </w:tcPr>
          <w:p w14:paraId="4AAACC62" w14:textId="77777777" w:rsidR="006E2A34" w:rsidRDefault="006E2A34" w:rsidP="006E2A34">
            <w:pPr>
              <w:pStyle w:val="ListParagraph"/>
              <w:numPr>
                <w:ilvl w:val="0"/>
                <w:numId w:val="26"/>
              </w:numPr>
              <w:rPr>
                <w:sz w:val="16"/>
                <w:szCs w:val="16"/>
              </w:rPr>
            </w:pPr>
            <w:r w:rsidRPr="004B3152">
              <w:rPr>
                <w:sz w:val="16"/>
                <w:szCs w:val="16"/>
              </w:rPr>
              <w:t>Denny/ Bonnybridge</w:t>
            </w:r>
          </w:p>
          <w:p w14:paraId="156F9A47" w14:textId="77777777" w:rsidR="006E2A34" w:rsidRDefault="006E2A34" w:rsidP="006E2A34">
            <w:pPr>
              <w:pStyle w:val="ListParagraph"/>
              <w:numPr>
                <w:ilvl w:val="0"/>
                <w:numId w:val="26"/>
              </w:numPr>
              <w:rPr>
                <w:sz w:val="16"/>
                <w:szCs w:val="16"/>
              </w:rPr>
            </w:pPr>
            <w:r w:rsidRPr="004B3152">
              <w:rPr>
                <w:sz w:val="16"/>
                <w:szCs w:val="16"/>
              </w:rPr>
              <w:t>Grangemouth</w:t>
            </w:r>
          </w:p>
          <w:p w14:paraId="757E64FD" w14:textId="77777777" w:rsidR="006E2A34" w:rsidRDefault="006E2A34" w:rsidP="006E2A34">
            <w:pPr>
              <w:pStyle w:val="ListParagraph"/>
              <w:numPr>
                <w:ilvl w:val="0"/>
                <w:numId w:val="26"/>
              </w:numPr>
              <w:rPr>
                <w:sz w:val="16"/>
                <w:szCs w:val="16"/>
              </w:rPr>
            </w:pPr>
            <w:r w:rsidRPr="004B3152">
              <w:rPr>
                <w:sz w:val="16"/>
                <w:szCs w:val="16"/>
              </w:rPr>
              <w:t xml:space="preserve">Bo’ness </w:t>
            </w:r>
          </w:p>
          <w:p w14:paraId="0CF53DE4" w14:textId="77777777" w:rsidR="006E2A34" w:rsidRPr="004B3152" w:rsidRDefault="006E2A34" w:rsidP="002A204C">
            <w:pPr>
              <w:pStyle w:val="ListParagraph"/>
              <w:rPr>
                <w:sz w:val="16"/>
                <w:szCs w:val="16"/>
              </w:rPr>
            </w:pPr>
          </w:p>
        </w:tc>
      </w:tr>
      <w:tr w:rsidR="006E2A34" w14:paraId="2210689E" w14:textId="77777777" w:rsidTr="00C16EA8">
        <w:trPr>
          <w:gridBefore w:val="1"/>
          <w:wBefore w:w="111" w:type="dxa"/>
        </w:trPr>
        <w:tc>
          <w:tcPr>
            <w:tcW w:w="3679" w:type="dxa"/>
            <w:gridSpan w:val="4"/>
            <w:shd w:val="clear" w:color="auto" w:fill="D1D1D1" w:themeFill="background2" w:themeFillShade="E6"/>
          </w:tcPr>
          <w:p w14:paraId="2F0D7CF9" w14:textId="77777777" w:rsidR="006E2A34" w:rsidRPr="00F207E0" w:rsidRDefault="006E2A34" w:rsidP="002A204C">
            <w:pPr>
              <w:rPr>
                <w:rFonts w:cstheme="minorHAnsi"/>
                <w:sz w:val="20"/>
                <w:szCs w:val="20"/>
              </w:rPr>
            </w:pPr>
            <w:r w:rsidRPr="00F207E0">
              <w:rPr>
                <w:sz w:val="20"/>
                <w:szCs w:val="20"/>
              </w:rPr>
              <w:t>Is the site within a Town Centre Boundary?  Y/N</w:t>
            </w:r>
            <w:r w:rsidRPr="00F207E0">
              <w:rPr>
                <w:rFonts w:cstheme="minorHAnsi"/>
                <w:sz w:val="20"/>
                <w:szCs w:val="20"/>
              </w:rPr>
              <w:t xml:space="preserve"> </w:t>
            </w:r>
          </w:p>
          <w:p w14:paraId="3380298F" w14:textId="77777777" w:rsidR="006E2A34" w:rsidRPr="00F207E0" w:rsidRDefault="006E2A34" w:rsidP="002A204C">
            <w:pPr>
              <w:rPr>
                <w:sz w:val="16"/>
                <w:szCs w:val="16"/>
              </w:rPr>
            </w:pPr>
            <w:r w:rsidRPr="00F207E0">
              <w:rPr>
                <w:rFonts w:cstheme="minorHAnsi"/>
                <w:sz w:val="20"/>
                <w:szCs w:val="20"/>
              </w:rPr>
              <w:t xml:space="preserve">Check at </w:t>
            </w:r>
            <w:hyperlink r:id="rId32" w:history="1">
              <w:r w:rsidRPr="00C16EA8">
                <w:rPr>
                  <w:rStyle w:val="Hyperlink"/>
                  <w:rFonts w:cstheme="minorHAnsi"/>
                  <w:color w:val="595959" w:themeColor="text1" w:themeTint="A6"/>
                  <w:sz w:val="20"/>
                  <w:szCs w:val="20"/>
                </w:rPr>
                <w:t>LDP2 | Falkirk Council</w:t>
              </w:r>
            </w:hyperlink>
          </w:p>
        </w:tc>
        <w:tc>
          <w:tcPr>
            <w:tcW w:w="4249" w:type="dxa"/>
            <w:gridSpan w:val="9"/>
          </w:tcPr>
          <w:p w14:paraId="56C72944" w14:textId="77777777" w:rsidR="006E2A34" w:rsidRDefault="006E2A34" w:rsidP="002A204C">
            <w:pPr>
              <w:rPr>
                <w:rFonts w:cstheme="minorHAnsi"/>
              </w:rPr>
            </w:pPr>
          </w:p>
          <w:p w14:paraId="3186F922" w14:textId="77777777" w:rsidR="006E2A34" w:rsidRPr="00F207E0" w:rsidRDefault="006E2A34" w:rsidP="002A204C">
            <w:pPr>
              <w:rPr>
                <w:sz w:val="16"/>
                <w:szCs w:val="16"/>
              </w:rPr>
            </w:pPr>
          </w:p>
        </w:tc>
      </w:tr>
      <w:tr w:rsidR="006E2A34" w14:paraId="692A7B68" w14:textId="77777777" w:rsidTr="00C16EA8">
        <w:trPr>
          <w:gridBefore w:val="1"/>
          <w:wBefore w:w="111" w:type="dxa"/>
        </w:trPr>
        <w:tc>
          <w:tcPr>
            <w:tcW w:w="3679" w:type="dxa"/>
            <w:gridSpan w:val="4"/>
            <w:shd w:val="clear" w:color="auto" w:fill="D1D1D1" w:themeFill="background2" w:themeFillShade="E6"/>
          </w:tcPr>
          <w:p w14:paraId="6A8A3203" w14:textId="77777777" w:rsidR="006E2A34" w:rsidRPr="005E707D" w:rsidRDefault="006E2A34" w:rsidP="002A204C">
            <w:pPr>
              <w:rPr>
                <w:sz w:val="20"/>
                <w:szCs w:val="20"/>
              </w:rPr>
            </w:pPr>
            <w:r w:rsidRPr="005E707D">
              <w:rPr>
                <w:sz w:val="20"/>
                <w:szCs w:val="20"/>
              </w:rPr>
              <w:t>Is the site allocated in the current SHIP? If yes, please detail the financial year/s</w:t>
            </w:r>
          </w:p>
        </w:tc>
        <w:tc>
          <w:tcPr>
            <w:tcW w:w="4249" w:type="dxa"/>
            <w:gridSpan w:val="9"/>
          </w:tcPr>
          <w:p w14:paraId="52AD9B45" w14:textId="77777777" w:rsidR="006E2A34" w:rsidRPr="005E707D" w:rsidRDefault="006E2A34" w:rsidP="002A204C">
            <w:pPr>
              <w:rPr>
                <w:sz w:val="20"/>
                <w:szCs w:val="20"/>
              </w:rPr>
            </w:pPr>
          </w:p>
        </w:tc>
      </w:tr>
      <w:tr w:rsidR="006E2A34" w14:paraId="1E442EF8" w14:textId="77777777" w:rsidTr="00C16EA8">
        <w:trPr>
          <w:gridBefore w:val="1"/>
          <w:wBefore w:w="111" w:type="dxa"/>
        </w:trPr>
        <w:tc>
          <w:tcPr>
            <w:tcW w:w="3679" w:type="dxa"/>
            <w:gridSpan w:val="4"/>
            <w:shd w:val="clear" w:color="auto" w:fill="D1D1D1" w:themeFill="background2" w:themeFillShade="E6"/>
          </w:tcPr>
          <w:p w14:paraId="1DCD40B7" w14:textId="77777777" w:rsidR="006E2A34" w:rsidRPr="005E707D" w:rsidRDefault="006E2A34" w:rsidP="002A204C">
            <w:pPr>
              <w:rPr>
                <w:sz w:val="20"/>
                <w:szCs w:val="20"/>
              </w:rPr>
            </w:pPr>
            <w:r w:rsidRPr="005E707D">
              <w:rPr>
                <w:sz w:val="20"/>
                <w:szCs w:val="20"/>
              </w:rPr>
              <w:t>Harp Reference (if applicable)</w:t>
            </w:r>
          </w:p>
        </w:tc>
        <w:tc>
          <w:tcPr>
            <w:tcW w:w="4249" w:type="dxa"/>
            <w:gridSpan w:val="9"/>
          </w:tcPr>
          <w:p w14:paraId="66387097" w14:textId="77777777" w:rsidR="006E2A34" w:rsidRPr="005E707D" w:rsidRDefault="006E2A34" w:rsidP="002A204C">
            <w:pPr>
              <w:rPr>
                <w:sz w:val="20"/>
                <w:szCs w:val="20"/>
              </w:rPr>
            </w:pPr>
          </w:p>
        </w:tc>
      </w:tr>
      <w:tr w:rsidR="006E2A34" w14:paraId="7390FCA2" w14:textId="77777777" w:rsidTr="00C16EA8">
        <w:trPr>
          <w:gridBefore w:val="1"/>
          <w:wBefore w:w="111" w:type="dxa"/>
        </w:trPr>
        <w:tc>
          <w:tcPr>
            <w:tcW w:w="3679" w:type="dxa"/>
            <w:gridSpan w:val="4"/>
            <w:shd w:val="clear" w:color="auto" w:fill="D1D1D1" w:themeFill="background2" w:themeFillShade="E6"/>
          </w:tcPr>
          <w:p w14:paraId="38CA98F7" w14:textId="77777777" w:rsidR="006E2A34" w:rsidRPr="005E707D" w:rsidRDefault="006E2A34" w:rsidP="002A204C">
            <w:pPr>
              <w:rPr>
                <w:sz w:val="20"/>
                <w:szCs w:val="20"/>
              </w:rPr>
            </w:pPr>
            <w:r w:rsidRPr="005E707D">
              <w:rPr>
                <w:sz w:val="20"/>
                <w:szCs w:val="20"/>
              </w:rPr>
              <w:t xml:space="preserve">No. of Affordable Housing Units </w:t>
            </w:r>
          </w:p>
        </w:tc>
        <w:tc>
          <w:tcPr>
            <w:tcW w:w="4249" w:type="dxa"/>
            <w:gridSpan w:val="9"/>
          </w:tcPr>
          <w:p w14:paraId="4F5B1066" w14:textId="77777777" w:rsidR="006E2A34" w:rsidRPr="005E707D" w:rsidRDefault="006E2A34" w:rsidP="002A204C">
            <w:pPr>
              <w:rPr>
                <w:sz w:val="20"/>
                <w:szCs w:val="20"/>
              </w:rPr>
            </w:pPr>
          </w:p>
        </w:tc>
      </w:tr>
      <w:tr w:rsidR="006E2A34" w14:paraId="47931976" w14:textId="77777777" w:rsidTr="00C16EA8">
        <w:trPr>
          <w:gridBefore w:val="1"/>
          <w:wBefore w:w="111" w:type="dxa"/>
        </w:trPr>
        <w:tc>
          <w:tcPr>
            <w:tcW w:w="7928" w:type="dxa"/>
            <w:gridSpan w:val="13"/>
            <w:shd w:val="clear" w:color="auto" w:fill="ADADAD" w:themeFill="background2" w:themeFillShade="BF"/>
          </w:tcPr>
          <w:p w14:paraId="1C38BC0E" w14:textId="77777777" w:rsidR="006E2A34" w:rsidRPr="00BC685A" w:rsidRDefault="006E2A34" w:rsidP="002A204C">
            <w:pPr>
              <w:rPr>
                <w:b/>
                <w:bCs/>
                <w:sz w:val="20"/>
                <w:szCs w:val="20"/>
              </w:rPr>
            </w:pPr>
            <w:r w:rsidRPr="00BC685A">
              <w:rPr>
                <w:b/>
                <w:bCs/>
                <w:sz w:val="20"/>
                <w:szCs w:val="20"/>
              </w:rPr>
              <w:t>If Section 75 site… please complete the no. questions</w:t>
            </w:r>
          </w:p>
        </w:tc>
      </w:tr>
      <w:tr w:rsidR="006E2A34" w14:paraId="4D80F8EC" w14:textId="77777777" w:rsidTr="00C16EA8">
        <w:trPr>
          <w:gridBefore w:val="1"/>
          <w:wBefore w:w="111" w:type="dxa"/>
        </w:trPr>
        <w:tc>
          <w:tcPr>
            <w:tcW w:w="3679" w:type="dxa"/>
            <w:gridSpan w:val="4"/>
            <w:shd w:val="clear" w:color="auto" w:fill="D1D1D1" w:themeFill="background2" w:themeFillShade="E6"/>
          </w:tcPr>
          <w:p w14:paraId="71449C6E" w14:textId="77777777" w:rsidR="006E2A34" w:rsidRPr="005E707D" w:rsidRDefault="006E2A34" w:rsidP="006E2A34">
            <w:pPr>
              <w:pStyle w:val="ListParagraph"/>
              <w:numPr>
                <w:ilvl w:val="0"/>
                <w:numId w:val="27"/>
              </w:numPr>
              <w:rPr>
                <w:sz w:val="20"/>
                <w:szCs w:val="20"/>
              </w:rPr>
            </w:pPr>
            <w:r w:rsidRPr="005E707D">
              <w:rPr>
                <w:sz w:val="20"/>
                <w:szCs w:val="20"/>
              </w:rPr>
              <w:t>Total units on site</w:t>
            </w:r>
          </w:p>
        </w:tc>
        <w:tc>
          <w:tcPr>
            <w:tcW w:w="4249" w:type="dxa"/>
            <w:gridSpan w:val="9"/>
          </w:tcPr>
          <w:p w14:paraId="70321C9F" w14:textId="77777777" w:rsidR="006E2A34" w:rsidRPr="005E707D" w:rsidRDefault="006E2A34" w:rsidP="002A204C">
            <w:pPr>
              <w:rPr>
                <w:sz w:val="20"/>
                <w:szCs w:val="20"/>
              </w:rPr>
            </w:pPr>
          </w:p>
        </w:tc>
      </w:tr>
      <w:tr w:rsidR="006E2A34" w14:paraId="66812A41" w14:textId="77777777" w:rsidTr="00C16EA8">
        <w:trPr>
          <w:gridBefore w:val="1"/>
          <w:wBefore w:w="111" w:type="dxa"/>
        </w:trPr>
        <w:tc>
          <w:tcPr>
            <w:tcW w:w="3679" w:type="dxa"/>
            <w:gridSpan w:val="4"/>
            <w:shd w:val="clear" w:color="auto" w:fill="D1D1D1" w:themeFill="background2" w:themeFillShade="E6"/>
          </w:tcPr>
          <w:p w14:paraId="67DA44A2" w14:textId="77777777" w:rsidR="006E2A34" w:rsidRPr="005E707D" w:rsidRDefault="006E2A34" w:rsidP="006E2A34">
            <w:pPr>
              <w:pStyle w:val="ListParagraph"/>
              <w:numPr>
                <w:ilvl w:val="0"/>
                <w:numId w:val="27"/>
              </w:numPr>
              <w:rPr>
                <w:sz w:val="20"/>
                <w:szCs w:val="20"/>
              </w:rPr>
            </w:pPr>
            <w:r w:rsidRPr="005E707D">
              <w:rPr>
                <w:sz w:val="20"/>
                <w:szCs w:val="20"/>
              </w:rPr>
              <w:t>No</w:t>
            </w:r>
            <w:r>
              <w:rPr>
                <w:sz w:val="20"/>
                <w:szCs w:val="20"/>
              </w:rPr>
              <w:t xml:space="preserve"> of AH units on site</w:t>
            </w:r>
          </w:p>
        </w:tc>
        <w:tc>
          <w:tcPr>
            <w:tcW w:w="4249" w:type="dxa"/>
            <w:gridSpan w:val="9"/>
          </w:tcPr>
          <w:p w14:paraId="3B87DEF5" w14:textId="77777777" w:rsidR="006E2A34" w:rsidRPr="005E707D" w:rsidRDefault="006E2A34" w:rsidP="002A204C">
            <w:pPr>
              <w:rPr>
                <w:sz w:val="20"/>
                <w:szCs w:val="20"/>
              </w:rPr>
            </w:pPr>
          </w:p>
        </w:tc>
      </w:tr>
      <w:tr w:rsidR="006E2A34" w14:paraId="737F6BC0" w14:textId="77777777" w:rsidTr="00C16EA8">
        <w:trPr>
          <w:gridBefore w:val="1"/>
          <w:wBefore w:w="111" w:type="dxa"/>
        </w:trPr>
        <w:tc>
          <w:tcPr>
            <w:tcW w:w="3679" w:type="dxa"/>
            <w:gridSpan w:val="4"/>
            <w:shd w:val="clear" w:color="auto" w:fill="D1D1D1" w:themeFill="background2" w:themeFillShade="E6"/>
          </w:tcPr>
          <w:p w14:paraId="043EE3DF" w14:textId="77777777" w:rsidR="006E2A34" w:rsidRPr="005E707D" w:rsidRDefault="006E2A34" w:rsidP="006E2A34">
            <w:pPr>
              <w:pStyle w:val="ListParagraph"/>
              <w:numPr>
                <w:ilvl w:val="0"/>
                <w:numId w:val="27"/>
              </w:numPr>
              <w:rPr>
                <w:sz w:val="20"/>
                <w:szCs w:val="20"/>
              </w:rPr>
            </w:pPr>
            <w:r>
              <w:rPr>
                <w:sz w:val="20"/>
                <w:szCs w:val="20"/>
              </w:rPr>
              <w:t>% of AH units on site</w:t>
            </w:r>
          </w:p>
        </w:tc>
        <w:tc>
          <w:tcPr>
            <w:tcW w:w="4249" w:type="dxa"/>
            <w:gridSpan w:val="9"/>
          </w:tcPr>
          <w:p w14:paraId="7BB896D5" w14:textId="77777777" w:rsidR="006E2A34" w:rsidRPr="005E707D" w:rsidRDefault="006E2A34" w:rsidP="002A204C">
            <w:pPr>
              <w:rPr>
                <w:sz w:val="20"/>
                <w:szCs w:val="20"/>
              </w:rPr>
            </w:pPr>
          </w:p>
        </w:tc>
      </w:tr>
      <w:tr w:rsidR="006E2A34" w14:paraId="039DA957" w14:textId="77777777" w:rsidTr="00C16EA8">
        <w:trPr>
          <w:gridBefore w:val="1"/>
          <w:wBefore w:w="111" w:type="dxa"/>
        </w:trPr>
        <w:tc>
          <w:tcPr>
            <w:tcW w:w="3679" w:type="dxa"/>
            <w:gridSpan w:val="4"/>
            <w:shd w:val="clear" w:color="auto" w:fill="D1D1D1" w:themeFill="background2" w:themeFillShade="E6"/>
          </w:tcPr>
          <w:p w14:paraId="7A55A70C" w14:textId="77777777" w:rsidR="006E2A34" w:rsidRPr="005E707D" w:rsidRDefault="006E2A34" w:rsidP="006E2A34">
            <w:pPr>
              <w:pStyle w:val="ListParagraph"/>
              <w:numPr>
                <w:ilvl w:val="0"/>
                <w:numId w:val="27"/>
              </w:numPr>
              <w:rPr>
                <w:sz w:val="20"/>
                <w:szCs w:val="20"/>
              </w:rPr>
            </w:pPr>
            <w:r w:rsidRPr="005E707D">
              <w:rPr>
                <w:sz w:val="20"/>
                <w:szCs w:val="20"/>
              </w:rPr>
              <w:t xml:space="preserve">Has Section 75 Agreement been completed and signed? </w:t>
            </w:r>
          </w:p>
        </w:tc>
        <w:tc>
          <w:tcPr>
            <w:tcW w:w="4249" w:type="dxa"/>
            <w:gridSpan w:val="9"/>
          </w:tcPr>
          <w:p w14:paraId="42F672C4" w14:textId="77777777" w:rsidR="006E2A34" w:rsidRPr="005E707D" w:rsidRDefault="006E2A34" w:rsidP="002A204C">
            <w:pPr>
              <w:rPr>
                <w:sz w:val="20"/>
                <w:szCs w:val="20"/>
              </w:rPr>
            </w:pPr>
            <w:r w:rsidRPr="005E707D">
              <w:rPr>
                <w:sz w:val="20"/>
                <w:szCs w:val="20"/>
              </w:rPr>
              <w:t>Y</w:t>
            </w:r>
            <w:r>
              <w:rPr>
                <w:sz w:val="20"/>
                <w:szCs w:val="20"/>
              </w:rPr>
              <w:t xml:space="preserve"> </w:t>
            </w:r>
            <w:r w:rsidRPr="005E707D">
              <w:rPr>
                <w:sz w:val="20"/>
                <w:szCs w:val="20"/>
              </w:rPr>
              <w:t>/N</w:t>
            </w:r>
            <w:r>
              <w:rPr>
                <w:sz w:val="20"/>
                <w:szCs w:val="20"/>
              </w:rPr>
              <w:t xml:space="preserve"> </w:t>
            </w:r>
            <w:r w:rsidRPr="005E707D">
              <w:rPr>
                <w:sz w:val="20"/>
                <w:szCs w:val="20"/>
              </w:rPr>
              <w:t>/don’t know</w:t>
            </w:r>
          </w:p>
        </w:tc>
      </w:tr>
      <w:tr w:rsidR="006E2A34" w14:paraId="0ABD53DA" w14:textId="77777777" w:rsidTr="00C16EA8">
        <w:trPr>
          <w:gridBefore w:val="1"/>
          <w:wBefore w:w="111" w:type="dxa"/>
        </w:trPr>
        <w:tc>
          <w:tcPr>
            <w:tcW w:w="3679" w:type="dxa"/>
            <w:gridSpan w:val="4"/>
            <w:shd w:val="clear" w:color="auto" w:fill="D1D1D1" w:themeFill="background2" w:themeFillShade="E6"/>
          </w:tcPr>
          <w:p w14:paraId="527623CE" w14:textId="77777777" w:rsidR="006E2A34" w:rsidRPr="005E707D" w:rsidRDefault="006E2A34" w:rsidP="002A204C">
            <w:pPr>
              <w:rPr>
                <w:sz w:val="20"/>
                <w:szCs w:val="20"/>
              </w:rPr>
            </w:pPr>
            <w:r w:rsidRPr="005E707D">
              <w:rPr>
                <w:sz w:val="20"/>
                <w:szCs w:val="20"/>
              </w:rPr>
              <w:t>Estimated Project Start Date</w:t>
            </w:r>
          </w:p>
        </w:tc>
        <w:tc>
          <w:tcPr>
            <w:tcW w:w="4249" w:type="dxa"/>
            <w:gridSpan w:val="9"/>
          </w:tcPr>
          <w:p w14:paraId="19486E54" w14:textId="77777777" w:rsidR="006E2A34" w:rsidRDefault="006E2A34" w:rsidP="002A204C"/>
        </w:tc>
      </w:tr>
      <w:tr w:rsidR="006E2A34" w14:paraId="7636F14B" w14:textId="77777777" w:rsidTr="00C16EA8">
        <w:trPr>
          <w:gridBefore w:val="1"/>
          <w:wBefore w:w="111" w:type="dxa"/>
        </w:trPr>
        <w:tc>
          <w:tcPr>
            <w:tcW w:w="3679" w:type="dxa"/>
            <w:gridSpan w:val="4"/>
            <w:shd w:val="clear" w:color="auto" w:fill="D1D1D1" w:themeFill="background2" w:themeFillShade="E6"/>
          </w:tcPr>
          <w:p w14:paraId="1C4682AD" w14:textId="77777777" w:rsidR="006E2A34" w:rsidRPr="005E707D" w:rsidRDefault="006E2A34" w:rsidP="002A204C">
            <w:pPr>
              <w:rPr>
                <w:sz w:val="20"/>
                <w:szCs w:val="20"/>
              </w:rPr>
            </w:pPr>
            <w:r w:rsidRPr="005E707D">
              <w:rPr>
                <w:sz w:val="20"/>
                <w:szCs w:val="20"/>
              </w:rPr>
              <w:t>Estimated Project Completion Date</w:t>
            </w:r>
          </w:p>
        </w:tc>
        <w:tc>
          <w:tcPr>
            <w:tcW w:w="4249" w:type="dxa"/>
            <w:gridSpan w:val="9"/>
          </w:tcPr>
          <w:p w14:paraId="580FEE54" w14:textId="77777777" w:rsidR="006E2A34" w:rsidRDefault="006E2A34" w:rsidP="002A204C"/>
        </w:tc>
      </w:tr>
      <w:tr w:rsidR="006E2A34" w14:paraId="0BBD90FC" w14:textId="77777777" w:rsidTr="00C16EA8">
        <w:trPr>
          <w:gridBefore w:val="1"/>
          <w:wBefore w:w="111" w:type="dxa"/>
        </w:trPr>
        <w:tc>
          <w:tcPr>
            <w:tcW w:w="3679" w:type="dxa"/>
            <w:gridSpan w:val="4"/>
            <w:shd w:val="clear" w:color="auto" w:fill="D1D1D1" w:themeFill="background2" w:themeFillShade="E6"/>
          </w:tcPr>
          <w:p w14:paraId="34D3AFDA" w14:textId="77777777" w:rsidR="006E2A34" w:rsidRPr="005E707D" w:rsidRDefault="006E2A34" w:rsidP="002A204C">
            <w:pPr>
              <w:rPr>
                <w:sz w:val="20"/>
                <w:szCs w:val="20"/>
              </w:rPr>
            </w:pPr>
            <w:r w:rsidRPr="005E707D">
              <w:rPr>
                <w:sz w:val="20"/>
                <w:szCs w:val="20"/>
              </w:rPr>
              <w:t>Estimated Length of Contract</w:t>
            </w:r>
          </w:p>
        </w:tc>
        <w:tc>
          <w:tcPr>
            <w:tcW w:w="4249" w:type="dxa"/>
            <w:gridSpan w:val="9"/>
          </w:tcPr>
          <w:p w14:paraId="380DFD5C" w14:textId="77777777" w:rsidR="006E2A34" w:rsidRDefault="006E2A34" w:rsidP="002A204C"/>
        </w:tc>
      </w:tr>
      <w:tr w:rsidR="006E2A34" w14:paraId="18A5184F" w14:textId="77777777" w:rsidTr="00C16EA8">
        <w:trPr>
          <w:gridBefore w:val="1"/>
          <w:wBefore w:w="111" w:type="dxa"/>
        </w:trPr>
        <w:tc>
          <w:tcPr>
            <w:tcW w:w="3679" w:type="dxa"/>
            <w:gridSpan w:val="4"/>
            <w:shd w:val="clear" w:color="auto" w:fill="D1D1D1" w:themeFill="background2" w:themeFillShade="E6"/>
          </w:tcPr>
          <w:p w14:paraId="026FCFDE" w14:textId="77777777" w:rsidR="006E2A34" w:rsidRDefault="006E2A34" w:rsidP="002A204C"/>
        </w:tc>
        <w:tc>
          <w:tcPr>
            <w:tcW w:w="850" w:type="dxa"/>
            <w:gridSpan w:val="2"/>
            <w:shd w:val="clear" w:color="auto" w:fill="D1D1D1" w:themeFill="background2" w:themeFillShade="E6"/>
          </w:tcPr>
          <w:p w14:paraId="16863398" w14:textId="77777777" w:rsidR="006E2A34" w:rsidRPr="005E707D" w:rsidRDefault="006E2A34" w:rsidP="002A204C">
            <w:pPr>
              <w:rPr>
                <w:sz w:val="16"/>
                <w:szCs w:val="16"/>
              </w:rPr>
            </w:pPr>
            <w:r w:rsidRPr="005E707D">
              <w:rPr>
                <w:sz w:val="16"/>
                <w:szCs w:val="16"/>
              </w:rPr>
              <w:t>2026/27</w:t>
            </w:r>
          </w:p>
        </w:tc>
        <w:tc>
          <w:tcPr>
            <w:tcW w:w="851" w:type="dxa"/>
            <w:shd w:val="clear" w:color="auto" w:fill="D1D1D1" w:themeFill="background2" w:themeFillShade="E6"/>
          </w:tcPr>
          <w:p w14:paraId="35760DB0" w14:textId="77777777" w:rsidR="006E2A34" w:rsidRPr="005E707D" w:rsidRDefault="006E2A34" w:rsidP="002A204C">
            <w:pPr>
              <w:rPr>
                <w:sz w:val="16"/>
                <w:szCs w:val="16"/>
              </w:rPr>
            </w:pPr>
            <w:r w:rsidRPr="005E707D">
              <w:rPr>
                <w:sz w:val="16"/>
                <w:szCs w:val="16"/>
              </w:rPr>
              <w:t>2027/28</w:t>
            </w:r>
          </w:p>
        </w:tc>
        <w:tc>
          <w:tcPr>
            <w:tcW w:w="850" w:type="dxa"/>
            <w:gridSpan w:val="3"/>
            <w:shd w:val="clear" w:color="auto" w:fill="D1D1D1" w:themeFill="background2" w:themeFillShade="E6"/>
          </w:tcPr>
          <w:p w14:paraId="0CF7DDA6" w14:textId="77777777" w:rsidR="006E2A34" w:rsidRPr="005E707D" w:rsidRDefault="006E2A34" w:rsidP="002A204C">
            <w:pPr>
              <w:rPr>
                <w:sz w:val="16"/>
                <w:szCs w:val="16"/>
              </w:rPr>
            </w:pPr>
            <w:r w:rsidRPr="005E707D">
              <w:rPr>
                <w:sz w:val="16"/>
                <w:szCs w:val="16"/>
              </w:rPr>
              <w:t>2028/29</w:t>
            </w:r>
          </w:p>
        </w:tc>
        <w:tc>
          <w:tcPr>
            <w:tcW w:w="851" w:type="dxa"/>
            <w:gridSpan w:val="2"/>
            <w:shd w:val="clear" w:color="auto" w:fill="D1D1D1" w:themeFill="background2" w:themeFillShade="E6"/>
          </w:tcPr>
          <w:p w14:paraId="1BFEF270" w14:textId="77777777" w:rsidR="006E2A34" w:rsidRPr="005E707D" w:rsidRDefault="006E2A34" w:rsidP="002A204C">
            <w:pPr>
              <w:rPr>
                <w:sz w:val="16"/>
                <w:szCs w:val="16"/>
              </w:rPr>
            </w:pPr>
            <w:r w:rsidRPr="005E707D">
              <w:rPr>
                <w:sz w:val="16"/>
                <w:szCs w:val="16"/>
              </w:rPr>
              <w:t>2029/30</w:t>
            </w:r>
          </w:p>
        </w:tc>
        <w:tc>
          <w:tcPr>
            <w:tcW w:w="847" w:type="dxa"/>
            <w:shd w:val="clear" w:color="auto" w:fill="D1D1D1" w:themeFill="background2" w:themeFillShade="E6"/>
          </w:tcPr>
          <w:p w14:paraId="1EA770F5" w14:textId="77777777" w:rsidR="006E2A34" w:rsidRPr="005E707D" w:rsidRDefault="006E2A34" w:rsidP="002A204C">
            <w:pPr>
              <w:rPr>
                <w:sz w:val="16"/>
                <w:szCs w:val="16"/>
              </w:rPr>
            </w:pPr>
            <w:r w:rsidRPr="005E707D">
              <w:rPr>
                <w:sz w:val="16"/>
                <w:szCs w:val="16"/>
              </w:rPr>
              <w:t>2030/31</w:t>
            </w:r>
          </w:p>
        </w:tc>
      </w:tr>
      <w:tr w:rsidR="006E2A34" w14:paraId="4260C344" w14:textId="77777777" w:rsidTr="00C16EA8">
        <w:trPr>
          <w:gridBefore w:val="1"/>
          <w:wBefore w:w="111" w:type="dxa"/>
        </w:trPr>
        <w:tc>
          <w:tcPr>
            <w:tcW w:w="3679" w:type="dxa"/>
            <w:gridSpan w:val="4"/>
            <w:shd w:val="clear" w:color="auto" w:fill="D1D1D1" w:themeFill="background2" w:themeFillShade="E6"/>
          </w:tcPr>
          <w:p w14:paraId="10A2561C" w14:textId="77777777" w:rsidR="006E2A34" w:rsidRDefault="006E2A34" w:rsidP="002A204C">
            <w:r w:rsidRPr="005E707D">
              <w:rPr>
                <w:sz w:val="20"/>
                <w:szCs w:val="20"/>
              </w:rPr>
              <w:t>Estimated No. Units Completed</w:t>
            </w:r>
          </w:p>
        </w:tc>
        <w:tc>
          <w:tcPr>
            <w:tcW w:w="850" w:type="dxa"/>
            <w:gridSpan w:val="2"/>
          </w:tcPr>
          <w:p w14:paraId="3ECE279F" w14:textId="77777777" w:rsidR="006E2A34" w:rsidRDefault="006E2A34" w:rsidP="002A204C"/>
        </w:tc>
        <w:tc>
          <w:tcPr>
            <w:tcW w:w="851" w:type="dxa"/>
          </w:tcPr>
          <w:p w14:paraId="05D2C220" w14:textId="77777777" w:rsidR="006E2A34" w:rsidRDefault="006E2A34" w:rsidP="002A204C"/>
        </w:tc>
        <w:tc>
          <w:tcPr>
            <w:tcW w:w="850" w:type="dxa"/>
            <w:gridSpan w:val="3"/>
          </w:tcPr>
          <w:p w14:paraId="016E046B" w14:textId="77777777" w:rsidR="006E2A34" w:rsidRDefault="006E2A34" w:rsidP="002A204C"/>
        </w:tc>
        <w:tc>
          <w:tcPr>
            <w:tcW w:w="851" w:type="dxa"/>
            <w:gridSpan w:val="2"/>
          </w:tcPr>
          <w:p w14:paraId="74AC3896" w14:textId="77777777" w:rsidR="006E2A34" w:rsidRDefault="006E2A34" w:rsidP="002A204C"/>
        </w:tc>
        <w:tc>
          <w:tcPr>
            <w:tcW w:w="847" w:type="dxa"/>
          </w:tcPr>
          <w:p w14:paraId="0E03C9C8" w14:textId="77777777" w:rsidR="006E2A34" w:rsidRDefault="006E2A34" w:rsidP="002A204C"/>
        </w:tc>
      </w:tr>
      <w:tr w:rsidR="006E2A34" w14:paraId="619D1255" w14:textId="77777777" w:rsidTr="00C16EA8">
        <w:trPr>
          <w:gridBefore w:val="1"/>
          <w:wBefore w:w="111" w:type="dxa"/>
        </w:trPr>
        <w:tc>
          <w:tcPr>
            <w:tcW w:w="3679" w:type="dxa"/>
            <w:gridSpan w:val="4"/>
            <w:shd w:val="clear" w:color="auto" w:fill="D1D1D1" w:themeFill="background2" w:themeFillShade="E6"/>
          </w:tcPr>
          <w:p w14:paraId="152FD7BB" w14:textId="77777777" w:rsidR="006E2A34" w:rsidRPr="00F207E0" w:rsidRDefault="006E2A34" w:rsidP="002A204C">
            <w:pPr>
              <w:rPr>
                <w:sz w:val="20"/>
                <w:szCs w:val="20"/>
              </w:rPr>
            </w:pPr>
            <w:r w:rsidRPr="00F207E0">
              <w:rPr>
                <w:sz w:val="20"/>
                <w:szCs w:val="20"/>
              </w:rPr>
              <w:t>Does the Project include specialist/ supported provision? E.g. Core &amp; Cluster…</w:t>
            </w:r>
          </w:p>
        </w:tc>
        <w:tc>
          <w:tcPr>
            <w:tcW w:w="4249" w:type="dxa"/>
            <w:gridSpan w:val="9"/>
          </w:tcPr>
          <w:p w14:paraId="6773D41C" w14:textId="77777777" w:rsidR="006E2A34" w:rsidRPr="00F207E0" w:rsidRDefault="006E2A34" w:rsidP="002A204C">
            <w:pPr>
              <w:rPr>
                <w:sz w:val="20"/>
                <w:szCs w:val="20"/>
              </w:rPr>
            </w:pPr>
            <w:r w:rsidRPr="00F207E0">
              <w:rPr>
                <w:sz w:val="20"/>
                <w:szCs w:val="20"/>
              </w:rPr>
              <w:t>Y/N</w:t>
            </w:r>
          </w:p>
        </w:tc>
      </w:tr>
      <w:tr w:rsidR="006E2A34" w14:paraId="5087E626" w14:textId="77777777" w:rsidTr="00C16EA8">
        <w:trPr>
          <w:gridBefore w:val="1"/>
          <w:wBefore w:w="111" w:type="dxa"/>
        </w:trPr>
        <w:tc>
          <w:tcPr>
            <w:tcW w:w="3679" w:type="dxa"/>
            <w:gridSpan w:val="4"/>
            <w:shd w:val="clear" w:color="auto" w:fill="D1D1D1" w:themeFill="background2" w:themeFillShade="E6"/>
          </w:tcPr>
          <w:p w14:paraId="61D530C0" w14:textId="77777777" w:rsidR="006E2A34" w:rsidRPr="00F207E0" w:rsidRDefault="006E2A34" w:rsidP="002A204C">
            <w:pPr>
              <w:rPr>
                <w:sz w:val="20"/>
                <w:szCs w:val="20"/>
              </w:rPr>
            </w:pPr>
            <w:r w:rsidRPr="00F207E0">
              <w:rPr>
                <w:sz w:val="20"/>
                <w:szCs w:val="20"/>
              </w:rPr>
              <w:t xml:space="preserve">If </w:t>
            </w:r>
            <w:proofErr w:type="gramStart"/>
            <w:r w:rsidRPr="00F207E0">
              <w:rPr>
                <w:sz w:val="20"/>
                <w:szCs w:val="20"/>
              </w:rPr>
              <w:t>Yes</w:t>
            </w:r>
            <w:proofErr w:type="gramEnd"/>
            <w:r w:rsidRPr="00F207E0">
              <w:rPr>
                <w:sz w:val="20"/>
                <w:szCs w:val="20"/>
              </w:rPr>
              <w:t>, please provide details including client group, level of support and how provided…</w:t>
            </w:r>
            <w:r>
              <w:rPr>
                <w:sz w:val="20"/>
                <w:szCs w:val="20"/>
              </w:rPr>
              <w:t xml:space="preserve"> </w:t>
            </w:r>
          </w:p>
        </w:tc>
        <w:tc>
          <w:tcPr>
            <w:tcW w:w="4249" w:type="dxa"/>
            <w:gridSpan w:val="9"/>
          </w:tcPr>
          <w:p w14:paraId="4ABC28D7" w14:textId="77777777" w:rsidR="006E2A34" w:rsidRDefault="006E2A34" w:rsidP="002A204C">
            <w:pPr>
              <w:rPr>
                <w:sz w:val="20"/>
                <w:szCs w:val="20"/>
              </w:rPr>
            </w:pPr>
          </w:p>
          <w:p w14:paraId="2F7799F2" w14:textId="77777777" w:rsidR="006E2A34" w:rsidRDefault="006E2A34" w:rsidP="002A204C">
            <w:pPr>
              <w:rPr>
                <w:sz w:val="20"/>
                <w:szCs w:val="20"/>
              </w:rPr>
            </w:pPr>
          </w:p>
          <w:p w14:paraId="1A59AA97" w14:textId="77777777" w:rsidR="006E2A34" w:rsidRDefault="006E2A34" w:rsidP="002A204C">
            <w:pPr>
              <w:rPr>
                <w:sz w:val="20"/>
                <w:szCs w:val="20"/>
              </w:rPr>
            </w:pPr>
          </w:p>
          <w:p w14:paraId="7CF215E1" w14:textId="77777777" w:rsidR="006E2A34" w:rsidRDefault="006E2A34" w:rsidP="002A204C">
            <w:pPr>
              <w:rPr>
                <w:sz w:val="20"/>
                <w:szCs w:val="20"/>
              </w:rPr>
            </w:pPr>
          </w:p>
          <w:p w14:paraId="6E3E4D53" w14:textId="77777777" w:rsidR="006E2A34" w:rsidRDefault="006E2A34" w:rsidP="002A204C">
            <w:pPr>
              <w:rPr>
                <w:sz w:val="20"/>
                <w:szCs w:val="20"/>
              </w:rPr>
            </w:pPr>
          </w:p>
          <w:p w14:paraId="67295B44" w14:textId="77777777" w:rsidR="006E2A34" w:rsidRDefault="006E2A34" w:rsidP="002A204C">
            <w:pPr>
              <w:rPr>
                <w:sz w:val="20"/>
                <w:szCs w:val="20"/>
              </w:rPr>
            </w:pPr>
          </w:p>
          <w:p w14:paraId="389F321F" w14:textId="77777777" w:rsidR="006E2A34" w:rsidRDefault="006E2A34" w:rsidP="002A204C">
            <w:pPr>
              <w:rPr>
                <w:sz w:val="20"/>
                <w:szCs w:val="20"/>
              </w:rPr>
            </w:pPr>
          </w:p>
          <w:p w14:paraId="4E5290C0" w14:textId="77777777" w:rsidR="006E2A34" w:rsidRPr="00F207E0" w:rsidRDefault="006E2A34" w:rsidP="002A204C">
            <w:pPr>
              <w:rPr>
                <w:sz w:val="20"/>
                <w:szCs w:val="20"/>
              </w:rPr>
            </w:pPr>
          </w:p>
        </w:tc>
      </w:tr>
      <w:tr w:rsidR="006E2A34" w14:paraId="09E86801" w14:textId="77777777" w:rsidTr="00C16EA8">
        <w:trPr>
          <w:gridBefore w:val="1"/>
          <w:wBefore w:w="111" w:type="dxa"/>
        </w:trPr>
        <w:tc>
          <w:tcPr>
            <w:tcW w:w="3679" w:type="dxa"/>
            <w:gridSpan w:val="4"/>
            <w:shd w:val="clear" w:color="auto" w:fill="D1D1D1" w:themeFill="background2" w:themeFillShade="E6"/>
          </w:tcPr>
          <w:p w14:paraId="089515D3" w14:textId="77777777" w:rsidR="006E2A34" w:rsidRPr="00F207E0" w:rsidRDefault="006E2A34" w:rsidP="002A204C">
            <w:pPr>
              <w:rPr>
                <w:sz w:val="20"/>
                <w:szCs w:val="20"/>
              </w:rPr>
            </w:pPr>
            <w:r>
              <w:rPr>
                <w:sz w:val="20"/>
                <w:szCs w:val="20"/>
              </w:rPr>
              <w:t xml:space="preserve">Is the project regeneration </w:t>
            </w:r>
            <w:proofErr w:type="spellStart"/>
            <w:r>
              <w:rPr>
                <w:sz w:val="20"/>
                <w:szCs w:val="20"/>
              </w:rPr>
              <w:t>i.e</w:t>
            </w:r>
            <w:proofErr w:type="spellEnd"/>
            <w:r>
              <w:rPr>
                <w:sz w:val="20"/>
                <w:szCs w:val="20"/>
              </w:rPr>
              <w:t xml:space="preserve"> demolishing existing and rebuilding or adding to existing?</w:t>
            </w:r>
          </w:p>
        </w:tc>
        <w:tc>
          <w:tcPr>
            <w:tcW w:w="4249" w:type="dxa"/>
            <w:gridSpan w:val="9"/>
          </w:tcPr>
          <w:p w14:paraId="5A730735" w14:textId="77777777" w:rsidR="006E2A34" w:rsidRDefault="006E2A34" w:rsidP="002A204C">
            <w:pPr>
              <w:rPr>
                <w:sz w:val="20"/>
                <w:szCs w:val="20"/>
              </w:rPr>
            </w:pPr>
            <w:r>
              <w:rPr>
                <w:sz w:val="20"/>
                <w:szCs w:val="20"/>
              </w:rPr>
              <w:t>Y/N</w:t>
            </w:r>
          </w:p>
        </w:tc>
      </w:tr>
      <w:tr w:rsidR="006E2A34" w14:paraId="5435F5DE" w14:textId="77777777" w:rsidTr="00C16EA8">
        <w:trPr>
          <w:gridBefore w:val="1"/>
          <w:wBefore w:w="111" w:type="dxa"/>
        </w:trPr>
        <w:tc>
          <w:tcPr>
            <w:tcW w:w="3679" w:type="dxa"/>
            <w:gridSpan w:val="4"/>
            <w:shd w:val="clear" w:color="auto" w:fill="D1D1D1" w:themeFill="background2" w:themeFillShade="E6"/>
          </w:tcPr>
          <w:p w14:paraId="33EAA97C" w14:textId="77777777" w:rsidR="006E2A34" w:rsidRPr="00F61FC2" w:rsidRDefault="006E2A34" w:rsidP="002A204C">
            <w:pPr>
              <w:rPr>
                <w:sz w:val="20"/>
                <w:szCs w:val="20"/>
              </w:rPr>
            </w:pPr>
            <w:r w:rsidRPr="00F61FC2">
              <w:rPr>
                <w:sz w:val="20"/>
                <w:szCs w:val="20"/>
              </w:rPr>
              <w:t xml:space="preserve">If yes, please provide details </w:t>
            </w:r>
          </w:p>
        </w:tc>
        <w:tc>
          <w:tcPr>
            <w:tcW w:w="4249" w:type="dxa"/>
            <w:gridSpan w:val="9"/>
          </w:tcPr>
          <w:p w14:paraId="4C74B996" w14:textId="77777777" w:rsidR="006E2A34" w:rsidRPr="00F61FC2" w:rsidRDefault="006E2A34" w:rsidP="002A204C">
            <w:pPr>
              <w:rPr>
                <w:sz w:val="20"/>
                <w:szCs w:val="20"/>
              </w:rPr>
            </w:pPr>
          </w:p>
          <w:p w14:paraId="35008A88" w14:textId="77777777" w:rsidR="006E2A34" w:rsidRPr="00F61FC2" w:rsidRDefault="006E2A34" w:rsidP="002A204C">
            <w:pPr>
              <w:rPr>
                <w:sz w:val="20"/>
                <w:szCs w:val="20"/>
              </w:rPr>
            </w:pPr>
          </w:p>
          <w:p w14:paraId="70CF517B" w14:textId="77777777" w:rsidR="006E2A34" w:rsidRPr="00F61FC2" w:rsidRDefault="006E2A34" w:rsidP="002A204C">
            <w:pPr>
              <w:rPr>
                <w:sz w:val="20"/>
                <w:szCs w:val="20"/>
              </w:rPr>
            </w:pPr>
          </w:p>
          <w:p w14:paraId="2C4E5595" w14:textId="77777777" w:rsidR="006E2A34" w:rsidRPr="00F61FC2" w:rsidRDefault="006E2A34" w:rsidP="002A204C">
            <w:pPr>
              <w:rPr>
                <w:sz w:val="20"/>
                <w:szCs w:val="20"/>
              </w:rPr>
            </w:pPr>
          </w:p>
        </w:tc>
      </w:tr>
      <w:tr w:rsidR="006E2A34" w:rsidRPr="00BC685A" w14:paraId="671761F1" w14:textId="77777777" w:rsidTr="006E2A34">
        <w:tc>
          <w:tcPr>
            <w:tcW w:w="8039" w:type="dxa"/>
            <w:gridSpan w:val="14"/>
            <w:shd w:val="clear" w:color="auto" w:fill="ADADAD" w:themeFill="background2" w:themeFillShade="BF"/>
          </w:tcPr>
          <w:p w14:paraId="2516646D" w14:textId="77777777" w:rsidR="006E2A34" w:rsidRPr="00BC685A" w:rsidRDefault="006E2A34" w:rsidP="002A204C">
            <w:pPr>
              <w:rPr>
                <w:b/>
                <w:bCs/>
                <w:sz w:val="20"/>
                <w:szCs w:val="20"/>
              </w:rPr>
            </w:pPr>
            <w:r w:rsidRPr="00BC685A">
              <w:rPr>
                <w:b/>
                <w:bCs/>
                <w:sz w:val="20"/>
                <w:szCs w:val="20"/>
              </w:rPr>
              <w:t>Statutory Approvals</w:t>
            </w:r>
          </w:p>
        </w:tc>
      </w:tr>
      <w:tr w:rsidR="006E2A34" w:rsidRPr="00F61FC2" w14:paraId="0B624228" w14:textId="77777777" w:rsidTr="006E2A34">
        <w:tc>
          <w:tcPr>
            <w:tcW w:w="3790" w:type="dxa"/>
            <w:gridSpan w:val="5"/>
            <w:shd w:val="clear" w:color="auto" w:fill="D1D1D1" w:themeFill="background2" w:themeFillShade="E6"/>
          </w:tcPr>
          <w:p w14:paraId="07154B2C" w14:textId="77777777" w:rsidR="006E2A34" w:rsidRPr="00F61FC2" w:rsidRDefault="006E2A34" w:rsidP="002A204C">
            <w:pPr>
              <w:rPr>
                <w:sz w:val="20"/>
                <w:szCs w:val="20"/>
              </w:rPr>
            </w:pPr>
            <w:r w:rsidRPr="00F61FC2">
              <w:rPr>
                <w:sz w:val="20"/>
                <w:szCs w:val="20"/>
              </w:rPr>
              <w:t>Planning References. Inc pre applications</w:t>
            </w:r>
          </w:p>
        </w:tc>
        <w:tc>
          <w:tcPr>
            <w:tcW w:w="4249" w:type="dxa"/>
            <w:gridSpan w:val="9"/>
          </w:tcPr>
          <w:p w14:paraId="56F18AAF" w14:textId="77777777" w:rsidR="006E2A34" w:rsidRPr="00F61FC2" w:rsidRDefault="006E2A34" w:rsidP="002A204C">
            <w:pPr>
              <w:rPr>
                <w:sz w:val="20"/>
                <w:szCs w:val="20"/>
              </w:rPr>
            </w:pPr>
          </w:p>
        </w:tc>
      </w:tr>
      <w:tr w:rsidR="006E2A34" w:rsidRPr="00F61FC2" w14:paraId="77DE5923" w14:textId="77777777" w:rsidTr="006E2A34">
        <w:tc>
          <w:tcPr>
            <w:tcW w:w="3790" w:type="dxa"/>
            <w:gridSpan w:val="5"/>
            <w:shd w:val="clear" w:color="auto" w:fill="D1D1D1" w:themeFill="background2" w:themeFillShade="E6"/>
          </w:tcPr>
          <w:p w14:paraId="53909F32" w14:textId="77777777" w:rsidR="006E2A34" w:rsidRPr="00F61FC2" w:rsidRDefault="006E2A34" w:rsidP="002A204C">
            <w:pPr>
              <w:rPr>
                <w:sz w:val="20"/>
                <w:szCs w:val="20"/>
              </w:rPr>
            </w:pPr>
            <w:r>
              <w:rPr>
                <w:sz w:val="20"/>
                <w:szCs w:val="20"/>
              </w:rPr>
              <w:t xml:space="preserve">Local Development Plan site ref. </w:t>
            </w:r>
          </w:p>
        </w:tc>
        <w:tc>
          <w:tcPr>
            <w:tcW w:w="4249" w:type="dxa"/>
            <w:gridSpan w:val="9"/>
          </w:tcPr>
          <w:p w14:paraId="6E381083" w14:textId="77777777" w:rsidR="006E2A34" w:rsidRPr="00F61FC2" w:rsidRDefault="006E2A34" w:rsidP="002A204C">
            <w:pPr>
              <w:rPr>
                <w:sz w:val="20"/>
                <w:szCs w:val="20"/>
              </w:rPr>
            </w:pPr>
          </w:p>
        </w:tc>
      </w:tr>
      <w:tr w:rsidR="006E2A34" w:rsidRPr="00F61FC2" w14:paraId="6439AD81" w14:textId="77777777" w:rsidTr="006E2A34">
        <w:tc>
          <w:tcPr>
            <w:tcW w:w="3790" w:type="dxa"/>
            <w:gridSpan w:val="5"/>
            <w:shd w:val="clear" w:color="auto" w:fill="D1D1D1" w:themeFill="background2" w:themeFillShade="E6"/>
          </w:tcPr>
          <w:p w14:paraId="280E951E" w14:textId="77777777" w:rsidR="006E2A34" w:rsidRPr="00F61FC2" w:rsidRDefault="006E2A34" w:rsidP="002A204C">
            <w:pPr>
              <w:rPr>
                <w:sz w:val="20"/>
                <w:szCs w:val="20"/>
              </w:rPr>
            </w:pPr>
            <w:r>
              <w:rPr>
                <w:sz w:val="20"/>
                <w:szCs w:val="20"/>
              </w:rPr>
              <w:t>Date of Planning application submission</w:t>
            </w:r>
          </w:p>
        </w:tc>
        <w:tc>
          <w:tcPr>
            <w:tcW w:w="4249" w:type="dxa"/>
            <w:gridSpan w:val="9"/>
          </w:tcPr>
          <w:p w14:paraId="527B6E0C" w14:textId="77777777" w:rsidR="006E2A34" w:rsidRPr="00F61FC2" w:rsidRDefault="006E2A34" w:rsidP="002A204C">
            <w:pPr>
              <w:rPr>
                <w:sz w:val="20"/>
                <w:szCs w:val="20"/>
              </w:rPr>
            </w:pPr>
          </w:p>
        </w:tc>
      </w:tr>
      <w:tr w:rsidR="006E2A34" w:rsidRPr="00F61FC2" w14:paraId="693A7F6F" w14:textId="77777777" w:rsidTr="006E2A34">
        <w:tc>
          <w:tcPr>
            <w:tcW w:w="3790" w:type="dxa"/>
            <w:gridSpan w:val="5"/>
            <w:shd w:val="clear" w:color="auto" w:fill="D1D1D1" w:themeFill="background2" w:themeFillShade="E6"/>
          </w:tcPr>
          <w:p w14:paraId="13C22454" w14:textId="77777777" w:rsidR="006E2A34" w:rsidRDefault="006E2A34" w:rsidP="002A204C">
            <w:pPr>
              <w:rPr>
                <w:sz w:val="20"/>
                <w:szCs w:val="20"/>
              </w:rPr>
            </w:pPr>
            <w:r>
              <w:rPr>
                <w:sz w:val="20"/>
                <w:szCs w:val="20"/>
              </w:rPr>
              <w:t>Building Warrant ref. if available</w:t>
            </w:r>
          </w:p>
        </w:tc>
        <w:tc>
          <w:tcPr>
            <w:tcW w:w="4249" w:type="dxa"/>
            <w:gridSpan w:val="9"/>
          </w:tcPr>
          <w:p w14:paraId="19F864AA" w14:textId="77777777" w:rsidR="006E2A34" w:rsidRPr="00F61FC2" w:rsidRDefault="006E2A34" w:rsidP="002A204C">
            <w:pPr>
              <w:rPr>
                <w:sz w:val="20"/>
                <w:szCs w:val="20"/>
              </w:rPr>
            </w:pPr>
          </w:p>
        </w:tc>
      </w:tr>
      <w:tr w:rsidR="006E2A34" w:rsidRPr="00F61FC2" w14:paraId="1E951CE8" w14:textId="77777777" w:rsidTr="006E2A34">
        <w:tc>
          <w:tcPr>
            <w:tcW w:w="3790" w:type="dxa"/>
            <w:gridSpan w:val="5"/>
            <w:shd w:val="clear" w:color="auto" w:fill="D1D1D1" w:themeFill="background2" w:themeFillShade="E6"/>
          </w:tcPr>
          <w:p w14:paraId="0437AF94" w14:textId="77777777" w:rsidR="006E2A34" w:rsidRDefault="006E2A34" w:rsidP="002A204C">
            <w:pPr>
              <w:rPr>
                <w:sz w:val="20"/>
                <w:szCs w:val="20"/>
              </w:rPr>
            </w:pPr>
            <w:r>
              <w:rPr>
                <w:sz w:val="20"/>
                <w:szCs w:val="20"/>
              </w:rPr>
              <w:t xml:space="preserve">Planning Officer </w:t>
            </w:r>
          </w:p>
        </w:tc>
        <w:tc>
          <w:tcPr>
            <w:tcW w:w="4249" w:type="dxa"/>
            <w:gridSpan w:val="9"/>
          </w:tcPr>
          <w:p w14:paraId="6757639B" w14:textId="77777777" w:rsidR="006E2A34" w:rsidRPr="00F61FC2" w:rsidRDefault="006E2A34" w:rsidP="002A204C">
            <w:pPr>
              <w:rPr>
                <w:sz w:val="20"/>
                <w:szCs w:val="20"/>
              </w:rPr>
            </w:pPr>
          </w:p>
        </w:tc>
      </w:tr>
      <w:tr w:rsidR="006E2A34" w:rsidRPr="00F61FC2" w14:paraId="62072002" w14:textId="77777777" w:rsidTr="006E2A34">
        <w:tc>
          <w:tcPr>
            <w:tcW w:w="3790" w:type="dxa"/>
            <w:gridSpan w:val="5"/>
            <w:shd w:val="clear" w:color="auto" w:fill="D1D1D1" w:themeFill="background2" w:themeFillShade="E6"/>
          </w:tcPr>
          <w:p w14:paraId="5982C3D3" w14:textId="77777777" w:rsidR="006E2A34" w:rsidRDefault="006E2A34" w:rsidP="002A204C">
            <w:pPr>
              <w:rPr>
                <w:sz w:val="20"/>
                <w:szCs w:val="20"/>
              </w:rPr>
            </w:pPr>
            <w:r>
              <w:rPr>
                <w:sz w:val="20"/>
                <w:szCs w:val="20"/>
              </w:rPr>
              <w:t>Planning History</w:t>
            </w:r>
          </w:p>
        </w:tc>
        <w:tc>
          <w:tcPr>
            <w:tcW w:w="4249" w:type="dxa"/>
            <w:gridSpan w:val="9"/>
          </w:tcPr>
          <w:p w14:paraId="089F63CD" w14:textId="77777777" w:rsidR="006E2A34" w:rsidRDefault="006E2A34" w:rsidP="002A204C">
            <w:pPr>
              <w:rPr>
                <w:sz w:val="20"/>
                <w:szCs w:val="20"/>
              </w:rPr>
            </w:pPr>
          </w:p>
          <w:p w14:paraId="65C46365" w14:textId="77777777" w:rsidR="006E2A34" w:rsidRDefault="006E2A34" w:rsidP="002A204C">
            <w:pPr>
              <w:rPr>
                <w:sz w:val="20"/>
                <w:szCs w:val="20"/>
              </w:rPr>
            </w:pPr>
          </w:p>
          <w:p w14:paraId="3A26152D" w14:textId="77777777" w:rsidR="006E2A34" w:rsidRPr="00F61FC2" w:rsidRDefault="006E2A34" w:rsidP="002A204C">
            <w:pPr>
              <w:rPr>
                <w:sz w:val="20"/>
                <w:szCs w:val="20"/>
              </w:rPr>
            </w:pPr>
          </w:p>
        </w:tc>
      </w:tr>
      <w:tr w:rsidR="006E2A34" w14:paraId="1B21A2E8" w14:textId="77777777" w:rsidTr="006E2A34">
        <w:tc>
          <w:tcPr>
            <w:tcW w:w="3790" w:type="dxa"/>
            <w:gridSpan w:val="5"/>
            <w:shd w:val="clear" w:color="auto" w:fill="D1D1D1" w:themeFill="background2" w:themeFillShade="E6"/>
          </w:tcPr>
          <w:p w14:paraId="4663E390" w14:textId="77777777" w:rsidR="006E2A34" w:rsidRDefault="006E2A34" w:rsidP="002A204C">
            <w:pPr>
              <w:rPr>
                <w:sz w:val="20"/>
                <w:szCs w:val="20"/>
              </w:rPr>
            </w:pPr>
            <w:r>
              <w:rPr>
                <w:sz w:val="20"/>
                <w:szCs w:val="20"/>
              </w:rPr>
              <w:t>Confirm properties meet Housing for Varying Needs Standard, if not, confirm reason why.</w:t>
            </w:r>
          </w:p>
        </w:tc>
        <w:tc>
          <w:tcPr>
            <w:tcW w:w="4249" w:type="dxa"/>
            <w:gridSpan w:val="9"/>
          </w:tcPr>
          <w:p w14:paraId="011DE84D" w14:textId="77777777" w:rsidR="006E2A34" w:rsidRDefault="006E2A34" w:rsidP="002A204C">
            <w:pPr>
              <w:rPr>
                <w:sz w:val="20"/>
                <w:szCs w:val="20"/>
              </w:rPr>
            </w:pPr>
          </w:p>
          <w:p w14:paraId="73659568" w14:textId="77777777" w:rsidR="006E2A34" w:rsidRDefault="006E2A34" w:rsidP="002A204C">
            <w:pPr>
              <w:rPr>
                <w:sz w:val="20"/>
                <w:szCs w:val="20"/>
              </w:rPr>
            </w:pPr>
          </w:p>
        </w:tc>
      </w:tr>
      <w:tr w:rsidR="006E2A34" w:rsidRPr="00BC685A" w14:paraId="096FF5FE" w14:textId="77777777" w:rsidTr="006E2A34">
        <w:tc>
          <w:tcPr>
            <w:tcW w:w="8039" w:type="dxa"/>
            <w:gridSpan w:val="14"/>
            <w:shd w:val="clear" w:color="auto" w:fill="ADADAD" w:themeFill="background2" w:themeFillShade="BF"/>
          </w:tcPr>
          <w:p w14:paraId="7473617D" w14:textId="77777777" w:rsidR="006E2A34" w:rsidRPr="00BC685A" w:rsidRDefault="006E2A34" w:rsidP="002A204C">
            <w:pPr>
              <w:rPr>
                <w:b/>
                <w:bCs/>
                <w:sz w:val="20"/>
                <w:szCs w:val="20"/>
              </w:rPr>
            </w:pPr>
            <w:r w:rsidRPr="00BC685A">
              <w:rPr>
                <w:b/>
                <w:bCs/>
                <w:sz w:val="20"/>
                <w:szCs w:val="20"/>
              </w:rPr>
              <w:t>Deliverability, tick all that apply</w:t>
            </w:r>
          </w:p>
        </w:tc>
      </w:tr>
      <w:tr w:rsidR="006E2A34" w14:paraId="65759AE2" w14:textId="77777777" w:rsidTr="006E2A34">
        <w:tc>
          <w:tcPr>
            <w:tcW w:w="3790" w:type="dxa"/>
            <w:gridSpan w:val="5"/>
          </w:tcPr>
          <w:p w14:paraId="273CD53C" w14:textId="77777777" w:rsidR="006E2A34" w:rsidRPr="004B3152" w:rsidRDefault="006E2A34" w:rsidP="006E2A34">
            <w:pPr>
              <w:pStyle w:val="ListParagraph"/>
              <w:numPr>
                <w:ilvl w:val="0"/>
                <w:numId w:val="26"/>
              </w:numPr>
              <w:rPr>
                <w:sz w:val="16"/>
                <w:szCs w:val="16"/>
              </w:rPr>
            </w:pPr>
            <w:r w:rsidRPr="004B3152">
              <w:rPr>
                <w:sz w:val="16"/>
                <w:szCs w:val="16"/>
              </w:rPr>
              <w:t>F</w:t>
            </w:r>
            <w:r>
              <w:rPr>
                <w:sz w:val="16"/>
                <w:szCs w:val="16"/>
              </w:rPr>
              <w:t>ull Planning Approval</w:t>
            </w:r>
          </w:p>
          <w:p w14:paraId="63CD2EF8" w14:textId="77777777" w:rsidR="006E2A34" w:rsidRPr="0097762D" w:rsidRDefault="006E2A34" w:rsidP="006E2A34">
            <w:pPr>
              <w:pStyle w:val="ListParagraph"/>
              <w:numPr>
                <w:ilvl w:val="0"/>
                <w:numId w:val="26"/>
              </w:numPr>
              <w:rPr>
                <w:sz w:val="20"/>
                <w:szCs w:val="20"/>
              </w:rPr>
            </w:pPr>
            <w:r>
              <w:rPr>
                <w:sz w:val="16"/>
                <w:szCs w:val="16"/>
              </w:rPr>
              <w:t>Permission in Principle</w:t>
            </w:r>
          </w:p>
          <w:p w14:paraId="518FC792" w14:textId="77777777" w:rsidR="006E2A34" w:rsidRPr="0097762D" w:rsidRDefault="006E2A34" w:rsidP="006E2A34">
            <w:pPr>
              <w:pStyle w:val="ListParagraph"/>
              <w:numPr>
                <w:ilvl w:val="0"/>
                <w:numId w:val="26"/>
              </w:numPr>
              <w:rPr>
                <w:sz w:val="20"/>
                <w:szCs w:val="20"/>
              </w:rPr>
            </w:pPr>
            <w:r>
              <w:rPr>
                <w:sz w:val="16"/>
                <w:szCs w:val="16"/>
              </w:rPr>
              <w:t>Application Submitted for Full Planning Approval</w:t>
            </w:r>
          </w:p>
          <w:p w14:paraId="13E7FFF6" w14:textId="77777777" w:rsidR="006E2A34" w:rsidRPr="0097762D" w:rsidRDefault="006E2A34" w:rsidP="006E2A34">
            <w:pPr>
              <w:pStyle w:val="ListParagraph"/>
              <w:numPr>
                <w:ilvl w:val="0"/>
                <w:numId w:val="26"/>
              </w:numPr>
              <w:rPr>
                <w:sz w:val="16"/>
                <w:szCs w:val="16"/>
              </w:rPr>
            </w:pPr>
            <w:r>
              <w:rPr>
                <w:sz w:val="16"/>
                <w:szCs w:val="16"/>
              </w:rPr>
              <w:t>Legal Agreement S75 signed/ ongoing</w:t>
            </w:r>
          </w:p>
        </w:tc>
        <w:tc>
          <w:tcPr>
            <w:tcW w:w="4249" w:type="dxa"/>
            <w:gridSpan w:val="9"/>
          </w:tcPr>
          <w:p w14:paraId="465344A0" w14:textId="77777777" w:rsidR="006E2A34" w:rsidRPr="0097762D" w:rsidRDefault="006E2A34" w:rsidP="006E2A34">
            <w:pPr>
              <w:pStyle w:val="ListParagraph"/>
              <w:numPr>
                <w:ilvl w:val="0"/>
                <w:numId w:val="26"/>
              </w:numPr>
              <w:rPr>
                <w:sz w:val="20"/>
                <w:szCs w:val="20"/>
              </w:rPr>
            </w:pPr>
            <w:r>
              <w:rPr>
                <w:sz w:val="16"/>
                <w:szCs w:val="16"/>
              </w:rPr>
              <w:t xml:space="preserve">Housing Site Acceptable to Planning  </w:t>
            </w:r>
          </w:p>
          <w:p w14:paraId="037C9A2D" w14:textId="77777777" w:rsidR="006E2A34" w:rsidRPr="0097762D" w:rsidRDefault="006E2A34" w:rsidP="006E2A34">
            <w:pPr>
              <w:pStyle w:val="ListParagraph"/>
              <w:numPr>
                <w:ilvl w:val="0"/>
                <w:numId w:val="26"/>
              </w:numPr>
              <w:rPr>
                <w:sz w:val="20"/>
                <w:szCs w:val="20"/>
              </w:rPr>
            </w:pPr>
            <w:r>
              <w:rPr>
                <w:sz w:val="16"/>
                <w:szCs w:val="16"/>
              </w:rPr>
              <w:t>Advanced pre-discussions underway</w:t>
            </w:r>
          </w:p>
          <w:p w14:paraId="5E3360F9" w14:textId="77777777" w:rsidR="006E2A34" w:rsidRDefault="006E2A34" w:rsidP="006E2A34">
            <w:pPr>
              <w:pStyle w:val="ListParagraph"/>
              <w:numPr>
                <w:ilvl w:val="0"/>
                <w:numId w:val="26"/>
              </w:numPr>
              <w:rPr>
                <w:sz w:val="16"/>
                <w:szCs w:val="16"/>
              </w:rPr>
            </w:pPr>
            <w:r>
              <w:rPr>
                <w:sz w:val="16"/>
                <w:szCs w:val="16"/>
              </w:rPr>
              <w:t>Developer has Full Ownership</w:t>
            </w:r>
          </w:p>
          <w:p w14:paraId="741C2C3C" w14:textId="77777777" w:rsidR="006E2A34" w:rsidRDefault="006E2A34" w:rsidP="006E2A34">
            <w:pPr>
              <w:pStyle w:val="ListParagraph"/>
              <w:numPr>
                <w:ilvl w:val="0"/>
                <w:numId w:val="26"/>
              </w:numPr>
              <w:rPr>
                <w:sz w:val="16"/>
                <w:szCs w:val="16"/>
              </w:rPr>
            </w:pPr>
            <w:r>
              <w:rPr>
                <w:sz w:val="16"/>
                <w:szCs w:val="16"/>
              </w:rPr>
              <w:t>Ownership Discussions ongoing</w:t>
            </w:r>
          </w:p>
          <w:p w14:paraId="77D9FCB2" w14:textId="77777777" w:rsidR="006E2A34" w:rsidRDefault="006E2A34" w:rsidP="006E2A34">
            <w:pPr>
              <w:pStyle w:val="ListParagraph"/>
              <w:numPr>
                <w:ilvl w:val="0"/>
                <w:numId w:val="26"/>
              </w:numPr>
              <w:rPr>
                <w:sz w:val="16"/>
                <w:szCs w:val="16"/>
              </w:rPr>
            </w:pPr>
            <w:r>
              <w:rPr>
                <w:sz w:val="16"/>
                <w:szCs w:val="16"/>
              </w:rPr>
              <w:t>No Ownership/ Cannot Confirm</w:t>
            </w:r>
          </w:p>
          <w:p w14:paraId="00C01F18" w14:textId="77777777" w:rsidR="006E2A34" w:rsidRDefault="006E2A34" w:rsidP="002A204C">
            <w:pPr>
              <w:rPr>
                <w:sz w:val="20"/>
                <w:szCs w:val="20"/>
              </w:rPr>
            </w:pPr>
          </w:p>
        </w:tc>
      </w:tr>
      <w:tr w:rsidR="006E2A34" w14:paraId="19CFC681" w14:textId="77777777" w:rsidTr="006E2A34">
        <w:tc>
          <w:tcPr>
            <w:tcW w:w="3790" w:type="dxa"/>
            <w:gridSpan w:val="5"/>
            <w:shd w:val="clear" w:color="auto" w:fill="D1D1D1" w:themeFill="background2" w:themeFillShade="E6"/>
          </w:tcPr>
          <w:p w14:paraId="6BC3AEA9" w14:textId="77777777" w:rsidR="006E2A34" w:rsidRDefault="006E2A34" w:rsidP="002A204C">
            <w:pPr>
              <w:rPr>
                <w:sz w:val="20"/>
                <w:szCs w:val="20"/>
              </w:rPr>
            </w:pPr>
            <w:r>
              <w:rPr>
                <w:sz w:val="20"/>
                <w:szCs w:val="20"/>
              </w:rPr>
              <w:t>Please provide any other information to support deliverability of project</w:t>
            </w:r>
          </w:p>
        </w:tc>
        <w:tc>
          <w:tcPr>
            <w:tcW w:w="4249" w:type="dxa"/>
            <w:gridSpan w:val="9"/>
          </w:tcPr>
          <w:p w14:paraId="4D10778A" w14:textId="77777777" w:rsidR="006E2A34" w:rsidRDefault="006E2A34" w:rsidP="002A204C">
            <w:pPr>
              <w:rPr>
                <w:sz w:val="20"/>
                <w:szCs w:val="20"/>
              </w:rPr>
            </w:pPr>
          </w:p>
          <w:p w14:paraId="0BC6C393" w14:textId="77777777" w:rsidR="006E2A34" w:rsidRDefault="006E2A34" w:rsidP="002A204C">
            <w:pPr>
              <w:rPr>
                <w:sz w:val="20"/>
                <w:szCs w:val="20"/>
              </w:rPr>
            </w:pPr>
          </w:p>
          <w:p w14:paraId="63499B18" w14:textId="77777777" w:rsidR="006E2A34" w:rsidRDefault="006E2A34" w:rsidP="002A204C">
            <w:pPr>
              <w:rPr>
                <w:sz w:val="20"/>
                <w:szCs w:val="20"/>
              </w:rPr>
            </w:pPr>
          </w:p>
        </w:tc>
      </w:tr>
      <w:tr w:rsidR="006E2A34" w14:paraId="1D40C410" w14:textId="77777777" w:rsidTr="006E2A34">
        <w:tc>
          <w:tcPr>
            <w:tcW w:w="3790" w:type="dxa"/>
            <w:gridSpan w:val="5"/>
            <w:shd w:val="clear" w:color="auto" w:fill="D1D1D1" w:themeFill="background2" w:themeFillShade="E6"/>
          </w:tcPr>
          <w:p w14:paraId="52FF1416" w14:textId="77777777" w:rsidR="006E2A34" w:rsidRDefault="006E2A34" w:rsidP="002A204C">
            <w:pPr>
              <w:rPr>
                <w:sz w:val="20"/>
                <w:szCs w:val="20"/>
              </w:rPr>
            </w:pPr>
            <w:r>
              <w:rPr>
                <w:sz w:val="20"/>
                <w:szCs w:val="20"/>
              </w:rPr>
              <w:t>Developer Contribution, if included in project please provide details</w:t>
            </w:r>
          </w:p>
        </w:tc>
        <w:tc>
          <w:tcPr>
            <w:tcW w:w="4249" w:type="dxa"/>
            <w:gridSpan w:val="9"/>
          </w:tcPr>
          <w:p w14:paraId="1EB265F0" w14:textId="77777777" w:rsidR="006E2A34" w:rsidRDefault="006E2A34" w:rsidP="002A204C">
            <w:pPr>
              <w:rPr>
                <w:sz w:val="20"/>
                <w:szCs w:val="20"/>
              </w:rPr>
            </w:pPr>
          </w:p>
          <w:p w14:paraId="3CFD68C7" w14:textId="77777777" w:rsidR="006E2A34" w:rsidRDefault="006E2A34" w:rsidP="002A204C">
            <w:pPr>
              <w:rPr>
                <w:sz w:val="20"/>
                <w:szCs w:val="20"/>
              </w:rPr>
            </w:pPr>
          </w:p>
          <w:p w14:paraId="60A963CC" w14:textId="77777777" w:rsidR="006E2A34" w:rsidRDefault="006E2A34" w:rsidP="002A204C">
            <w:pPr>
              <w:rPr>
                <w:sz w:val="20"/>
                <w:szCs w:val="20"/>
              </w:rPr>
            </w:pPr>
          </w:p>
          <w:p w14:paraId="5D666A37" w14:textId="77777777" w:rsidR="006E2A34" w:rsidRDefault="006E2A34" w:rsidP="002A204C">
            <w:pPr>
              <w:rPr>
                <w:sz w:val="20"/>
                <w:szCs w:val="20"/>
              </w:rPr>
            </w:pPr>
          </w:p>
          <w:p w14:paraId="3D05A968" w14:textId="77777777" w:rsidR="006E2A34" w:rsidRDefault="006E2A34" w:rsidP="002A204C">
            <w:pPr>
              <w:rPr>
                <w:sz w:val="20"/>
                <w:szCs w:val="20"/>
              </w:rPr>
            </w:pPr>
          </w:p>
        </w:tc>
      </w:tr>
      <w:tr w:rsidR="006E2A34" w14:paraId="358C76E1" w14:textId="77777777" w:rsidTr="006E2A34">
        <w:tc>
          <w:tcPr>
            <w:tcW w:w="8039" w:type="dxa"/>
            <w:gridSpan w:val="14"/>
            <w:shd w:val="clear" w:color="auto" w:fill="D1D1D1" w:themeFill="background2" w:themeFillShade="E6"/>
          </w:tcPr>
          <w:p w14:paraId="58AE6603" w14:textId="77777777" w:rsidR="006E2A34" w:rsidRDefault="006E2A34" w:rsidP="002A204C">
            <w:pPr>
              <w:rPr>
                <w:sz w:val="20"/>
                <w:szCs w:val="20"/>
              </w:rPr>
            </w:pPr>
            <w:r w:rsidRPr="00BC685A">
              <w:rPr>
                <w:rFonts w:cstheme="minorHAnsi"/>
                <w:sz w:val="20"/>
                <w:szCs w:val="20"/>
              </w:rPr>
              <w:t xml:space="preserve">Please advise us of any known issues or constraints that could affect </w:t>
            </w:r>
            <w:r>
              <w:rPr>
                <w:rFonts w:cstheme="minorHAnsi"/>
                <w:sz w:val="20"/>
                <w:szCs w:val="20"/>
              </w:rPr>
              <w:t>deliverability. Ie issues that may impact timescale or viability</w:t>
            </w:r>
            <w:r w:rsidRPr="00BC685A">
              <w:rPr>
                <w:rFonts w:cstheme="minorHAnsi"/>
                <w:sz w:val="20"/>
                <w:szCs w:val="20"/>
              </w:rPr>
              <w:t xml:space="preserve"> e.g., Scottish Water issues, abnormal ground conditions, parking requirement, lack of clean title, and include any steps been taken to overcome these. </w:t>
            </w:r>
          </w:p>
        </w:tc>
      </w:tr>
      <w:tr w:rsidR="006E2A34" w14:paraId="2B4B431A" w14:textId="77777777" w:rsidTr="006E2A34">
        <w:tc>
          <w:tcPr>
            <w:tcW w:w="8039" w:type="dxa"/>
            <w:gridSpan w:val="14"/>
          </w:tcPr>
          <w:p w14:paraId="68B95DE4" w14:textId="77777777" w:rsidR="006E2A34" w:rsidRDefault="006E2A34" w:rsidP="002A204C">
            <w:pPr>
              <w:rPr>
                <w:sz w:val="20"/>
                <w:szCs w:val="20"/>
              </w:rPr>
            </w:pPr>
          </w:p>
          <w:p w14:paraId="2A53F0F6" w14:textId="77777777" w:rsidR="006E2A34" w:rsidRDefault="006E2A34" w:rsidP="002A204C">
            <w:pPr>
              <w:rPr>
                <w:sz w:val="20"/>
                <w:szCs w:val="20"/>
              </w:rPr>
            </w:pPr>
          </w:p>
          <w:p w14:paraId="714FCDE1" w14:textId="77777777" w:rsidR="006E2A34" w:rsidRDefault="006E2A34" w:rsidP="002A204C">
            <w:pPr>
              <w:rPr>
                <w:sz w:val="20"/>
                <w:szCs w:val="20"/>
              </w:rPr>
            </w:pPr>
          </w:p>
          <w:p w14:paraId="1D9A19A4" w14:textId="77777777" w:rsidR="006E2A34" w:rsidRDefault="006E2A34" w:rsidP="002A204C">
            <w:pPr>
              <w:rPr>
                <w:sz w:val="20"/>
                <w:szCs w:val="20"/>
              </w:rPr>
            </w:pPr>
          </w:p>
          <w:p w14:paraId="3BD66772" w14:textId="77777777" w:rsidR="006E2A34" w:rsidRDefault="006E2A34" w:rsidP="002A204C">
            <w:pPr>
              <w:rPr>
                <w:sz w:val="20"/>
                <w:szCs w:val="20"/>
              </w:rPr>
            </w:pPr>
          </w:p>
        </w:tc>
      </w:tr>
      <w:tr w:rsidR="006E2A34" w:rsidRPr="00BC685A" w14:paraId="762196B1" w14:textId="77777777" w:rsidTr="006E2A34">
        <w:tc>
          <w:tcPr>
            <w:tcW w:w="8039" w:type="dxa"/>
            <w:gridSpan w:val="14"/>
            <w:shd w:val="clear" w:color="auto" w:fill="ADADAD" w:themeFill="background2" w:themeFillShade="BF"/>
          </w:tcPr>
          <w:p w14:paraId="015A0940" w14:textId="77777777" w:rsidR="006E2A34" w:rsidRPr="00BC685A" w:rsidRDefault="006E2A34" w:rsidP="002A204C">
            <w:pPr>
              <w:rPr>
                <w:b/>
                <w:bCs/>
                <w:sz w:val="20"/>
                <w:szCs w:val="20"/>
              </w:rPr>
            </w:pPr>
            <w:r w:rsidRPr="00BC685A">
              <w:rPr>
                <w:b/>
                <w:bCs/>
                <w:sz w:val="20"/>
                <w:szCs w:val="20"/>
              </w:rPr>
              <w:t>Sustainability</w:t>
            </w:r>
          </w:p>
        </w:tc>
      </w:tr>
      <w:tr w:rsidR="006E2A34" w14:paraId="7F84AF3D" w14:textId="77777777" w:rsidTr="006E2A34">
        <w:tc>
          <w:tcPr>
            <w:tcW w:w="3790" w:type="dxa"/>
            <w:gridSpan w:val="5"/>
          </w:tcPr>
          <w:p w14:paraId="019EF838" w14:textId="77777777" w:rsidR="006E2A34" w:rsidRPr="004B3152" w:rsidRDefault="006E2A34" w:rsidP="006E2A34">
            <w:pPr>
              <w:pStyle w:val="ListParagraph"/>
              <w:numPr>
                <w:ilvl w:val="0"/>
                <w:numId w:val="26"/>
              </w:numPr>
              <w:rPr>
                <w:sz w:val="16"/>
                <w:szCs w:val="16"/>
              </w:rPr>
            </w:pPr>
            <w:r>
              <w:rPr>
                <w:sz w:val="16"/>
                <w:szCs w:val="16"/>
              </w:rPr>
              <w:t>Gold</w:t>
            </w:r>
          </w:p>
          <w:p w14:paraId="4AA53B5C" w14:textId="77777777" w:rsidR="006E2A34" w:rsidRPr="0097762D" w:rsidRDefault="006E2A34" w:rsidP="006E2A34">
            <w:pPr>
              <w:pStyle w:val="ListParagraph"/>
              <w:numPr>
                <w:ilvl w:val="0"/>
                <w:numId w:val="26"/>
              </w:numPr>
              <w:rPr>
                <w:sz w:val="20"/>
                <w:szCs w:val="20"/>
              </w:rPr>
            </w:pPr>
            <w:r>
              <w:rPr>
                <w:sz w:val="16"/>
                <w:szCs w:val="16"/>
              </w:rPr>
              <w:t>Silver Active</w:t>
            </w:r>
          </w:p>
          <w:p w14:paraId="3FE3090C" w14:textId="77777777" w:rsidR="006E2A34" w:rsidRPr="00BC685A" w:rsidRDefault="006E2A34" w:rsidP="002A204C">
            <w:pPr>
              <w:rPr>
                <w:b/>
                <w:bCs/>
                <w:sz w:val="20"/>
                <w:szCs w:val="20"/>
              </w:rPr>
            </w:pPr>
          </w:p>
        </w:tc>
        <w:tc>
          <w:tcPr>
            <w:tcW w:w="4249" w:type="dxa"/>
            <w:gridSpan w:val="9"/>
          </w:tcPr>
          <w:p w14:paraId="03DEE163" w14:textId="77777777" w:rsidR="006E2A34" w:rsidRPr="0097762D" w:rsidRDefault="006E2A34" w:rsidP="006E2A34">
            <w:pPr>
              <w:pStyle w:val="ListParagraph"/>
              <w:numPr>
                <w:ilvl w:val="0"/>
                <w:numId w:val="26"/>
              </w:numPr>
              <w:rPr>
                <w:sz w:val="20"/>
                <w:szCs w:val="20"/>
              </w:rPr>
            </w:pPr>
            <w:r>
              <w:rPr>
                <w:sz w:val="16"/>
                <w:szCs w:val="16"/>
              </w:rPr>
              <w:t>Silver</w:t>
            </w:r>
          </w:p>
          <w:p w14:paraId="18794625" w14:textId="77777777" w:rsidR="006E2A34" w:rsidRDefault="006E2A34" w:rsidP="006E2A34">
            <w:pPr>
              <w:pStyle w:val="ListParagraph"/>
              <w:numPr>
                <w:ilvl w:val="0"/>
                <w:numId w:val="26"/>
              </w:numPr>
              <w:rPr>
                <w:sz w:val="20"/>
                <w:szCs w:val="20"/>
              </w:rPr>
            </w:pPr>
            <w:r>
              <w:rPr>
                <w:sz w:val="16"/>
                <w:szCs w:val="16"/>
              </w:rPr>
              <w:t>Bronze Active</w:t>
            </w:r>
          </w:p>
        </w:tc>
      </w:tr>
      <w:tr w:rsidR="006E2A34" w14:paraId="5D85A312" w14:textId="77777777" w:rsidTr="006E2A34">
        <w:tc>
          <w:tcPr>
            <w:tcW w:w="8039" w:type="dxa"/>
            <w:gridSpan w:val="14"/>
            <w:shd w:val="clear" w:color="auto" w:fill="D1D1D1" w:themeFill="background2" w:themeFillShade="E6"/>
          </w:tcPr>
          <w:p w14:paraId="2043A109" w14:textId="77777777" w:rsidR="006E2A34" w:rsidRDefault="006E2A34" w:rsidP="002A204C">
            <w:pPr>
              <w:rPr>
                <w:sz w:val="20"/>
                <w:szCs w:val="20"/>
              </w:rPr>
            </w:pPr>
            <w:r>
              <w:rPr>
                <w:b/>
                <w:bCs/>
                <w:sz w:val="20"/>
                <w:szCs w:val="20"/>
              </w:rPr>
              <w:t>Funding</w:t>
            </w:r>
          </w:p>
        </w:tc>
      </w:tr>
      <w:tr w:rsidR="006E2A34" w14:paraId="04FC1A5A" w14:textId="77777777" w:rsidTr="006E2A34">
        <w:tc>
          <w:tcPr>
            <w:tcW w:w="3790" w:type="dxa"/>
            <w:gridSpan w:val="5"/>
          </w:tcPr>
          <w:p w14:paraId="6ACDCA58" w14:textId="77777777" w:rsidR="006E2A34" w:rsidRPr="004B3152" w:rsidRDefault="006E2A34" w:rsidP="006E2A34">
            <w:pPr>
              <w:pStyle w:val="ListParagraph"/>
              <w:numPr>
                <w:ilvl w:val="0"/>
                <w:numId w:val="26"/>
              </w:numPr>
              <w:rPr>
                <w:sz w:val="16"/>
                <w:szCs w:val="16"/>
              </w:rPr>
            </w:pPr>
            <w:r>
              <w:rPr>
                <w:sz w:val="16"/>
                <w:szCs w:val="16"/>
              </w:rPr>
              <w:t>Under Benchmark</w:t>
            </w:r>
          </w:p>
          <w:p w14:paraId="73D885E1" w14:textId="77777777" w:rsidR="006E2A34" w:rsidRPr="0097762D" w:rsidRDefault="006E2A34" w:rsidP="006E2A34">
            <w:pPr>
              <w:pStyle w:val="ListParagraph"/>
              <w:numPr>
                <w:ilvl w:val="0"/>
                <w:numId w:val="26"/>
              </w:numPr>
              <w:rPr>
                <w:sz w:val="20"/>
                <w:szCs w:val="20"/>
              </w:rPr>
            </w:pPr>
            <w:r>
              <w:rPr>
                <w:sz w:val="16"/>
                <w:szCs w:val="16"/>
              </w:rPr>
              <w:t>Benchmark</w:t>
            </w:r>
          </w:p>
          <w:p w14:paraId="549508F1" w14:textId="77777777" w:rsidR="006E2A34" w:rsidRDefault="006E2A34" w:rsidP="002A204C">
            <w:pPr>
              <w:rPr>
                <w:sz w:val="20"/>
                <w:szCs w:val="20"/>
              </w:rPr>
            </w:pPr>
          </w:p>
        </w:tc>
        <w:tc>
          <w:tcPr>
            <w:tcW w:w="4249" w:type="dxa"/>
            <w:gridSpan w:val="9"/>
          </w:tcPr>
          <w:p w14:paraId="7484D74B" w14:textId="77777777" w:rsidR="006E2A34" w:rsidRPr="00A529D0" w:rsidRDefault="006E2A34" w:rsidP="006E2A34">
            <w:pPr>
              <w:pStyle w:val="ListParagraph"/>
              <w:numPr>
                <w:ilvl w:val="0"/>
                <w:numId w:val="26"/>
              </w:numPr>
              <w:rPr>
                <w:sz w:val="16"/>
                <w:szCs w:val="16"/>
              </w:rPr>
            </w:pPr>
            <w:r w:rsidRPr="00A529D0">
              <w:rPr>
                <w:sz w:val="16"/>
                <w:szCs w:val="16"/>
              </w:rPr>
              <w:t>Over Benchmark</w:t>
            </w:r>
          </w:p>
          <w:p w14:paraId="27445EF8" w14:textId="77777777" w:rsidR="006E2A34" w:rsidRDefault="006E2A34" w:rsidP="006E2A34">
            <w:pPr>
              <w:pStyle w:val="ListParagraph"/>
              <w:numPr>
                <w:ilvl w:val="0"/>
                <w:numId w:val="26"/>
              </w:numPr>
              <w:rPr>
                <w:sz w:val="20"/>
                <w:szCs w:val="20"/>
              </w:rPr>
            </w:pPr>
            <w:r w:rsidRPr="00A529D0">
              <w:rPr>
                <w:sz w:val="16"/>
                <w:szCs w:val="16"/>
              </w:rPr>
              <w:t>Other Funding Secured (provide info below)</w:t>
            </w:r>
          </w:p>
        </w:tc>
      </w:tr>
      <w:tr w:rsidR="006E2A34" w:rsidRPr="00A77A36" w14:paraId="45E1E345" w14:textId="77777777" w:rsidTr="006E2A34">
        <w:tc>
          <w:tcPr>
            <w:tcW w:w="8039" w:type="dxa"/>
            <w:gridSpan w:val="14"/>
            <w:shd w:val="clear" w:color="auto" w:fill="D1D1D1" w:themeFill="background2" w:themeFillShade="E6"/>
          </w:tcPr>
          <w:p w14:paraId="568BA265" w14:textId="77777777" w:rsidR="006E2A34" w:rsidRPr="00A77A36" w:rsidRDefault="006E2A34" w:rsidP="002A204C">
            <w:pPr>
              <w:rPr>
                <w:b/>
                <w:bCs/>
                <w:sz w:val="16"/>
                <w:szCs w:val="16"/>
              </w:rPr>
            </w:pPr>
            <w:r w:rsidRPr="00A77A36">
              <w:rPr>
                <w:b/>
                <w:bCs/>
                <w:sz w:val="20"/>
                <w:szCs w:val="20"/>
              </w:rPr>
              <w:t>Project Costs</w:t>
            </w:r>
          </w:p>
        </w:tc>
      </w:tr>
      <w:tr w:rsidR="006E2A34" w:rsidRPr="00983908" w14:paraId="05F5EEBB" w14:textId="77777777" w:rsidTr="006E2A34">
        <w:tc>
          <w:tcPr>
            <w:tcW w:w="3790" w:type="dxa"/>
            <w:gridSpan w:val="5"/>
            <w:shd w:val="clear" w:color="auto" w:fill="D1D1D1" w:themeFill="background2" w:themeFillShade="E6"/>
          </w:tcPr>
          <w:p w14:paraId="05D89B19" w14:textId="77777777" w:rsidR="006E2A34" w:rsidRDefault="006E2A34" w:rsidP="002A204C">
            <w:pPr>
              <w:rPr>
                <w:sz w:val="20"/>
                <w:szCs w:val="20"/>
              </w:rPr>
            </w:pPr>
            <w:r>
              <w:rPr>
                <w:sz w:val="20"/>
                <w:szCs w:val="20"/>
              </w:rPr>
              <w:t>Total Project Cost</w:t>
            </w:r>
          </w:p>
        </w:tc>
        <w:tc>
          <w:tcPr>
            <w:tcW w:w="4249" w:type="dxa"/>
            <w:gridSpan w:val="9"/>
          </w:tcPr>
          <w:p w14:paraId="61C2B711" w14:textId="77777777" w:rsidR="006E2A34" w:rsidRPr="00983908" w:rsidRDefault="006E2A34" w:rsidP="002A204C">
            <w:pPr>
              <w:pStyle w:val="ListParagraph"/>
              <w:rPr>
                <w:b/>
                <w:bCs/>
                <w:sz w:val="16"/>
                <w:szCs w:val="16"/>
              </w:rPr>
            </w:pPr>
            <w:r w:rsidRPr="00983908">
              <w:rPr>
                <w:b/>
                <w:bCs/>
                <w:sz w:val="16"/>
                <w:szCs w:val="16"/>
              </w:rPr>
              <w:t>£</w:t>
            </w:r>
          </w:p>
        </w:tc>
      </w:tr>
      <w:tr w:rsidR="006E2A34" w:rsidRPr="00983908" w14:paraId="0D9F15CA" w14:textId="77777777" w:rsidTr="006E2A34">
        <w:tc>
          <w:tcPr>
            <w:tcW w:w="3790" w:type="dxa"/>
            <w:gridSpan w:val="5"/>
            <w:shd w:val="clear" w:color="auto" w:fill="D1D1D1" w:themeFill="background2" w:themeFillShade="E6"/>
          </w:tcPr>
          <w:p w14:paraId="46D43075" w14:textId="77777777" w:rsidR="006E2A34" w:rsidRDefault="006E2A34" w:rsidP="002A204C">
            <w:pPr>
              <w:rPr>
                <w:sz w:val="20"/>
                <w:szCs w:val="20"/>
              </w:rPr>
            </w:pPr>
            <w:r>
              <w:rPr>
                <w:sz w:val="20"/>
                <w:szCs w:val="20"/>
              </w:rPr>
              <w:t>Total Private/Prudential Finance</w:t>
            </w:r>
          </w:p>
        </w:tc>
        <w:tc>
          <w:tcPr>
            <w:tcW w:w="4249" w:type="dxa"/>
            <w:gridSpan w:val="9"/>
          </w:tcPr>
          <w:p w14:paraId="5553DF01" w14:textId="77777777" w:rsidR="006E2A34" w:rsidRPr="00983908" w:rsidRDefault="006E2A34" w:rsidP="002A204C">
            <w:pPr>
              <w:pStyle w:val="ListParagraph"/>
              <w:rPr>
                <w:b/>
                <w:bCs/>
                <w:sz w:val="16"/>
                <w:szCs w:val="16"/>
              </w:rPr>
            </w:pPr>
            <w:r w:rsidRPr="00983908">
              <w:rPr>
                <w:b/>
                <w:bCs/>
                <w:sz w:val="16"/>
                <w:szCs w:val="16"/>
              </w:rPr>
              <w:t>£</w:t>
            </w:r>
          </w:p>
        </w:tc>
      </w:tr>
      <w:tr w:rsidR="006E2A34" w:rsidRPr="00983908" w14:paraId="1A929DE8" w14:textId="77777777" w:rsidTr="006E2A34">
        <w:tc>
          <w:tcPr>
            <w:tcW w:w="3790" w:type="dxa"/>
            <w:gridSpan w:val="5"/>
            <w:shd w:val="clear" w:color="auto" w:fill="D1D1D1" w:themeFill="background2" w:themeFillShade="E6"/>
          </w:tcPr>
          <w:p w14:paraId="2B13937E" w14:textId="77777777" w:rsidR="006E2A34" w:rsidRDefault="006E2A34" w:rsidP="002A204C">
            <w:pPr>
              <w:rPr>
                <w:sz w:val="20"/>
                <w:szCs w:val="20"/>
              </w:rPr>
            </w:pPr>
            <w:r>
              <w:rPr>
                <w:sz w:val="20"/>
                <w:szCs w:val="20"/>
              </w:rPr>
              <w:t>Other Funding Secured</w:t>
            </w:r>
          </w:p>
        </w:tc>
        <w:tc>
          <w:tcPr>
            <w:tcW w:w="4249" w:type="dxa"/>
            <w:gridSpan w:val="9"/>
          </w:tcPr>
          <w:p w14:paraId="290E0997" w14:textId="77777777" w:rsidR="006E2A34" w:rsidRPr="00983908" w:rsidRDefault="006E2A34" w:rsidP="002A204C">
            <w:pPr>
              <w:pStyle w:val="ListParagraph"/>
              <w:rPr>
                <w:b/>
                <w:bCs/>
                <w:sz w:val="16"/>
                <w:szCs w:val="16"/>
              </w:rPr>
            </w:pPr>
            <w:r w:rsidRPr="00983908">
              <w:rPr>
                <w:b/>
                <w:bCs/>
                <w:sz w:val="16"/>
                <w:szCs w:val="16"/>
              </w:rPr>
              <w:t>£</w:t>
            </w:r>
          </w:p>
        </w:tc>
      </w:tr>
      <w:tr w:rsidR="006E2A34" w:rsidRPr="00983908" w14:paraId="2F28019A" w14:textId="77777777" w:rsidTr="006E2A34">
        <w:tc>
          <w:tcPr>
            <w:tcW w:w="3790" w:type="dxa"/>
            <w:gridSpan w:val="5"/>
            <w:shd w:val="clear" w:color="auto" w:fill="D1D1D1" w:themeFill="background2" w:themeFillShade="E6"/>
          </w:tcPr>
          <w:p w14:paraId="05C07BAA" w14:textId="77777777" w:rsidR="006E2A34" w:rsidRDefault="006E2A34" w:rsidP="002A204C">
            <w:pPr>
              <w:rPr>
                <w:sz w:val="20"/>
                <w:szCs w:val="20"/>
              </w:rPr>
            </w:pPr>
            <w:r>
              <w:rPr>
                <w:sz w:val="20"/>
                <w:szCs w:val="20"/>
              </w:rPr>
              <w:t>Details of Other Funding</w:t>
            </w:r>
          </w:p>
        </w:tc>
        <w:tc>
          <w:tcPr>
            <w:tcW w:w="4249" w:type="dxa"/>
            <w:gridSpan w:val="9"/>
          </w:tcPr>
          <w:p w14:paraId="4454ECF1" w14:textId="77777777" w:rsidR="006E2A34" w:rsidRDefault="006E2A34" w:rsidP="002A204C">
            <w:pPr>
              <w:pStyle w:val="ListParagraph"/>
              <w:rPr>
                <w:b/>
                <w:bCs/>
                <w:sz w:val="16"/>
                <w:szCs w:val="16"/>
              </w:rPr>
            </w:pPr>
          </w:p>
          <w:p w14:paraId="0912BEA2" w14:textId="77777777" w:rsidR="006E2A34" w:rsidRPr="00983908" w:rsidRDefault="006E2A34" w:rsidP="002A204C">
            <w:pPr>
              <w:pStyle w:val="ListParagraph"/>
              <w:rPr>
                <w:b/>
                <w:bCs/>
                <w:sz w:val="16"/>
                <w:szCs w:val="16"/>
              </w:rPr>
            </w:pPr>
          </w:p>
        </w:tc>
      </w:tr>
      <w:tr w:rsidR="006E2A34" w:rsidRPr="00983908" w14:paraId="6F8430AF" w14:textId="77777777" w:rsidTr="006E2A34">
        <w:tc>
          <w:tcPr>
            <w:tcW w:w="3790" w:type="dxa"/>
            <w:gridSpan w:val="5"/>
            <w:shd w:val="clear" w:color="auto" w:fill="D1D1D1" w:themeFill="background2" w:themeFillShade="E6"/>
          </w:tcPr>
          <w:p w14:paraId="2CD245FE" w14:textId="77777777" w:rsidR="006E2A34" w:rsidRDefault="006E2A34" w:rsidP="002A204C">
            <w:pPr>
              <w:rPr>
                <w:sz w:val="20"/>
                <w:szCs w:val="20"/>
              </w:rPr>
            </w:pPr>
            <w:r>
              <w:rPr>
                <w:sz w:val="20"/>
                <w:szCs w:val="20"/>
              </w:rPr>
              <w:t>Total Grant Required for Project</w:t>
            </w:r>
          </w:p>
        </w:tc>
        <w:tc>
          <w:tcPr>
            <w:tcW w:w="4249" w:type="dxa"/>
            <w:gridSpan w:val="9"/>
          </w:tcPr>
          <w:p w14:paraId="19D3DAF9" w14:textId="77777777" w:rsidR="006E2A34" w:rsidRPr="00983908" w:rsidRDefault="006E2A34" w:rsidP="002A204C">
            <w:pPr>
              <w:pStyle w:val="ListParagraph"/>
              <w:rPr>
                <w:b/>
                <w:bCs/>
                <w:sz w:val="16"/>
                <w:szCs w:val="16"/>
              </w:rPr>
            </w:pPr>
            <w:r w:rsidRPr="00983908">
              <w:rPr>
                <w:b/>
                <w:bCs/>
                <w:sz w:val="16"/>
                <w:szCs w:val="16"/>
              </w:rPr>
              <w:t>£</w:t>
            </w:r>
          </w:p>
        </w:tc>
      </w:tr>
      <w:tr w:rsidR="006E2A34" w:rsidRPr="00983908" w14:paraId="0F041314" w14:textId="77777777" w:rsidTr="006E2A34">
        <w:tc>
          <w:tcPr>
            <w:tcW w:w="3790" w:type="dxa"/>
            <w:gridSpan w:val="5"/>
            <w:shd w:val="clear" w:color="auto" w:fill="D1D1D1" w:themeFill="background2" w:themeFillShade="E6"/>
          </w:tcPr>
          <w:p w14:paraId="3D4CAC8D" w14:textId="77777777" w:rsidR="006E2A34" w:rsidRDefault="006E2A34" w:rsidP="002A204C">
            <w:pPr>
              <w:rPr>
                <w:sz w:val="20"/>
                <w:szCs w:val="20"/>
              </w:rPr>
            </w:pPr>
            <w:r>
              <w:rPr>
                <w:sz w:val="20"/>
                <w:szCs w:val="20"/>
              </w:rPr>
              <w:t>Previous Grant Drawn Down</w:t>
            </w:r>
          </w:p>
        </w:tc>
        <w:tc>
          <w:tcPr>
            <w:tcW w:w="4249" w:type="dxa"/>
            <w:gridSpan w:val="9"/>
          </w:tcPr>
          <w:p w14:paraId="4184642E" w14:textId="77777777" w:rsidR="006E2A34" w:rsidRPr="00983908" w:rsidRDefault="006E2A34" w:rsidP="002A204C">
            <w:pPr>
              <w:pStyle w:val="ListParagraph"/>
              <w:rPr>
                <w:b/>
                <w:bCs/>
                <w:sz w:val="16"/>
                <w:szCs w:val="16"/>
              </w:rPr>
            </w:pPr>
            <w:r w:rsidRPr="00983908">
              <w:rPr>
                <w:b/>
                <w:bCs/>
                <w:sz w:val="16"/>
                <w:szCs w:val="16"/>
              </w:rPr>
              <w:t>£</w:t>
            </w:r>
          </w:p>
        </w:tc>
      </w:tr>
      <w:tr w:rsidR="006E2A34" w:rsidRPr="00983908" w14:paraId="4D0CF1C6" w14:textId="77777777" w:rsidTr="006E2A34">
        <w:tc>
          <w:tcPr>
            <w:tcW w:w="3790" w:type="dxa"/>
            <w:gridSpan w:val="5"/>
            <w:shd w:val="clear" w:color="auto" w:fill="D1D1D1" w:themeFill="background2" w:themeFillShade="E6"/>
          </w:tcPr>
          <w:p w14:paraId="2A5C9BFE" w14:textId="77777777" w:rsidR="006E2A34" w:rsidRDefault="006E2A34" w:rsidP="002A204C">
            <w:pPr>
              <w:rPr>
                <w:sz w:val="20"/>
                <w:szCs w:val="20"/>
              </w:rPr>
            </w:pPr>
            <w:r>
              <w:rPr>
                <w:sz w:val="20"/>
                <w:szCs w:val="20"/>
              </w:rPr>
              <w:t>Total Grant Request for Future Years</w:t>
            </w:r>
          </w:p>
        </w:tc>
        <w:tc>
          <w:tcPr>
            <w:tcW w:w="4249" w:type="dxa"/>
            <w:gridSpan w:val="9"/>
          </w:tcPr>
          <w:p w14:paraId="3DD91BD1" w14:textId="77777777" w:rsidR="006E2A34" w:rsidRPr="00983908" w:rsidRDefault="006E2A34" w:rsidP="002A204C">
            <w:pPr>
              <w:pStyle w:val="ListParagraph"/>
              <w:rPr>
                <w:b/>
                <w:bCs/>
                <w:sz w:val="16"/>
                <w:szCs w:val="16"/>
              </w:rPr>
            </w:pPr>
            <w:r w:rsidRPr="00983908">
              <w:rPr>
                <w:b/>
                <w:bCs/>
                <w:sz w:val="16"/>
                <w:szCs w:val="16"/>
              </w:rPr>
              <w:t>£</w:t>
            </w:r>
          </w:p>
        </w:tc>
      </w:tr>
      <w:tr w:rsidR="006E2A34" w:rsidRPr="00715608" w14:paraId="7FD0AFAE" w14:textId="77777777" w:rsidTr="00C16EA8">
        <w:tc>
          <w:tcPr>
            <w:tcW w:w="2514" w:type="dxa"/>
            <w:gridSpan w:val="2"/>
            <w:shd w:val="clear" w:color="auto" w:fill="D1D1D1" w:themeFill="background2" w:themeFillShade="E6"/>
          </w:tcPr>
          <w:p w14:paraId="04A41266" w14:textId="77777777" w:rsidR="006E2A34" w:rsidRPr="00715608" w:rsidRDefault="006E2A34" w:rsidP="002A204C">
            <w:pPr>
              <w:rPr>
                <w:sz w:val="20"/>
                <w:szCs w:val="20"/>
              </w:rPr>
            </w:pPr>
            <w:r>
              <w:rPr>
                <w:sz w:val="20"/>
                <w:szCs w:val="20"/>
              </w:rPr>
              <w:t>Average Grant per Unit</w:t>
            </w:r>
          </w:p>
        </w:tc>
        <w:tc>
          <w:tcPr>
            <w:tcW w:w="1134" w:type="dxa"/>
            <w:gridSpan w:val="2"/>
          </w:tcPr>
          <w:p w14:paraId="256281E3" w14:textId="77777777" w:rsidR="006E2A34" w:rsidRPr="00715608" w:rsidRDefault="006E2A34" w:rsidP="002A204C">
            <w:pPr>
              <w:rPr>
                <w:sz w:val="20"/>
                <w:szCs w:val="20"/>
              </w:rPr>
            </w:pPr>
            <w:r>
              <w:rPr>
                <w:sz w:val="20"/>
                <w:szCs w:val="20"/>
              </w:rPr>
              <w:t>£</w:t>
            </w:r>
          </w:p>
        </w:tc>
        <w:tc>
          <w:tcPr>
            <w:tcW w:w="2693" w:type="dxa"/>
            <w:gridSpan w:val="7"/>
            <w:shd w:val="clear" w:color="auto" w:fill="D1D1D1" w:themeFill="background2" w:themeFillShade="E6"/>
          </w:tcPr>
          <w:p w14:paraId="4F1DA918" w14:textId="77777777" w:rsidR="006E2A34" w:rsidRPr="00715608" w:rsidRDefault="006E2A34" w:rsidP="002A204C">
            <w:pPr>
              <w:rPr>
                <w:sz w:val="20"/>
                <w:szCs w:val="20"/>
              </w:rPr>
            </w:pPr>
            <w:r>
              <w:rPr>
                <w:sz w:val="20"/>
                <w:szCs w:val="20"/>
              </w:rPr>
              <w:t xml:space="preserve">3-Person Equivalent </w:t>
            </w:r>
          </w:p>
        </w:tc>
        <w:tc>
          <w:tcPr>
            <w:tcW w:w="1698" w:type="dxa"/>
            <w:gridSpan w:val="3"/>
          </w:tcPr>
          <w:p w14:paraId="3FECF06F" w14:textId="77777777" w:rsidR="006E2A34" w:rsidRPr="00715608" w:rsidRDefault="006E2A34" w:rsidP="002A204C">
            <w:pPr>
              <w:rPr>
                <w:sz w:val="20"/>
                <w:szCs w:val="20"/>
              </w:rPr>
            </w:pPr>
            <w:r>
              <w:rPr>
                <w:sz w:val="20"/>
                <w:szCs w:val="20"/>
              </w:rPr>
              <w:t>£</w:t>
            </w:r>
          </w:p>
        </w:tc>
      </w:tr>
      <w:tr w:rsidR="006E2A34" w:rsidRPr="00715608" w14:paraId="1A764539" w14:textId="77777777" w:rsidTr="00C16EA8">
        <w:tc>
          <w:tcPr>
            <w:tcW w:w="2514" w:type="dxa"/>
            <w:gridSpan w:val="2"/>
            <w:vMerge w:val="restart"/>
            <w:shd w:val="clear" w:color="auto" w:fill="D1D1D1" w:themeFill="background2" w:themeFillShade="E6"/>
          </w:tcPr>
          <w:p w14:paraId="03F0B2DB" w14:textId="77777777" w:rsidR="006E2A34" w:rsidRPr="00715608" w:rsidRDefault="006E2A34" w:rsidP="002A204C">
            <w:pPr>
              <w:rPr>
                <w:sz w:val="20"/>
                <w:szCs w:val="20"/>
              </w:rPr>
            </w:pPr>
            <w:r>
              <w:rPr>
                <w:sz w:val="20"/>
                <w:szCs w:val="20"/>
              </w:rPr>
              <w:t>Projected Grant Draw Down Per Year</w:t>
            </w:r>
          </w:p>
        </w:tc>
        <w:tc>
          <w:tcPr>
            <w:tcW w:w="1134" w:type="dxa"/>
            <w:gridSpan w:val="2"/>
            <w:shd w:val="clear" w:color="auto" w:fill="D1D1D1" w:themeFill="background2" w:themeFillShade="E6"/>
          </w:tcPr>
          <w:p w14:paraId="440A2CC9" w14:textId="77777777" w:rsidR="006E2A34" w:rsidRPr="00715608" w:rsidRDefault="006E2A34" w:rsidP="002A204C">
            <w:pPr>
              <w:rPr>
                <w:sz w:val="20"/>
                <w:szCs w:val="20"/>
              </w:rPr>
            </w:pPr>
            <w:r w:rsidRPr="00715608">
              <w:rPr>
                <w:sz w:val="20"/>
                <w:szCs w:val="20"/>
              </w:rPr>
              <w:t>2026-27</w:t>
            </w:r>
          </w:p>
        </w:tc>
        <w:tc>
          <w:tcPr>
            <w:tcW w:w="992" w:type="dxa"/>
            <w:gridSpan w:val="3"/>
            <w:shd w:val="clear" w:color="auto" w:fill="D1D1D1" w:themeFill="background2" w:themeFillShade="E6"/>
          </w:tcPr>
          <w:p w14:paraId="556501D2" w14:textId="77777777" w:rsidR="006E2A34" w:rsidRPr="00715608" w:rsidRDefault="006E2A34" w:rsidP="002A204C">
            <w:pPr>
              <w:rPr>
                <w:sz w:val="20"/>
                <w:szCs w:val="20"/>
              </w:rPr>
            </w:pPr>
            <w:r w:rsidRPr="00715608">
              <w:rPr>
                <w:sz w:val="20"/>
                <w:szCs w:val="20"/>
              </w:rPr>
              <w:t>2027-28</w:t>
            </w:r>
          </w:p>
        </w:tc>
        <w:tc>
          <w:tcPr>
            <w:tcW w:w="1134" w:type="dxa"/>
            <w:gridSpan w:val="2"/>
            <w:shd w:val="clear" w:color="auto" w:fill="D1D1D1" w:themeFill="background2" w:themeFillShade="E6"/>
          </w:tcPr>
          <w:p w14:paraId="1F03B739" w14:textId="77777777" w:rsidR="006E2A34" w:rsidRPr="00715608" w:rsidRDefault="006E2A34" w:rsidP="002A204C">
            <w:pPr>
              <w:rPr>
                <w:sz w:val="20"/>
                <w:szCs w:val="20"/>
              </w:rPr>
            </w:pPr>
            <w:r w:rsidRPr="00715608">
              <w:rPr>
                <w:sz w:val="20"/>
                <w:szCs w:val="20"/>
              </w:rPr>
              <w:t>2028-29</w:t>
            </w:r>
          </w:p>
        </w:tc>
        <w:tc>
          <w:tcPr>
            <w:tcW w:w="1134" w:type="dxa"/>
            <w:gridSpan w:val="3"/>
            <w:shd w:val="clear" w:color="auto" w:fill="D1D1D1" w:themeFill="background2" w:themeFillShade="E6"/>
          </w:tcPr>
          <w:p w14:paraId="6C98C8B1" w14:textId="77777777" w:rsidR="006E2A34" w:rsidRPr="00715608" w:rsidRDefault="006E2A34" w:rsidP="002A204C">
            <w:pPr>
              <w:rPr>
                <w:sz w:val="20"/>
                <w:szCs w:val="20"/>
              </w:rPr>
            </w:pPr>
            <w:r w:rsidRPr="00715608">
              <w:rPr>
                <w:sz w:val="20"/>
                <w:szCs w:val="20"/>
              </w:rPr>
              <w:t>2029-30</w:t>
            </w:r>
          </w:p>
        </w:tc>
        <w:tc>
          <w:tcPr>
            <w:tcW w:w="1131" w:type="dxa"/>
            <w:gridSpan w:val="2"/>
            <w:shd w:val="clear" w:color="auto" w:fill="D1D1D1" w:themeFill="background2" w:themeFillShade="E6"/>
          </w:tcPr>
          <w:p w14:paraId="3C5816FA" w14:textId="77777777" w:rsidR="006E2A34" w:rsidRPr="00715608" w:rsidRDefault="006E2A34" w:rsidP="002A204C">
            <w:pPr>
              <w:rPr>
                <w:sz w:val="20"/>
                <w:szCs w:val="20"/>
              </w:rPr>
            </w:pPr>
            <w:r w:rsidRPr="00715608">
              <w:rPr>
                <w:sz w:val="20"/>
                <w:szCs w:val="20"/>
              </w:rPr>
              <w:t>2030-31</w:t>
            </w:r>
          </w:p>
        </w:tc>
      </w:tr>
      <w:tr w:rsidR="006E2A34" w:rsidRPr="00715608" w14:paraId="7BB3AC08" w14:textId="77777777" w:rsidTr="00C16EA8">
        <w:tc>
          <w:tcPr>
            <w:tcW w:w="2514" w:type="dxa"/>
            <w:gridSpan w:val="2"/>
            <w:vMerge/>
            <w:shd w:val="clear" w:color="auto" w:fill="D1D1D1" w:themeFill="background2" w:themeFillShade="E6"/>
          </w:tcPr>
          <w:p w14:paraId="464A4B5D" w14:textId="77777777" w:rsidR="006E2A34" w:rsidRDefault="006E2A34" w:rsidP="002A204C"/>
        </w:tc>
        <w:tc>
          <w:tcPr>
            <w:tcW w:w="1134" w:type="dxa"/>
            <w:gridSpan w:val="2"/>
          </w:tcPr>
          <w:p w14:paraId="2B39F658" w14:textId="77777777" w:rsidR="006E2A34" w:rsidRPr="00715608" w:rsidRDefault="006E2A34" w:rsidP="002A204C">
            <w:pPr>
              <w:rPr>
                <w:sz w:val="20"/>
                <w:szCs w:val="20"/>
              </w:rPr>
            </w:pPr>
            <w:r w:rsidRPr="00715608">
              <w:rPr>
                <w:sz w:val="20"/>
                <w:szCs w:val="20"/>
              </w:rPr>
              <w:t>£</w:t>
            </w:r>
          </w:p>
        </w:tc>
        <w:tc>
          <w:tcPr>
            <w:tcW w:w="992" w:type="dxa"/>
            <w:gridSpan w:val="3"/>
          </w:tcPr>
          <w:p w14:paraId="69AC535A" w14:textId="77777777" w:rsidR="006E2A34" w:rsidRPr="00715608" w:rsidRDefault="006E2A34" w:rsidP="002A204C">
            <w:pPr>
              <w:rPr>
                <w:sz w:val="20"/>
                <w:szCs w:val="20"/>
              </w:rPr>
            </w:pPr>
            <w:r>
              <w:rPr>
                <w:sz w:val="20"/>
                <w:szCs w:val="20"/>
              </w:rPr>
              <w:t>£</w:t>
            </w:r>
          </w:p>
        </w:tc>
        <w:tc>
          <w:tcPr>
            <w:tcW w:w="1134" w:type="dxa"/>
            <w:gridSpan w:val="2"/>
          </w:tcPr>
          <w:p w14:paraId="1306852E" w14:textId="77777777" w:rsidR="006E2A34" w:rsidRPr="00715608" w:rsidRDefault="006E2A34" w:rsidP="002A204C">
            <w:pPr>
              <w:rPr>
                <w:sz w:val="20"/>
                <w:szCs w:val="20"/>
              </w:rPr>
            </w:pPr>
            <w:r>
              <w:rPr>
                <w:sz w:val="20"/>
                <w:szCs w:val="20"/>
              </w:rPr>
              <w:t>£</w:t>
            </w:r>
          </w:p>
        </w:tc>
        <w:tc>
          <w:tcPr>
            <w:tcW w:w="1134" w:type="dxa"/>
            <w:gridSpan w:val="3"/>
          </w:tcPr>
          <w:p w14:paraId="7C2FF53F" w14:textId="77777777" w:rsidR="006E2A34" w:rsidRPr="00715608" w:rsidRDefault="006E2A34" w:rsidP="002A204C">
            <w:pPr>
              <w:rPr>
                <w:sz w:val="20"/>
                <w:szCs w:val="20"/>
              </w:rPr>
            </w:pPr>
            <w:r>
              <w:rPr>
                <w:sz w:val="20"/>
                <w:szCs w:val="20"/>
              </w:rPr>
              <w:t>£</w:t>
            </w:r>
          </w:p>
        </w:tc>
        <w:tc>
          <w:tcPr>
            <w:tcW w:w="1131" w:type="dxa"/>
            <w:gridSpan w:val="2"/>
          </w:tcPr>
          <w:p w14:paraId="56E07349" w14:textId="77777777" w:rsidR="006E2A34" w:rsidRPr="00715608" w:rsidRDefault="006E2A34" w:rsidP="002A204C">
            <w:pPr>
              <w:rPr>
                <w:sz w:val="20"/>
                <w:szCs w:val="20"/>
              </w:rPr>
            </w:pPr>
            <w:r>
              <w:rPr>
                <w:sz w:val="20"/>
                <w:szCs w:val="20"/>
              </w:rPr>
              <w:t>£</w:t>
            </w:r>
          </w:p>
        </w:tc>
      </w:tr>
      <w:tr w:rsidR="006E2A34" w14:paraId="3F383A53" w14:textId="77777777" w:rsidTr="006E2A34">
        <w:tc>
          <w:tcPr>
            <w:tcW w:w="8039" w:type="dxa"/>
            <w:gridSpan w:val="14"/>
            <w:shd w:val="clear" w:color="auto" w:fill="ADADAD" w:themeFill="background2" w:themeFillShade="BF"/>
          </w:tcPr>
          <w:p w14:paraId="36DB9A0E" w14:textId="77777777" w:rsidR="006E2A34" w:rsidRDefault="006E2A34" w:rsidP="002A204C">
            <w:r>
              <w:t>Additional Information</w:t>
            </w:r>
          </w:p>
          <w:p w14:paraId="21B1DB56" w14:textId="77777777" w:rsidR="006E2A34" w:rsidRDefault="006E2A34" w:rsidP="002A204C">
            <w:r>
              <w:t>Project Scoring can be influenced by this information, which helps assess strategic and policy fit, and may be useful to support supplementary funding applications</w:t>
            </w:r>
          </w:p>
        </w:tc>
      </w:tr>
      <w:tr w:rsidR="006E2A34" w14:paraId="1FE107FF" w14:textId="77777777" w:rsidTr="00C16EA8">
        <w:tc>
          <w:tcPr>
            <w:tcW w:w="3506" w:type="dxa"/>
            <w:gridSpan w:val="3"/>
            <w:shd w:val="clear" w:color="auto" w:fill="D1D1D1" w:themeFill="background2" w:themeFillShade="E6"/>
          </w:tcPr>
          <w:p w14:paraId="6B2251F3" w14:textId="77777777" w:rsidR="006E2A34" w:rsidRDefault="006E2A34" w:rsidP="002A204C">
            <w:r>
              <w:t>Partnership Working</w:t>
            </w:r>
          </w:p>
          <w:p w14:paraId="1EAEC247" w14:textId="77777777" w:rsidR="006E2A34" w:rsidRDefault="006E2A34" w:rsidP="002A204C">
            <w:r>
              <w:t>How will the project deliver on partnership</w:t>
            </w:r>
          </w:p>
        </w:tc>
        <w:tc>
          <w:tcPr>
            <w:tcW w:w="4533" w:type="dxa"/>
            <w:gridSpan w:val="11"/>
          </w:tcPr>
          <w:p w14:paraId="315FDFF5" w14:textId="77777777" w:rsidR="006E2A34" w:rsidRDefault="006E2A34" w:rsidP="002A204C"/>
          <w:p w14:paraId="461F7C64" w14:textId="77777777" w:rsidR="006E2A34" w:rsidRDefault="006E2A34" w:rsidP="002A204C"/>
          <w:p w14:paraId="40F3DF9F" w14:textId="77777777" w:rsidR="006E2A34" w:rsidRDefault="006E2A34" w:rsidP="002A204C"/>
          <w:p w14:paraId="66D6A1B0" w14:textId="77777777" w:rsidR="006E2A34" w:rsidRDefault="006E2A34" w:rsidP="002A204C"/>
          <w:p w14:paraId="5305CF5A" w14:textId="77777777" w:rsidR="006E2A34" w:rsidRDefault="006E2A34" w:rsidP="002A204C"/>
          <w:p w14:paraId="20F0978C" w14:textId="77777777" w:rsidR="006E2A34" w:rsidRDefault="006E2A34" w:rsidP="002A204C"/>
          <w:p w14:paraId="48F2A642" w14:textId="77777777" w:rsidR="006E2A34" w:rsidRDefault="006E2A34" w:rsidP="002A204C"/>
        </w:tc>
      </w:tr>
      <w:tr w:rsidR="006E2A34" w14:paraId="0662B54E" w14:textId="77777777" w:rsidTr="00C16EA8">
        <w:tc>
          <w:tcPr>
            <w:tcW w:w="3506" w:type="dxa"/>
            <w:gridSpan w:val="3"/>
            <w:shd w:val="clear" w:color="auto" w:fill="D1D1D1" w:themeFill="background2" w:themeFillShade="E6"/>
          </w:tcPr>
          <w:p w14:paraId="16FC8932" w14:textId="77777777" w:rsidR="006E2A34" w:rsidRDefault="006E2A34" w:rsidP="002A204C">
            <w:r>
              <w:t xml:space="preserve">Community benefits </w:t>
            </w:r>
          </w:p>
          <w:p w14:paraId="7128088C" w14:textId="77777777" w:rsidR="006E2A34" w:rsidRDefault="006E2A34" w:rsidP="002A204C">
            <w:r>
              <w:t>What benefits will the project deliver?</w:t>
            </w:r>
          </w:p>
          <w:p w14:paraId="27DCC458" w14:textId="77777777" w:rsidR="006E2A34" w:rsidRDefault="006E2A34" w:rsidP="002A204C"/>
        </w:tc>
        <w:tc>
          <w:tcPr>
            <w:tcW w:w="4533" w:type="dxa"/>
            <w:gridSpan w:val="11"/>
          </w:tcPr>
          <w:p w14:paraId="5B652395" w14:textId="77777777" w:rsidR="006E2A34" w:rsidRDefault="006E2A34" w:rsidP="002A204C"/>
          <w:p w14:paraId="5212ED22" w14:textId="77777777" w:rsidR="006E2A34" w:rsidRDefault="006E2A34" w:rsidP="002A204C"/>
          <w:p w14:paraId="3B2021AB" w14:textId="77777777" w:rsidR="006E2A34" w:rsidRDefault="006E2A34" w:rsidP="002A204C"/>
          <w:p w14:paraId="5AB881AC" w14:textId="77777777" w:rsidR="006E2A34" w:rsidRDefault="006E2A34" w:rsidP="002A204C"/>
          <w:p w14:paraId="73539A8B" w14:textId="77777777" w:rsidR="006E2A34" w:rsidRDefault="006E2A34" w:rsidP="002A204C"/>
          <w:p w14:paraId="695CB863" w14:textId="77777777" w:rsidR="006E2A34" w:rsidRDefault="006E2A34" w:rsidP="002A204C"/>
          <w:p w14:paraId="251A8B67" w14:textId="77777777" w:rsidR="006E2A34" w:rsidRDefault="006E2A34" w:rsidP="002A204C"/>
        </w:tc>
      </w:tr>
      <w:tr w:rsidR="006E2A34" w14:paraId="31D6A9ED" w14:textId="77777777" w:rsidTr="00C16EA8">
        <w:tc>
          <w:tcPr>
            <w:tcW w:w="3506" w:type="dxa"/>
            <w:gridSpan w:val="3"/>
            <w:shd w:val="clear" w:color="auto" w:fill="D1D1D1" w:themeFill="background2" w:themeFillShade="E6"/>
          </w:tcPr>
          <w:p w14:paraId="13D21E5F" w14:textId="77777777" w:rsidR="006E2A34" w:rsidRDefault="006E2A34" w:rsidP="002A204C">
            <w:r>
              <w:t xml:space="preserve">20 minute neighbourhood </w:t>
            </w:r>
          </w:p>
          <w:p w14:paraId="7EE3DC5A" w14:textId="77777777" w:rsidR="006E2A34" w:rsidRDefault="006E2A34" w:rsidP="002A204C">
            <w:r>
              <w:t>Does the overall project adhere to or help towards the 20 minute neighbourhood principles?</w:t>
            </w:r>
          </w:p>
          <w:p w14:paraId="06897198" w14:textId="77777777" w:rsidR="006E2A34" w:rsidRDefault="006E2A34" w:rsidP="002A204C">
            <w:hyperlink r:id="rId33" w:history="1">
              <w:r w:rsidRPr="00C16EA8">
                <w:rPr>
                  <w:rStyle w:val="Hyperlink"/>
                  <w:color w:val="595959" w:themeColor="text1" w:themeTint="A6"/>
                </w:rPr>
                <w:t xml:space="preserve"> Falkirk Council | 20 Minute Neighbourhood tool </w:t>
              </w:r>
            </w:hyperlink>
            <w:r>
              <w:t xml:space="preserve"> </w:t>
            </w:r>
          </w:p>
        </w:tc>
        <w:tc>
          <w:tcPr>
            <w:tcW w:w="4533" w:type="dxa"/>
            <w:gridSpan w:val="11"/>
          </w:tcPr>
          <w:p w14:paraId="61D7824C" w14:textId="77777777" w:rsidR="006E2A34" w:rsidRDefault="006E2A34" w:rsidP="002A204C"/>
          <w:p w14:paraId="23AE92A6" w14:textId="77777777" w:rsidR="006E2A34" w:rsidRDefault="006E2A34" w:rsidP="002A204C"/>
          <w:p w14:paraId="7B3CB980" w14:textId="77777777" w:rsidR="006E2A34" w:rsidRDefault="006E2A34" w:rsidP="002A204C"/>
          <w:p w14:paraId="63A5637A" w14:textId="77777777" w:rsidR="006E2A34" w:rsidRDefault="006E2A34" w:rsidP="002A204C"/>
          <w:p w14:paraId="5AE62273" w14:textId="77777777" w:rsidR="006E2A34" w:rsidRDefault="006E2A34" w:rsidP="002A204C"/>
          <w:p w14:paraId="49C47B88" w14:textId="77777777" w:rsidR="006E2A34" w:rsidRDefault="006E2A34" w:rsidP="002A204C"/>
          <w:p w14:paraId="11C3DD83" w14:textId="77777777" w:rsidR="006E2A34" w:rsidRDefault="006E2A34" w:rsidP="002A204C"/>
          <w:p w14:paraId="22159A8C" w14:textId="77777777" w:rsidR="006E2A34" w:rsidRDefault="006E2A34" w:rsidP="002A204C"/>
        </w:tc>
      </w:tr>
      <w:tr w:rsidR="006E2A34" w14:paraId="51ABA73C" w14:textId="77777777" w:rsidTr="006E2A34">
        <w:tc>
          <w:tcPr>
            <w:tcW w:w="8039" w:type="dxa"/>
            <w:gridSpan w:val="14"/>
            <w:shd w:val="clear" w:color="auto" w:fill="D1D1D1" w:themeFill="background2" w:themeFillShade="E6"/>
          </w:tcPr>
          <w:p w14:paraId="1341C45D" w14:textId="77777777" w:rsidR="006E2A34" w:rsidRPr="00A77A36" w:rsidRDefault="006E2A34" w:rsidP="006E2A34">
            <w:pPr>
              <w:pStyle w:val="ListParagraph"/>
              <w:numPr>
                <w:ilvl w:val="0"/>
                <w:numId w:val="26"/>
              </w:numPr>
            </w:pPr>
            <w:r w:rsidRPr="00AD69AE">
              <w:rPr>
                <w:sz w:val="20"/>
                <w:szCs w:val="20"/>
              </w:rPr>
              <w:t xml:space="preserve">Please tick the box to confirm </w:t>
            </w:r>
            <w:r>
              <w:rPr>
                <w:sz w:val="20"/>
                <w:szCs w:val="20"/>
              </w:rPr>
              <w:t xml:space="preserve">that you </w:t>
            </w:r>
            <w:r w:rsidRPr="00AD69AE">
              <w:rPr>
                <w:sz w:val="20"/>
                <w:szCs w:val="20"/>
              </w:rPr>
              <w:t>agree to deliver against our Local Housing Strategy Outcomes</w:t>
            </w:r>
            <w:r>
              <w:rPr>
                <w:sz w:val="20"/>
                <w:szCs w:val="20"/>
              </w:rPr>
              <w:t xml:space="preserve">, as outlined below, </w:t>
            </w:r>
            <w:r w:rsidRPr="00AD69AE">
              <w:rPr>
                <w:sz w:val="20"/>
                <w:szCs w:val="20"/>
              </w:rPr>
              <w:t xml:space="preserve">whenever possible </w:t>
            </w:r>
          </w:p>
          <w:p w14:paraId="5D16E067" w14:textId="77777777" w:rsidR="006E2A34" w:rsidRDefault="006E2A34" w:rsidP="002A204C">
            <w:pPr>
              <w:pStyle w:val="ListParagraph"/>
              <w:ind w:left="644"/>
            </w:pPr>
          </w:p>
        </w:tc>
      </w:tr>
      <w:tr w:rsidR="006E2A34" w14:paraId="5B27ED6D" w14:textId="77777777" w:rsidTr="006E2A34">
        <w:tc>
          <w:tcPr>
            <w:tcW w:w="8039" w:type="dxa"/>
            <w:gridSpan w:val="14"/>
            <w:shd w:val="clear" w:color="auto" w:fill="FFFFFF" w:themeFill="background1"/>
          </w:tcPr>
          <w:p w14:paraId="413B7E24"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1 Increasing Housing Supply</w:t>
            </w:r>
          </w:p>
          <w:p w14:paraId="226300A6" w14:textId="77777777" w:rsidR="006E2A34" w:rsidRPr="00AD69AE" w:rsidRDefault="006E2A34" w:rsidP="006E2A34">
            <w:pPr>
              <w:pStyle w:val="ListParagraph"/>
              <w:numPr>
                <w:ilvl w:val="1"/>
                <w:numId w:val="28"/>
              </w:numPr>
              <w:spacing w:line="240" w:lineRule="auto"/>
              <w:rPr>
                <w:rFonts w:eastAsia="Times New Roman" w:cstheme="minorHAnsi"/>
                <w:sz w:val="20"/>
                <w:szCs w:val="20"/>
                <w:lang w:eastAsia="en-GB"/>
              </w:rPr>
            </w:pPr>
            <w:r w:rsidRPr="00AD69AE">
              <w:rPr>
                <w:rFonts w:eastAsia="Times New Roman" w:cstheme="minorHAnsi"/>
                <w:sz w:val="20"/>
                <w:szCs w:val="20"/>
                <w:lang w:eastAsia="en-GB"/>
              </w:rPr>
              <w:t>We will increase the supply of housing across tenures</w:t>
            </w:r>
          </w:p>
          <w:p w14:paraId="4B1CA46A" w14:textId="77777777" w:rsidR="006E2A34" w:rsidRPr="00AD69AE" w:rsidRDefault="006E2A34" w:rsidP="006E2A34">
            <w:pPr>
              <w:pStyle w:val="ListParagraph"/>
              <w:numPr>
                <w:ilvl w:val="1"/>
                <w:numId w:val="28"/>
              </w:numPr>
              <w:spacing w:line="240" w:lineRule="auto"/>
              <w:rPr>
                <w:rFonts w:eastAsia="Times New Roman" w:cstheme="minorHAnsi"/>
                <w:sz w:val="20"/>
                <w:szCs w:val="20"/>
                <w:lang w:eastAsia="en-GB"/>
              </w:rPr>
            </w:pPr>
            <w:r w:rsidRPr="00AD69AE">
              <w:rPr>
                <w:rFonts w:eastAsia="Times New Roman" w:cstheme="minorHAnsi"/>
                <w:sz w:val="20"/>
                <w:szCs w:val="20"/>
                <w:lang w:eastAsia="en-GB"/>
              </w:rPr>
              <w:t>We will increase the supply of affordable housing</w:t>
            </w:r>
          </w:p>
          <w:p w14:paraId="24DC549F" w14:textId="77777777" w:rsidR="006E2A34" w:rsidRPr="00AD69AE" w:rsidRDefault="006E2A34" w:rsidP="002A204C">
            <w:pPr>
              <w:pStyle w:val="ListParagraph"/>
              <w:ind w:left="567"/>
              <w:rPr>
                <w:rFonts w:eastAsia="Times New Roman" w:cstheme="minorHAnsi"/>
                <w:b/>
                <w:bCs/>
                <w:sz w:val="20"/>
                <w:szCs w:val="20"/>
                <w:lang w:eastAsia="en-GB"/>
              </w:rPr>
            </w:pPr>
          </w:p>
          <w:p w14:paraId="33A710A2"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2 Creating Sustainable Communities</w:t>
            </w:r>
          </w:p>
          <w:p w14:paraId="2B35EB86" w14:textId="77777777" w:rsidR="006E2A34" w:rsidRPr="00AD69AE" w:rsidRDefault="006E2A34" w:rsidP="006E2A34">
            <w:pPr>
              <w:pStyle w:val="ListParagraph"/>
              <w:numPr>
                <w:ilvl w:val="1"/>
                <w:numId w:val="29"/>
              </w:numPr>
              <w:spacing w:line="240" w:lineRule="auto"/>
              <w:rPr>
                <w:rFonts w:eastAsia="Times New Roman" w:cstheme="minorHAnsi"/>
                <w:sz w:val="20"/>
                <w:szCs w:val="20"/>
                <w:lang w:eastAsia="en-GB"/>
              </w:rPr>
            </w:pPr>
            <w:r w:rsidRPr="00AD69AE">
              <w:rPr>
                <w:rFonts w:eastAsia="Times New Roman" w:cstheme="minorHAnsi"/>
                <w:sz w:val="20"/>
                <w:szCs w:val="20"/>
                <w:lang w:eastAsia="en-GB"/>
              </w:rPr>
              <w:t>Our communities are connected, empowered, to make decisions about their area and the services in it</w:t>
            </w:r>
          </w:p>
          <w:p w14:paraId="4E9930E5" w14:textId="77777777" w:rsidR="006E2A34" w:rsidRPr="00AD69AE" w:rsidRDefault="006E2A34" w:rsidP="002A204C">
            <w:pPr>
              <w:pStyle w:val="ListParagraph"/>
              <w:ind w:left="567"/>
              <w:rPr>
                <w:rFonts w:eastAsia="Times New Roman" w:cstheme="minorHAnsi"/>
                <w:sz w:val="20"/>
                <w:szCs w:val="20"/>
                <w:lang w:eastAsia="en-GB"/>
              </w:rPr>
            </w:pPr>
          </w:p>
          <w:p w14:paraId="65F5AA64"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3 Access to Housing</w:t>
            </w:r>
          </w:p>
          <w:p w14:paraId="1C969912" w14:textId="77777777" w:rsidR="006E2A34" w:rsidRPr="00AD69AE" w:rsidRDefault="006E2A34" w:rsidP="006E2A34">
            <w:pPr>
              <w:pStyle w:val="ListParagraph"/>
              <w:numPr>
                <w:ilvl w:val="0"/>
                <w:numId w:val="30"/>
              </w:numPr>
              <w:spacing w:line="240" w:lineRule="auto"/>
              <w:rPr>
                <w:rFonts w:eastAsia="Times New Roman" w:cstheme="minorHAnsi"/>
                <w:sz w:val="20"/>
                <w:szCs w:val="20"/>
                <w:lang w:eastAsia="en-GB"/>
              </w:rPr>
            </w:pPr>
            <w:r w:rsidRPr="00AD69AE">
              <w:rPr>
                <w:rFonts w:eastAsia="Times New Roman" w:cstheme="minorHAnsi"/>
                <w:sz w:val="20"/>
                <w:szCs w:val="20"/>
                <w:lang w:eastAsia="en-GB"/>
              </w:rPr>
              <w:t>Prevent homelessness whenever it is possible to do so</w:t>
            </w:r>
          </w:p>
          <w:p w14:paraId="587AF9BD" w14:textId="77777777" w:rsidR="006E2A34" w:rsidRPr="00AD69AE" w:rsidRDefault="006E2A34" w:rsidP="006E2A34">
            <w:pPr>
              <w:pStyle w:val="ListParagraph"/>
              <w:numPr>
                <w:ilvl w:val="0"/>
                <w:numId w:val="30"/>
              </w:numPr>
              <w:spacing w:line="240" w:lineRule="auto"/>
              <w:rPr>
                <w:rFonts w:eastAsia="Times New Roman" w:cstheme="minorHAnsi"/>
                <w:sz w:val="20"/>
                <w:szCs w:val="20"/>
                <w:lang w:eastAsia="en-GB"/>
              </w:rPr>
            </w:pPr>
            <w:r w:rsidRPr="00AD69AE">
              <w:rPr>
                <w:rFonts w:eastAsia="Times New Roman" w:cstheme="minorHAnsi"/>
                <w:sz w:val="20"/>
                <w:szCs w:val="20"/>
                <w:lang w:eastAsia="en-GB"/>
              </w:rPr>
              <w:t>Our Service will aim to achieve the principles of Rapid Rehousing for all those approaching us as homeless</w:t>
            </w:r>
          </w:p>
          <w:p w14:paraId="00CBBC54" w14:textId="77777777" w:rsidR="006E2A34" w:rsidRPr="00AD69AE" w:rsidRDefault="006E2A34" w:rsidP="002A204C">
            <w:pPr>
              <w:pStyle w:val="ListParagraph"/>
              <w:ind w:left="567"/>
              <w:rPr>
                <w:rFonts w:eastAsia="Times New Roman" w:cstheme="minorHAnsi"/>
                <w:sz w:val="20"/>
                <w:szCs w:val="20"/>
                <w:lang w:eastAsia="en-GB"/>
              </w:rPr>
            </w:pPr>
          </w:p>
          <w:p w14:paraId="23048EE0"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4 Providing housing and support to vulnerable groups</w:t>
            </w:r>
          </w:p>
          <w:p w14:paraId="00E9EF3D" w14:textId="77777777" w:rsidR="006E2A34" w:rsidRPr="00AD69AE" w:rsidRDefault="006E2A34" w:rsidP="006E2A34">
            <w:pPr>
              <w:pStyle w:val="ListParagraph"/>
              <w:numPr>
                <w:ilvl w:val="0"/>
                <w:numId w:val="31"/>
              </w:numPr>
              <w:spacing w:line="240" w:lineRule="auto"/>
              <w:rPr>
                <w:rFonts w:eastAsia="Times New Roman" w:cstheme="minorHAnsi"/>
                <w:b/>
                <w:bCs/>
                <w:sz w:val="20"/>
                <w:szCs w:val="20"/>
                <w:lang w:eastAsia="en-GB"/>
              </w:rPr>
            </w:pPr>
            <w:r w:rsidRPr="00AD69AE">
              <w:rPr>
                <w:rFonts w:eastAsia="Times New Roman" w:cstheme="minorHAnsi"/>
                <w:sz w:val="20"/>
                <w:szCs w:val="20"/>
                <w:lang w:eastAsia="en-GB"/>
              </w:rPr>
              <w:t>We have a range of housing and support options promoting independence for vulnerable people</w:t>
            </w:r>
          </w:p>
          <w:p w14:paraId="298B9732" w14:textId="77777777" w:rsidR="006E2A34" w:rsidRPr="00AD69AE" w:rsidRDefault="006E2A34" w:rsidP="002A204C">
            <w:pPr>
              <w:pStyle w:val="ListParagraph"/>
              <w:ind w:left="568"/>
              <w:rPr>
                <w:rFonts w:eastAsia="Times New Roman" w:cstheme="minorHAnsi"/>
                <w:b/>
                <w:bCs/>
                <w:sz w:val="20"/>
                <w:szCs w:val="20"/>
                <w:lang w:eastAsia="en-GB"/>
              </w:rPr>
            </w:pPr>
          </w:p>
          <w:p w14:paraId="6B341272"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5 Tackling fuel poverty, energy efficiency and climate change</w:t>
            </w:r>
          </w:p>
          <w:p w14:paraId="47B492BB" w14:textId="77777777" w:rsidR="006E2A34" w:rsidRPr="00AD69AE" w:rsidRDefault="006E2A34" w:rsidP="006E2A34">
            <w:pPr>
              <w:pStyle w:val="ListParagraph"/>
              <w:numPr>
                <w:ilvl w:val="0"/>
                <w:numId w:val="32"/>
              </w:numPr>
              <w:spacing w:line="240" w:lineRule="auto"/>
              <w:rPr>
                <w:rFonts w:eastAsia="Times New Roman" w:cstheme="minorHAnsi"/>
                <w:b/>
                <w:bCs/>
                <w:sz w:val="20"/>
                <w:szCs w:val="20"/>
                <w:lang w:eastAsia="en-GB"/>
              </w:rPr>
            </w:pPr>
            <w:r w:rsidRPr="00AD69AE">
              <w:rPr>
                <w:rFonts w:eastAsia="Times New Roman" w:cstheme="minorHAnsi"/>
                <w:sz w:val="20"/>
                <w:szCs w:val="20"/>
                <w:lang w:eastAsia="en-GB"/>
              </w:rPr>
              <w:t>We will focus on tackling climate change</w:t>
            </w:r>
          </w:p>
          <w:p w14:paraId="756DD863" w14:textId="77777777" w:rsidR="006E2A34" w:rsidRPr="00AD69AE" w:rsidRDefault="006E2A34" w:rsidP="006E2A34">
            <w:pPr>
              <w:pStyle w:val="ListParagraph"/>
              <w:numPr>
                <w:ilvl w:val="0"/>
                <w:numId w:val="32"/>
              </w:numPr>
              <w:spacing w:line="240" w:lineRule="auto"/>
              <w:rPr>
                <w:rFonts w:eastAsia="Times New Roman" w:cstheme="minorHAnsi"/>
                <w:b/>
                <w:bCs/>
                <w:sz w:val="20"/>
                <w:szCs w:val="20"/>
                <w:lang w:eastAsia="en-GB"/>
              </w:rPr>
            </w:pPr>
            <w:r w:rsidRPr="00AD69AE">
              <w:rPr>
                <w:rFonts w:eastAsia="Times New Roman" w:cstheme="minorHAnsi"/>
                <w:sz w:val="20"/>
                <w:szCs w:val="20"/>
                <w:lang w:eastAsia="en-GB"/>
              </w:rPr>
              <w:t>We will work to improve energy efficiency</w:t>
            </w:r>
          </w:p>
          <w:p w14:paraId="1213409C" w14:textId="77777777" w:rsidR="006E2A34" w:rsidRPr="00AD69AE" w:rsidRDefault="006E2A34" w:rsidP="006E2A34">
            <w:pPr>
              <w:pStyle w:val="ListParagraph"/>
              <w:numPr>
                <w:ilvl w:val="0"/>
                <w:numId w:val="32"/>
              </w:numPr>
              <w:spacing w:line="240" w:lineRule="auto"/>
              <w:rPr>
                <w:rFonts w:eastAsia="Times New Roman" w:cstheme="minorHAnsi"/>
                <w:b/>
                <w:bCs/>
                <w:sz w:val="20"/>
                <w:szCs w:val="20"/>
                <w:lang w:eastAsia="en-GB"/>
              </w:rPr>
            </w:pPr>
            <w:r w:rsidRPr="00AD69AE">
              <w:rPr>
                <w:rFonts w:eastAsia="Times New Roman" w:cstheme="minorHAnsi"/>
                <w:sz w:val="20"/>
                <w:szCs w:val="20"/>
                <w:lang w:eastAsia="en-GB"/>
              </w:rPr>
              <w:t>We will work to assist those experiencing fuel poverty</w:t>
            </w:r>
          </w:p>
          <w:p w14:paraId="07A250DB" w14:textId="77777777" w:rsidR="006E2A34" w:rsidRPr="00AD69AE" w:rsidRDefault="006E2A34" w:rsidP="002A204C">
            <w:pPr>
              <w:pStyle w:val="ListParagraph"/>
              <w:ind w:left="568"/>
              <w:rPr>
                <w:rFonts w:eastAsia="Times New Roman" w:cstheme="minorHAnsi"/>
                <w:b/>
                <w:bCs/>
                <w:sz w:val="20"/>
                <w:szCs w:val="20"/>
                <w:lang w:eastAsia="en-GB"/>
              </w:rPr>
            </w:pPr>
          </w:p>
          <w:p w14:paraId="79048D2A"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6 Improving housing conditions</w:t>
            </w:r>
          </w:p>
          <w:p w14:paraId="3EA87985" w14:textId="77777777" w:rsidR="006E2A34" w:rsidRPr="00AD69AE" w:rsidRDefault="006E2A34" w:rsidP="006E2A34">
            <w:pPr>
              <w:pStyle w:val="ListParagraph"/>
              <w:numPr>
                <w:ilvl w:val="0"/>
                <w:numId w:val="33"/>
              </w:numPr>
              <w:spacing w:line="240" w:lineRule="auto"/>
              <w:rPr>
                <w:rFonts w:eastAsia="Times New Roman" w:cstheme="minorHAnsi"/>
                <w:b/>
                <w:bCs/>
                <w:sz w:val="20"/>
                <w:szCs w:val="20"/>
                <w:lang w:eastAsia="en-GB"/>
              </w:rPr>
            </w:pPr>
            <w:r w:rsidRPr="00AD69AE">
              <w:rPr>
                <w:rFonts w:eastAsia="Times New Roman" w:cstheme="minorHAnsi"/>
                <w:sz w:val="20"/>
                <w:szCs w:val="20"/>
                <w:lang w:eastAsia="en-GB"/>
              </w:rPr>
              <w:t>We will work to improve property conditions</w:t>
            </w:r>
          </w:p>
          <w:p w14:paraId="604AC77E" w14:textId="77777777" w:rsidR="006E2A34" w:rsidRPr="00AD69AE" w:rsidRDefault="006E2A34" w:rsidP="002A204C">
            <w:pPr>
              <w:spacing w:after="0"/>
              <w:rPr>
                <w:rFonts w:eastAsia="Times New Roman" w:cstheme="minorHAnsi"/>
                <w:b/>
                <w:bCs/>
                <w:sz w:val="20"/>
                <w:szCs w:val="20"/>
                <w:lang w:eastAsia="en-GB"/>
              </w:rPr>
            </w:pPr>
          </w:p>
          <w:p w14:paraId="2FD4275C" w14:textId="77777777" w:rsidR="006E2A34" w:rsidRPr="00AD69AE" w:rsidRDefault="006E2A34" w:rsidP="002A204C">
            <w:pPr>
              <w:spacing w:after="0"/>
              <w:rPr>
                <w:rFonts w:eastAsia="Times New Roman" w:cstheme="minorHAnsi"/>
                <w:b/>
                <w:bCs/>
                <w:sz w:val="20"/>
                <w:szCs w:val="20"/>
                <w:lang w:eastAsia="en-GB"/>
              </w:rPr>
            </w:pPr>
            <w:r w:rsidRPr="00AD69AE">
              <w:rPr>
                <w:rFonts w:eastAsia="Times New Roman" w:cstheme="minorHAnsi"/>
                <w:b/>
                <w:bCs/>
                <w:sz w:val="20"/>
                <w:szCs w:val="20"/>
                <w:lang w:eastAsia="en-GB"/>
              </w:rPr>
              <w:t>Priority 7 A sustainable private rented sector</w:t>
            </w:r>
          </w:p>
          <w:p w14:paraId="78F6AE30" w14:textId="77777777" w:rsidR="006E2A34" w:rsidRPr="00AD69AE" w:rsidRDefault="006E2A34" w:rsidP="006E2A34">
            <w:pPr>
              <w:pStyle w:val="ListParagraph"/>
              <w:numPr>
                <w:ilvl w:val="0"/>
                <w:numId w:val="33"/>
              </w:numPr>
              <w:spacing w:line="240" w:lineRule="auto"/>
              <w:rPr>
                <w:rFonts w:eastAsia="Times New Roman" w:cstheme="minorHAnsi"/>
                <w:b/>
                <w:bCs/>
                <w:sz w:val="20"/>
                <w:szCs w:val="20"/>
                <w:lang w:eastAsia="en-GB"/>
              </w:rPr>
            </w:pPr>
            <w:r w:rsidRPr="00AD69AE">
              <w:rPr>
                <w:rFonts w:eastAsia="Times New Roman" w:cstheme="minorHAnsi"/>
                <w:sz w:val="20"/>
                <w:szCs w:val="20"/>
                <w:lang w:eastAsia="en-GB"/>
              </w:rPr>
              <w:t>We will have a have a sustainable private rented sector</w:t>
            </w:r>
          </w:p>
          <w:p w14:paraId="2A85695D" w14:textId="77777777" w:rsidR="006E2A34" w:rsidRDefault="006E2A34" w:rsidP="002A204C"/>
        </w:tc>
      </w:tr>
    </w:tbl>
    <w:p w14:paraId="72B59943" w14:textId="77777777" w:rsidR="006E2A34" w:rsidRDefault="006E2A34" w:rsidP="0080097C">
      <w:pPr>
        <w:spacing w:after="160" w:line="259" w:lineRule="auto"/>
        <w:rPr>
          <w:rFonts w:ascii="Calibri" w:hAnsi="Calibri" w:cs="Calibri"/>
          <w:b/>
          <w:bCs/>
          <w:color w:val="000000" w:themeColor="text1"/>
        </w:rPr>
      </w:pPr>
    </w:p>
    <w:p w14:paraId="2088EFA1" w14:textId="77777777" w:rsidR="006E2A34" w:rsidRDefault="006E2A34" w:rsidP="0080097C">
      <w:pPr>
        <w:spacing w:after="160" w:line="259" w:lineRule="auto"/>
        <w:rPr>
          <w:rFonts w:ascii="Calibri" w:hAnsi="Calibri" w:cs="Calibri"/>
          <w:b/>
          <w:bCs/>
          <w:color w:val="000000" w:themeColor="text1"/>
        </w:rPr>
      </w:pPr>
    </w:p>
    <w:p w14:paraId="65BB2DCE" w14:textId="77777777" w:rsidR="006E2A34" w:rsidRDefault="006E2A34" w:rsidP="0080097C">
      <w:pPr>
        <w:spacing w:after="160" w:line="259" w:lineRule="auto"/>
        <w:rPr>
          <w:rFonts w:ascii="Calibri" w:hAnsi="Calibri" w:cs="Calibri"/>
          <w:b/>
          <w:bCs/>
          <w:color w:val="000000" w:themeColor="text1"/>
        </w:rPr>
      </w:pPr>
    </w:p>
    <w:p w14:paraId="6A2741B7" w14:textId="77777777" w:rsidR="005B201A" w:rsidRDefault="005B201A" w:rsidP="0080097C">
      <w:pPr>
        <w:spacing w:after="160" w:line="259" w:lineRule="auto"/>
        <w:rPr>
          <w:rFonts w:ascii="Calibri" w:hAnsi="Calibri" w:cs="Calibri"/>
          <w:b/>
          <w:bCs/>
          <w:color w:val="000000" w:themeColor="text1"/>
        </w:rPr>
      </w:pPr>
    </w:p>
    <w:p w14:paraId="4B1AB6D7" w14:textId="77777777" w:rsidR="005B201A" w:rsidRDefault="005B201A" w:rsidP="0080097C">
      <w:pPr>
        <w:spacing w:after="160" w:line="259" w:lineRule="auto"/>
        <w:rPr>
          <w:rFonts w:ascii="Calibri" w:hAnsi="Calibri" w:cs="Calibri"/>
          <w:b/>
          <w:bCs/>
          <w:color w:val="000000" w:themeColor="text1"/>
        </w:rPr>
      </w:pPr>
    </w:p>
    <w:p w14:paraId="1ACFC84A" w14:textId="77777777" w:rsidR="006E2A34" w:rsidRDefault="006E2A34" w:rsidP="0080097C">
      <w:pPr>
        <w:spacing w:after="160" w:line="259" w:lineRule="auto"/>
        <w:rPr>
          <w:rFonts w:ascii="Calibri" w:hAnsi="Calibri" w:cs="Calibri"/>
          <w:b/>
          <w:bCs/>
          <w:color w:val="000000" w:themeColor="text1"/>
        </w:rPr>
      </w:pPr>
    </w:p>
    <w:p w14:paraId="2844910D" w14:textId="77777777" w:rsidR="006E2A34" w:rsidRDefault="006E2A34" w:rsidP="0080097C">
      <w:pPr>
        <w:spacing w:after="160" w:line="259" w:lineRule="auto"/>
        <w:rPr>
          <w:rFonts w:ascii="Calibri" w:hAnsi="Calibri" w:cs="Calibri"/>
          <w:b/>
          <w:bCs/>
          <w:color w:val="000000" w:themeColor="text1"/>
        </w:rPr>
      </w:pPr>
    </w:p>
    <w:p w14:paraId="147F4BDA" w14:textId="33CADF2D" w:rsidR="006E2A34" w:rsidRPr="006E2A34" w:rsidRDefault="006E2A34" w:rsidP="0080097C">
      <w:pPr>
        <w:spacing w:after="160" w:line="259" w:lineRule="auto"/>
        <w:rPr>
          <w:rFonts w:ascii="Calibri" w:hAnsi="Calibri" w:cs="Calibri"/>
          <w:b/>
          <w:bCs/>
          <w:color w:val="000000" w:themeColor="text1"/>
        </w:rPr>
      </w:pPr>
      <w:r w:rsidRPr="006E2A34">
        <w:rPr>
          <w:rFonts w:ascii="Calibri" w:hAnsi="Calibri" w:cs="Calibri"/>
          <w:b/>
          <w:bCs/>
          <w:color w:val="000000" w:themeColor="text1"/>
        </w:rPr>
        <w:t>Appendix 4</w:t>
      </w:r>
    </w:p>
    <w:p w14:paraId="5435AE63" w14:textId="77777777" w:rsidR="006E2A34" w:rsidRPr="006E2A34" w:rsidRDefault="006E2A34" w:rsidP="006E2A34">
      <w:pPr>
        <w:spacing w:after="0"/>
        <w:jc w:val="center"/>
        <w:rPr>
          <w:rFonts w:asciiTheme="majorHAnsi" w:hAnsiTheme="majorHAnsi" w:cstheme="majorHAnsi"/>
          <w:b/>
          <w:bCs/>
        </w:rPr>
      </w:pPr>
      <w:r w:rsidRPr="006E2A34">
        <w:rPr>
          <w:rFonts w:asciiTheme="majorHAnsi" w:hAnsiTheme="majorHAnsi" w:cstheme="majorHAnsi"/>
          <w:b/>
          <w:bCs/>
        </w:rPr>
        <w:t>SCORING GUIDE</w:t>
      </w:r>
    </w:p>
    <w:p w14:paraId="2A6FE0A3" w14:textId="77777777" w:rsidR="006E2A34" w:rsidRDefault="006E2A34" w:rsidP="006E2A34">
      <w:pPr>
        <w:spacing w:after="0"/>
        <w:jc w:val="center"/>
        <w:rPr>
          <w:rFonts w:asciiTheme="majorHAnsi" w:hAnsiTheme="majorHAnsi" w:cstheme="majorHAnsi"/>
          <w:b/>
          <w:sz w:val="18"/>
          <w:szCs w:val="18"/>
        </w:rPr>
      </w:pPr>
      <w:r w:rsidRPr="006E2A34">
        <w:rPr>
          <w:rFonts w:asciiTheme="majorHAnsi" w:hAnsiTheme="majorHAnsi" w:cstheme="majorHAnsi"/>
          <w:b/>
          <w:sz w:val="18"/>
          <w:szCs w:val="18"/>
        </w:rPr>
        <w:t>FOR INFORMATION ONLY</w:t>
      </w:r>
    </w:p>
    <w:p w14:paraId="72993D4B" w14:textId="77777777" w:rsidR="006E2A34" w:rsidRPr="006E2A34" w:rsidRDefault="006E2A34" w:rsidP="006E2A34">
      <w:pPr>
        <w:spacing w:after="0"/>
        <w:jc w:val="center"/>
        <w:rPr>
          <w:rFonts w:asciiTheme="majorHAnsi" w:hAnsiTheme="majorHAnsi" w:cstheme="majorHAnsi"/>
          <w:b/>
          <w:sz w:val="18"/>
          <w:szCs w:val="18"/>
        </w:rPr>
      </w:pPr>
    </w:p>
    <w:p w14:paraId="21098A6F" w14:textId="77777777" w:rsidR="006E2A34" w:rsidRDefault="006E2A34" w:rsidP="006E2A34">
      <w:pPr>
        <w:spacing w:after="0"/>
        <w:ind w:left="-426"/>
        <w:rPr>
          <w:rFonts w:cstheme="minorHAnsi"/>
          <w:bCs/>
        </w:rPr>
      </w:pPr>
      <w:bookmarkStart w:id="10" w:name="_Hlk106621772"/>
      <w:r>
        <w:rPr>
          <w:rFonts w:cstheme="minorHAnsi"/>
          <w:bCs/>
        </w:rPr>
        <w:t>All projects submitted will be s</w:t>
      </w:r>
      <w:r w:rsidRPr="00261E11">
        <w:rPr>
          <w:rFonts w:cstheme="minorHAnsi"/>
          <w:bCs/>
        </w:rPr>
        <w:t>core</w:t>
      </w:r>
      <w:r>
        <w:rPr>
          <w:rFonts w:cstheme="minorHAnsi"/>
          <w:bCs/>
        </w:rPr>
        <w:t xml:space="preserve">d. The purpose of the scoring is to ensure a balanced and fair programme across the Council area. </w:t>
      </w:r>
      <w:bookmarkEnd w:id="10"/>
      <w:r>
        <w:rPr>
          <w:rFonts w:cstheme="minorHAnsi"/>
          <w:bCs/>
        </w:rPr>
        <w:t xml:space="preserve">Sites will be scored against each category and can only gain one score per category. For example, if the submitted project includes 4+ bedroom houses and ambulant housing, the project could score 150 points as it is the highest amount available within that category </w:t>
      </w:r>
    </w:p>
    <w:p w14:paraId="0610872A" w14:textId="77777777" w:rsidR="006E2A34" w:rsidRDefault="006E2A34" w:rsidP="006E2A34">
      <w:pPr>
        <w:spacing w:after="0"/>
        <w:ind w:left="-426"/>
        <w:rPr>
          <w:rFonts w:cstheme="minorHAnsi"/>
          <w:bCs/>
        </w:rPr>
      </w:pPr>
      <w:r>
        <w:rPr>
          <w:rFonts w:cstheme="minorHAnsi"/>
          <w:bCs/>
        </w:rPr>
        <w:t>Sites included in the SHIP will have scored highly or have been determined as the fit best within the programme.</w:t>
      </w:r>
    </w:p>
    <w:p w14:paraId="5DE7E403" w14:textId="77777777" w:rsidR="006E2A34" w:rsidRDefault="006E2A34" w:rsidP="006E2A34">
      <w:pPr>
        <w:spacing w:after="0"/>
        <w:ind w:left="-426"/>
        <w:rPr>
          <w:rFonts w:cstheme="minorHAnsi"/>
          <w:bCs/>
        </w:rPr>
      </w:pPr>
    </w:p>
    <w:p w14:paraId="431E0AA2" w14:textId="77777777" w:rsidR="006E2A34" w:rsidRDefault="006E2A34" w:rsidP="006E2A34">
      <w:pPr>
        <w:spacing w:after="0"/>
        <w:ind w:left="-426"/>
        <w:rPr>
          <w:rFonts w:cstheme="minorHAnsi"/>
          <w:bCs/>
        </w:rPr>
      </w:pPr>
      <w:r>
        <w:rPr>
          <w:rFonts w:cstheme="minorHAnsi"/>
          <w:bCs/>
        </w:rPr>
        <w:t>Deliverable sites</w:t>
      </w:r>
      <w:r w:rsidRPr="00261E11">
        <w:rPr>
          <w:rFonts w:cstheme="minorHAnsi"/>
          <w:bCs/>
        </w:rPr>
        <w:t xml:space="preserve"> will normally be given priority over </w:t>
      </w:r>
      <w:r>
        <w:rPr>
          <w:rFonts w:cstheme="minorHAnsi"/>
          <w:bCs/>
        </w:rPr>
        <w:t>other</w:t>
      </w:r>
      <w:r w:rsidRPr="00261E11">
        <w:rPr>
          <w:rFonts w:cstheme="minorHAnsi"/>
          <w:bCs/>
        </w:rPr>
        <w:t xml:space="preserve"> sites</w:t>
      </w:r>
      <w:r>
        <w:rPr>
          <w:rFonts w:cstheme="minorHAnsi"/>
          <w:bCs/>
        </w:rPr>
        <w:t>,</w:t>
      </w:r>
      <w:r w:rsidRPr="00261E11">
        <w:rPr>
          <w:rFonts w:cstheme="minorHAnsi"/>
          <w:bCs/>
        </w:rPr>
        <w:t xml:space="preserve"> unless they are deemed to be too expensive or </w:t>
      </w:r>
      <w:r>
        <w:rPr>
          <w:rFonts w:cstheme="minorHAnsi"/>
          <w:bCs/>
        </w:rPr>
        <w:t xml:space="preserve">do not meet any strategic priorities </w:t>
      </w:r>
      <w:r w:rsidRPr="00261E11">
        <w:rPr>
          <w:rFonts w:cstheme="minorHAnsi"/>
          <w:bCs/>
        </w:rPr>
        <w:t>within the next 5-year period.</w:t>
      </w:r>
      <w:r>
        <w:rPr>
          <w:rFonts w:cstheme="minorHAnsi"/>
          <w:bCs/>
        </w:rPr>
        <w:t xml:space="preserve"> </w:t>
      </w:r>
    </w:p>
    <w:p w14:paraId="79A33009" w14:textId="77777777" w:rsidR="006E2A34" w:rsidRDefault="006E2A34" w:rsidP="006E2A34">
      <w:pPr>
        <w:spacing w:after="0"/>
        <w:ind w:left="-426"/>
        <w:rPr>
          <w:rFonts w:cstheme="minorHAnsi"/>
          <w:bCs/>
        </w:rPr>
      </w:pPr>
    </w:p>
    <w:p w14:paraId="34BF3173" w14:textId="25D8E757" w:rsidR="006E2A34" w:rsidRDefault="006E2A34" w:rsidP="006E2A34">
      <w:pPr>
        <w:spacing w:after="0"/>
        <w:ind w:left="-426"/>
        <w:rPr>
          <w:rFonts w:cstheme="minorHAnsi"/>
          <w:bCs/>
        </w:rPr>
      </w:pPr>
      <w:r>
        <w:rPr>
          <w:rFonts w:cstheme="minorHAnsi"/>
          <w:bCs/>
        </w:rPr>
        <w:t xml:space="preserve">We will award 100 points to projects that meet the following requirements in relations to Nominations: </w:t>
      </w:r>
    </w:p>
    <w:p w14:paraId="502AF42C" w14:textId="77777777" w:rsidR="006E2A34" w:rsidRPr="00FD7B47" w:rsidRDefault="006E2A34" w:rsidP="006E2A34">
      <w:pPr>
        <w:pStyle w:val="ListParagraph"/>
        <w:numPr>
          <w:ilvl w:val="0"/>
          <w:numId w:val="34"/>
        </w:numPr>
        <w:rPr>
          <w:rFonts w:cstheme="minorHAnsi"/>
          <w:bCs/>
          <w:sz w:val="22"/>
          <w:szCs w:val="22"/>
        </w:rPr>
      </w:pPr>
      <w:r w:rsidRPr="00FD7B47">
        <w:rPr>
          <w:rFonts w:cstheme="minorHAnsi"/>
          <w:bCs/>
          <w:sz w:val="22"/>
          <w:szCs w:val="22"/>
        </w:rPr>
        <w:t>Active Nomination Agreement in place (provide copy on return of proforma)</w:t>
      </w:r>
    </w:p>
    <w:p w14:paraId="1AE60EC8" w14:textId="77777777" w:rsidR="006E2A34" w:rsidRDefault="006E2A34" w:rsidP="006E2A34">
      <w:pPr>
        <w:pStyle w:val="ListParagraph"/>
        <w:numPr>
          <w:ilvl w:val="0"/>
          <w:numId w:val="34"/>
        </w:numPr>
        <w:rPr>
          <w:rFonts w:cstheme="minorHAnsi"/>
          <w:bCs/>
          <w:sz w:val="22"/>
          <w:szCs w:val="22"/>
        </w:rPr>
      </w:pPr>
      <w:r>
        <w:rPr>
          <w:rFonts w:cstheme="minorHAnsi"/>
          <w:bCs/>
          <w:sz w:val="22"/>
          <w:szCs w:val="22"/>
        </w:rPr>
        <w:t>The</w:t>
      </w:r>
      <w:r w:rsidRPr="00FD7B47">
        <w:rPr>
          <w:rFonts w:cstheme="minorHAnsi"/>
          <w:bCs/>
          <w:sz w:val="22"/>
          <w:szCs w:val="22"/>
        </w:rPr>
        <w:t xml:space="preserve"> last project included wi</w:t>
      </w:r>
      <w:r>
        <w:rPr>
          <w:rFonts w:cstheme="minorHAnsi"/>
          <w:bCs/>
          <w:sz w:val="22"/>
          <w:szCs w:val="22"/>
        </w:rPr>
        <w:t>t</w:t>
      </w:r>
      <w:r w:rsidRPr="00FD7B47">
        <w:rPr>
          <w:rFonts w:cstheme="minorHAnsi"/>
          <w:bCs/>
          <w:sz w:val="22"/>
          <w:szCs w:val="22"/>
        </w:rPr>
        <w:t xml:space="preserve">hin SHIP </w:t>
      </w:r>
      <w:r>
        <w:rPr>
          <w:rFonts w:cstheme="minorHAnsi"/>
          <w:bCs/>
          <w:sz w:val="22"/>
          <w:szCs w:val="22"/>
        </w:rPr>
        <w:t>provided a</w:t>
      </w:r>
      <w:r w:rsidRPr="00FD7B47">
        <w:rPr>
          <w:rFonts w:cstheme="minorHAnsi"/>
          <w:bCs/>
          <w:sz w:val="22"/>
          <w:szCs w:val="22"/>
        </w:rPr>
        <w:t>t least 50</w:t>
      </w:r>
      <w:r w:rsidRPr="0024791C">
        <w:rPr>
          <w:rFonts w:cstheme="minorHAnsi"/>
          <w:bCs/>
          <w:sz w:val="22"/>
          <w:szCs w:val="22"/>
        </w:rPr>
        <w:t>% of Nomination and if 50% were not provided, written confirmation is required that any future projects will provide at least 50% for first lets.</w:t>
      </w:r>
    </w:p>
    <w:p w14:paraId="6D53C42A" w14:textId="77777777" w:rsidR="006E2A34" w:rsidRPr="00FD7B47" w:rsidRDefault="006E2A34" w:rsidP="006E2A34">
      <w:pPr>
        <w:pStyle w:val="ListParagraph"/>
        <w:ind w:left="294"/>
        <w:rPr>
          <w:rFonts w:cstheme="minorHAnsi"/>
          <w:bCs/>
          <w:sz w:val="22"/>
          <w:szCs w:val="22"/>
        </w:rPr>
      </w:pPr>
    </w:p>
    <w:p w14:paraId="06D1DD7C" w14:textId="77777777" w:rsidR="006E2A34" w:rsidRDefault="006E2A34" w:rsidP="006E2A34">
      <w:pPr>
        <w:spacing w:after="0"/>
        <w:ind w:left="-426"/>
        <w:rPr>
          <w:rFonts w:cstheme="minorHAnsi"/>
          <w:bCs/>
        </w:rPr>
      </w:pPr>
      <w:r>
        <w:rPr>
          <w:rFonts w:cstheme="minorHAnsi"/>
          <w:bCs/>
        </w:rPr>
        <w:t>F</w:t>
      </w:r>
      <w:r w:rsidRPr="00FD7B47">
        <w:rPr>
          <w:rFonts w:cstheme="minorHAnsi"/>
          <w:bCs/>
        </w:rPr>
        <w:t xml:space="preserve">rom 26/27 onwards, we will </w:t>
      </w:r>
      <w:r w:rsidRPr="00FD7B47">
        <w:rPr>
          <w:rFonts w:cstheme="minorHAnsi"/>
          <w:b/>
          <w:u w:val="single"/>
        </w:rPr>
        <w:t>only</w:t>
      </w:r>
      <w:r w:rsidRPr="00FD7B47">
        <w:rPr>
          <w:rFonts w:cstheme="minorHAnsi"/>
          <w:bCs/>
        </w:rPr>
        <w:t xml:space="preserve"> include projects in the</w:t>
      </w:r>
      <w:r>
        <w:rPr>
          <w:rFonts w:cstheme="minorHAnsi"/>
          <w:bCs/>
        </w:rPr>
        <w:t xml:space="preserve"> SHIP</w:t>
      </w:r>
      <w:r w:rsidRPr="00FD7B47">
        <w:rPr>
          <w:rFonts w:cstheme="minorHAnsi"/>
          <w:bCs/>
        </w:rPr>
        <w:t xml:space="preserve"> programme </w:t>
      </w:r>
      <w:r>
        <w:rPr>
          <w:rFonts w:cstheme="minorHAnsi"/>
          <w:bCs/>
        </w:rPr>
        <w:t>from partners who</w:t>
      </w:r>
      <w:r w:rsidRPr="00FD7B47">
        <w:rPr>
          <w:rFonts w:cstheme="minorHAnsi"/>
          <w:bCs/>
        </w:rPr>
        <w:t xml:space="preserve"> provide </w:t>
      </w:r>
      <w:r>
        <w:rPr>
          <w:rFonts w:cstheme="minorHAnsi"/>
          <w:bCs/>
        </w:rPr>
        <w:t xml:space="preserve">at least </w:t>
      </w:r>
      <w:r w:rsidRPr="00FD7B47">
        <w:rPr>
          <w:rFonts w:cstheme="minorHAnsi"/>
          <w:bCs/>
        </w:rPr>
        <w:t>50% Nominations</w:t>
      </w:r>
      <w:r>
        <w:rPr>
          <w:rFonts w:cstheme="minorHAnsi"/>
          <w:bCs/>
        </w:rPr>
        <w:t>;</w:t>
      </w:r>
      <w:r w:rsidRPr="00FD7B47">
        <w:rPr>
          <w:rFonts w:cstheme="minorHAnsi"/>
          <w:bCs/>
        </w:rPr>
        <w:t xml:space="preserve"> </w:t>
      </w:r>
      <w:r>
        <w:rPr>
          <w:rFonts w:cstheme="minorHAnsi"/>
          <w:bCs/>
        </w:rPr>
        <w:t xml:space="preserve">exceptions may be considered if a specific project meets strategic priorities at the time. </w:t>
      </w:r>
    </w:p>
    <w:p w14:paraId="3EF1C214" w14:textId="77777777" w:rsidR="006E2A34" w:rsidRDefault="006E2A34" w:rsidP="006E2A34">
      <w:pPr>
        <w:spacing w:after="0"/>
        <w:ind w:left="-426"/>
        <w:rPr>
          <w:rFonts w:cstheme="minorHAnsi"/>
          <w:bCs/>
        </w:rPr>
      </w:pPr>
    </w:p>
    <w:p w14:paraId="3C2A94D2" w14:textId="77777777" w:rsidR="006E2A34" w:rsidRDefault="006E2A34" w:rsidP="006E2A34">
      <w:pPr>
        <w:spacing w:after="0"/>
        <w:ind w:left="-426"/>
        <w:rPr>
          <w:rFonts w:cstheme="minorHAnsi"/>
          <w:bCs/>
        </w:rPr>
      </w:pPr>
      <w:r>
        <w:rPr>
          <w:rFonts w:cstheme="minorHAnsi"/>
          <w:bCs/>
        </w:rPr>
        <w:t>Sites will be scored against the following current Strategic Priorities:</w:t>
      </w:r>
    </w:p>
    <w:p w14:paraId="5C225A02" w14:textId="77777777" w:rsidR="006E2A34" w:rsidRPr="00FD7B47" w:rsidRDefault="006E2A34" w:rsidP="006E2A34">
      <w:pPr>
        <w:spacing w:after="0"/>
        <w:ind w:left="-426"/>
        <w:rPr>
          <w:rFonts w:cstheme="minorHAnsi"/>
          <w:bCs/>
        </w:rPr>
      </w:pPr>
    </w:p>
    <w:tbl>
      <w:tblPr>
        <w:tblStyle w:val="TableGrid"/>
        <w:tblW w:w="8359" w:type="dxa"/>
        <w:tblInd w:w="-426" w:type="dxa"/>
        <w:tblLook w:val="04A0" w:firstRow="1" w:lastRow="0" w:firstColumn="1" w:lastColumn="0" w:noHBand="0" w:noVBand="1"/>
      </w:tblPr>
      <w:tblGrid>
        <w:gridCol w:w="1839"/>
        <w:gridCol w:w="1559"/>
        <w:gridCol w:w="142"/>
        <w:gridCol w:w="50"/>
        <w:gridCol w:w="233"/>
        <w:gridCol w:w="1086"/>
        <w:gridCol w:w="48"/>
        <w:gridCol w:w="142"/>
        <w:gridCol w:w="992"/>
        <w:gridCol w:w="142"/>
        <w:gridCol w:w="425"/>
        <w:gridCol w:w="8"/>
        <w:gridCol w:w="134"/>
        <w:gridCol w:w="1552"/>
        <w:gridCol w:w="7"/>
      </w:tblGrid>
      <w:tr w:rsidR="006E2A34" w:rsidRPr="001D17C6" w14:paraId="25C4F047" w14:textId="77777777" w:rsidTr="006E2A34">
        <w:trPr>
          <w:trHeight w:val="263"/>
        </w:trPr>
        <w:tc>
          <w:tcPr>
            <w:tcW w:w="8359" w:type="dxa"/>
            <w:gridSpan w:val="15"/>
            <w:shd w:val="clear" w:color="auto" w:fill="ADADAD" w:themeFill="background2" w:themeFillShade="BF"/>
          </w:tcPr>
          <w:p w14:paraId="489C0DA9" w14:textId="77777777" w:rsidR="006E2A34" w:rsidRPr="001D17C6" w:rsidRDefault="006E2A34" w:rsidP="002A204C">
            <w:pPr>
              <w:spacing w:after="100" w:afterAutospacing="1"/>
              <w:rPr>
                <w:rFonts w:cstheme="minorHAnsi"/>
                <w:bCs/>
              </w:rPr>
            </w:pPr>
            <w:r>
              <w:rPr>
                <w:rFonts w:cstheme="minorHAnsi"/>
                <w:bCs/>
              </w:rPr>
              <w:t>Nominations</w:t>
            </w:r>
          </w:p>
        </w:tc>
      </w:tr>
      <w:tr w:rsidR="006E2A34" w:rsidRPr="001D17C6" w14:paraId="2C672521" w14:textId="77777777" w:rsidTr="006E2A34">
        <w:trPr>
          <w:trHeight w:val="255"/>
        </w:trPr>
        <w:tc>
          <w:tcPr>
            <w:tcW w:w="1839" w:type="dxa"/>
            <w:shd w:val="clear" w:color="auto" w:fill="D1D1D1" w:themeFill="background2" w:themeFillShade="E6"/>
          </w:tcPr>
          <w:p w14:paraId="0F428C24"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3118" w:type="dxa"/>
            <w:gridSpan w:val="6"/>
            <w:shd w:val="clear" w:color="auto" w:fill="D1D1D1" w:themeFill="background2" w:themeFillShade="E6"/>
          </w:tcPr>
          <w:p w14:paraId="07070B56" w14:textId="77777777" w:rsidR="006E2A34" w:rsidRPr="001D17C6" w:rsidRDefault="006E2A34" w:rsidP="002A204C">
            <w:pPr>
              <w:spacing w:after="100" w:afterAutospacing="1"/>
              <w:rPr>
                <w:rFonts w:cstheme="minorHAnsi"/>
                <w:bCs/>
              </w:rPr>
            </w:pPr>
            <w:r>
              <w:rPr>
                <w:rFonts w:cstheme="minorHAnsi"/>
                <w:bCs/>
              </w:rPr>
              <w:t>100</w:t>
            </w:r>
          </w:p>
        </w:tc>
        <w:tc>
          <w:tcPr>
            <w:tcW w:w="3402" w:type="dxa"/>
            <w:gridSpan w:val="8"/>
            <w:shd w:val="clear" w:color="auto" w:fill="D1D1D1" w:themeFill="background2" w:themeFillShade="E6"/>
          </w:tcPr>
          <w:p w14:paraId="344A95F2" w14:textId="77777777" w:rsidR="006E2A34" w:rsidRPr="001D17C6" w:rsidRDefault="006E2A34" w:rsidP="002A204C">
            <w:pPr>
              <w:spacing w:after="100" w:afterAutospacing="1"/>
              <w:rPr>
                <w:rFonts w:cstheme="minorHAnsi"/>
                <w:bCs/>
              </w:rPr>
            </w:pPr>
            <w:r>
              <w:rPr>
                <w:rFonts w:cstheme="minorHAnsi"/>
                <w:bCs/>
              </w:rPr>
              <w:t>0</w:t>
            </w:r>
          </w:p>
        </w:tc>
      </w:tr>
      <w:tr w:rsidR="006E2A34" w:rsidRPr="001D17C6" w14:paraId="609E7911" w14:textId="77777777" w:rsidTr="006E2A34">
        <w:trPr>
          <w:trHeight w:val="526"/>
        </w:trPr>
        <w:tc>
          <w:tcPr>
            <w:tcW w:w="1839" w:type="dxa"/>
            <w:shd w:val="clear" w:color="auto" w:fill="E8E8E8" w:themeFill="background2"/>
          </w:tcPr>
          <w:p w14:paraId="0C083005" w14:textId="77777777" w:rsidR="006E2A34" w:rsidRPr="001D17C6" w:rsidRDefault="006E2A34" w:rsidP="002A204C">
            <w:pPr>
              <w:spacing w:after="100" w:afterAutospacing="1"/>
              <w:rPr>
                <w:rFonts w:cstheme="minorHAnsi"/>
                <w:bCs/>
              </w:rPr>
            </w:pPr>
          </w:p>
        </w:tc>
        <w:tc>
          <w:tcPr>
            <w:tcW w:w="3118" w:type="dxa"/>
            <w:gridSpan w:val="6"/>
            <w:shd w:val="clear" w:color="auto" w:fill="E8E8E8" w:themeFill="background2"/>
          </w:tcPr>
          <w:p w14:paraId="3126D8CE" w14:textId="77777777" w:rsidR="006E2A34" w:rsidRPr="0085700A" w:rsidRDefault="006E2A34" w:rsidP="002A204C">
            <w:pPr>
              <w:spacing w:after="100" w:afterAutospacing="1"/>
              <w:rPr>
                <w:rFonts w:cstheme="minorHAnsi"/>
                <w:bCs/>
                <w:sz w:val="20"/>
                <w:szCs w:val="20"/>
              </w:rPr>
            </w:pPr>
            <w:r>
              <w:rPr>
                <w:rFonts w:cstheme="minorHAnsi"/>
                <w:bCs/>
                <w:sz w:val="20"/>
                <w:szCs w:val="20"/>
              </w:rPr>
              <w:t>Meets requirements</w:t>
            </w:r>
          </w:p>
        </w:tc>
        <w:tc>
          <w:tcPr>
            <w:tcW w:w="3402" w:type="dxa"/>
            <w:gridSpan w:val="8"/>
            <w:shd w:val="clear" w:color="auto" w:fill="E8E8E8" w:themeFill="background2"/>
          </w:tcPr>
          <w:p w14:paraId="3A581806" w14:textId="77777777" w:rsidR="006E2A34" w:rsidRPr="0085700A" w:rsidRDefault="006E2A34" w:rsidP="002A204C">
            <w:pPr>
              <w:spacing w:after="100" w:afterAutospacing="1"/>
              <w:rPr>
                <w:rFonts w:cstheme="minorHAnsi"/>
                <w:bCs/>
                <w:sz w:val="20"/>
                <w:szCs w:val="20"/>
              </w:rPr>
            </w:pPr>
            <w:r>
              <w:rPr>
                <w:rFonts w:cstheme="minorHAnsi"/>
                <w:bCs/>
                <w:sz w:val="20"/>
                <w:szCs w:val="20"/>
              </w:rPr>
              <w:t>Does not meet requirements</w:t>
            </w:r>
          </w:p>
        </w:tc>
      </w:tr>
      <w:tr w:rsidR="006E2A34" w:rsidRPr="001D17C6" w14:paraId="5D54DE89" w14:textId="77777777" w:rsidTr="006E2A34">
        <w:trPr>
          <w:gridAfter w:val="1"/>
          <w:wAfter w:w="7" w:type="dxa"/>
          <w:trHeight w:val="263"/>
        </w:trPr>
        <w:tc>
          <w:tcPr>
            <w:tcW w:w="8352" w:type="dxa"/>
            <w:gridSpan w:val="14"/>
            <w:shd w:val="clear" w:color="auto" w:fill="ADADAD" w:themeFill="background2" w:themeFillShade="BF"/>
          </w:tcPr>
          <w:p w14:paraId="5D714444" w14:textId="77777777" w:rsidR="006E2A34" w:rsidRPr="001D17C6" w:rsidRDefault="006E2A34" w:rsidP="002A204C">
            <w:pPr>
              <w:spacing w:after="100" w:afterAutospacing="1"/>
              <w:rPr>
                <w:rFonts w:cstheme="minorHAnsi"/>
                <w:bCs/>
              </w:rPr>
            </w:pPr>
            <w:r w:rsidRPr="001D17C6">
              <w:rPr>
                <w:rFonts w:cstheme="minorHAnsi"/>
                <w:bCs/>
              </w:rPr>
              <w:t>Location</w:t>
            </w:r>
          </w:p>
        </w:tc>
      </w:tr>
      <w:tr w:rsidR="006E2A34" w:rsidRPr="001D17C6" w14:paraId="20075F89" w14:textId="77777777" w:rsidTr="006E2A34">
        <w:trPr>
          <w:gridAfter w:val="1"/>
          <w:wAfter w:w="7" w:type="dxa"/>
          <w:trHeight w:val="255"/>
        </w:trPr>
        <w:tc>
          <w:tcPr>
            <w:tcW w:w="1839" w:type="dxa"/>
            <w:shd w:val="clear" w:color="auto" w:fill="D1D1D1" w:themeFill="background2" w:themeFillShade="E6"/>
          </w:tcPr>
          <w:p w14:paraId="1BEA14F3"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1751" w:type="dxa"/>
            <w:gridSpan w:val="3"/>
            <w:shd w:val="clear" w:color="auto" w:fill="D1D1D1" w:themeFill="background2" w:themeFillShade="E6"/>
          </w:tcPr>
          <w:p w14:paraId="7E326652" w14:textId="77777777" w:rsidR="006E2A34" w:rsidRPr="001D17C6" w:rsidRDefault="006E2A34" w:rsidP="002A204C">
            <w:pPr>
              <w:spacing w:after="100" w:afterAutospacing="1"/>
              <w:rPr>
                <w:rFonts w:cstheme="minorHAnsi"/>
                <w:bCs/>
              </w:rPr>
            </w:pPr>
            <w:r w:rsidRPr="001D17C6">
              <w:rPr>
                <w:rFonts w:cstheme="minorHAnsi"/>
                <w:bCs/>
              </w:rPr>
              <w:t>100</w:t>
            </w:r>
          </w:p>
        </w:tc>
        <w:tc>
          <w:tcPr>
            <w:tcW w:w="1319" w:type="dxa"/>
            <w:gridSpan w:val="2"/>
            <w:shd w:val="clear" w:color="auto" w:fill="D1D1D1" w:themeFill="background2" w:themeFillShade="E6"/>
          </w:tcPr>
          <w:p w14:paraId="6E8C52E5" w14:textId="77777777" w:rsidR="006E2A34" w:rsidRPr="001D17C6" w:rsidRDefault="006E2A34" w:rsidP="002A204C">
            <w:pPr>
              <w:spacing w:after="100" w:afterAutospacing="1"/>
              <w:rPr>
                <w:rFonts w:cstheme="minorHAnsi"/>
                <w:bCs/>
              </w:rPr>
            </w:pPr>
            <w:r>
              <w:rPr>
                <w:rFonts w:cstheme="minorHAnsi"/>
                <w:bCs/>
              </w:rPr>
              <w:t>80</w:t>
            </w:r>
          </w:p>
        </w:tc>
        <w:tc>
          <w:tcPr>
            <w:tcW w:w="1757" w:type="dxa"/>
            <w:gridSpan w:val="6"/>
            <w:shd w:val="clear" w:color="auto" w:fill="D1D1D1" w:themeFill="background2" w:themeFillShade="E6"/>
          </w:tcPr>
          <w:p w14:paraId="185505D1" w14:textId="77777777" w:rsidR="006E2A34" w:rsidRPr="001D17C6" w:rsidRDefault="006E2A34" w:rsidP="002A204C">
            <w:pPr>
              <w:spacing w:after="100" w:afterAutospacing="1"/>
              <w:rPr>
                <w:rFonts w:cstheme="minorHAnsi"/>
                <w:bCs/>
              </w:rPr>
            </w:pPr>
            <w:r>
              <w:rPr>
                <w:rFonts w:cstheme="minorHAnsi"/>
                <w:bCs/>
              </w:rPr>
              <w:t>60</w:t>
            </w:r>
          </w:p>
        </w:tc>
        <w:tc>
          <w:tcPr>
            <w:tcW w:w="1686" w:type="dxa"/>
            <w:gridSpan w:val="2"/>
            <w:shd w:val="clear" w:color="auto" w:fill="D1D1D1" w:themeFill="background2" w:themeFillShade="E6"/>
          </w:tcPr>
          <w:p w14:paraId="10CCE8B0" w14:textId="77777777" w:rsidR="006E2A34" w:rsidRPr="001D17C6" w:rsidRDefault="006E2A34" w:rsidP="002A204C">
            <w:pPr>
              <w:spacing w:after="100" w:afterAutospacing="1"/>
              <w:rPr>
                <w:rFonts w:cstheme="minorHAnsi"/>
                <w:bCs/>
              </w:rPr>
            </w:pPr>
            <w:r>
              <w:rPr>
                <w:rFonts w:cstheme="minorHAnsi"/>
                <w:bCs/>
              </w:rPr>
              <w:t>40</w:t>
            </w:r>
          </w:p>
        </w:tc>
      </w:tr>
      <w:tr w:rsidR="006E2A34" w:rsidRPr="001D17C6" w14:paraId="2E585E18" w14:textId="77777777" w:rsidTr="006E2A34">
        <w:trPr>
          <w:gridAfter w:val="1"/>
          <w:wAfter w:w="7" w:type="dxa"/>
          <w:trHeight w:val="526"/>
        </w:trPr>
        <w:tc>
          <w:tcPr>
            <w:tcW w:w="1839" w:type="dxa"/>
            <w:shd w:val="clear" w:color="auto" w:fill="E8E8E8" w:themeFill="background2"/>
          </w:tcPr>
          <w:p w14:paraId="55E8DC11" w14:textId="77777777" w:rsidR="006E2A34" w:rsidRPr="001D17C6" w:rsidRDefault="006E2A34" w:rsidP="002A204C">
            <w:pPr>
              <w:spacing w:after="100" w:afterAutospacing="1"/>
              <w:rPr>
                <w:rFonts w:cstheme="minorHAnsi"/>
                <w:bCs/>
              </w:rPr>
            </w:pPr>
          </w:p>
        </w:tc>
        <w:tc>
          <w:tcPr>
            <w:tcW w:w="1751" w:type="dxa"/>
            <w:gridSpan w:val="3"/>
            <w:shd w:val="clear" w:color="auto" w:fill="E8E8E8" w:themeFill="background2"/>
          </w:tcPr>
          <w:p w14:paraId="614F5516"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Falkirk &amp; Grangemouth</w:t>
            </w:r>
          </w:p>
        </w:tc>
        <w:tc>
          <w:tcPr>
            <w:tcW w:w="1319" w:type="dxa"/>
            <w:gridSpan w:val="2"/>
            <w:shd w:val="clear" w:color="auto" w:fill="E8E8E8" w:themeFill="background2"/>
          </w:tcPr>
          <w:p w14:paraId="3B800FD3"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Braes/ Rural South</w:t>
            </w:r>
          </w:p>
        </w:tc>
        <w:tc>
          <w:tcPr>
            <w:tcW w:w="1757" w:type="dxa"/>
            <w:gridSpan w:val="6"/>
            <w:shd w:val="clear" w:color="auto" w:fill="E8E8E8" w:themeFill="background2"/>
          </w:tcPr>
          <w:p w14:paraId="3AEBDB88"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Larbert/ Stenhousemuir/ Rural North</w:t>
            </w:r>
          </w:p>
        </w:tc>
        <w:tc>
          <w:tcPr>
            <w:tcW w:w="1686" w:type="dxa"/>
            <w:gridSpan w:val="2"/>
            <w:shd w:val="clear" w:color="auto" w:fill="E8E8E8" w:themeFill="background2"/>
          </w:tcPr>
          <w:p w14:paraId="0551CDFF"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Denny/ Bonnybridge &amp; Bo’ness</w:t>
            </w:r>
          </w:p>
        </w:tc>
      </w:tr>
      <w:tr w:rsidR="006E2A34" w:rsidRPr="001D17C6" w14:paraId="7B43D594" w14:textId="77777777" w:rsidTr="002A204C">
        <w:trPr>
          <w:trHeight w:val="263"/>
        </w:trPr>
        <w:tc>
          <w:tcPr>
            <w:tcW w:w="8359" w:type="dxa"/>
            <w:gridSpan w:val="15"/>
            <w:shd w:val="clear" w:color="auto" w:fill="ADADAD" w:themeFill="background2" w:themeFillShade="BF"/>
          </w:tcPr>
          <w:p w14:paraId="219C10F9" w14:textId="77777777" w:rsidR="006E2A34" w:rsidRPr="001D17C6" w:rsidRDefault="006E2A34" w:rsidP="002A204C">
            <w:pPr>
              <w:spacing w:after="100" w:afterAutospacing="1"/>
              <w:rPr>
                <w:rFonts w:cstheme="minorHAnsi"/>
                <w:bCs/>
              </w:rPr>
            </w:pPr>
            <w:r>
              <w:rPr>
                <w:rFonts w:cstheme="minorHAnsi"/>
                <w:bCs/>
              </w:rPr>
              <w:t>Needs and Special Provision</w:t>
            </w:r>
          </w:p>
        </w:tc>
      </w:tr>
      <w:tr w:rsidR="006E2A34" w:rsidRPr="001D17C6" w14:paraId="662B283A" w14:textId="77777777" w:rsidTr="002A204C">
        <w:trPr>
          <w:trHeight w:val="255"/>
        </w:trPr>
        <w:tc>
          <w:tcPr>
            <w:tcW w:w="1839" w:type="dxa"/>
            <w:shd w:val="clear" w:color="auto" w:fill="D1D1D1" w:themeFill="background2" w:themeFillShade="E6"/>
          </w:tcPr>
          <w:p w14:paraId="746586A6"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1701" w:type="dxa"/>
            <w:gridSpan w:val="2"/>
            <w:shd w:val="clear" w:color="auto" w:fill="D1D1D1" w:themeFill="background2" w:themeFillShade="E6"/>
          </w:tcPr>
          <w:p w14:paraId="75EB801E" w14:textId="77777777" w:rsidR="006E2A34" w:rsidRPr="001D17C6" w:rsidRDefault="006E2A34" w:rsidP="002A204C">
            <w:pPr>
              <w:spacing w:after="100" w:afterAutospacing="1"/>
              <w:rPr>
                <w:rFonts w:cstheme="minorHAnsi"/>
                <w:bCs/>
              </w:rPr>
            </w:pPr>
            <w:r>
              <w:rPr>
                <w:rFonts w:cstheme="minorHAnsi"/>
                <w:bCs/>
              </w:rPr>
              <w:t>300</w:t>
            </w:r>
          </w:p>
        </w:tc>
        <w:tc>
          <w:tcPr>
            <w:tcW w:w="1559" w:type="dxa"/>
            <w:gridSpan w:val="5"/>
            <w:shd w:val="clear" w:color="auto" w:fill="D1D1D1" w:themeFill="background2" w:themeFillShade="E6"/>
          </w:tcPr>
          <w:p w14:paraId="669EFBCD" w14:textId="77777777" w:rsidR="006E2A34" w:rsidRPr="001D17C6" w:rsidRDefault="006E2A34" w:rsidP="002A204C">
            <w:pPr>
              <w:spacing w:after="100" w:afterAutospacing="1"/>
              <w:rPr>
                <w:rFonts w:cstheme="minorHAnsi"/>
                <w:bCs/>
              </w:rPr>
            </w:pPr>
            <w:r>
              <w:rPr>
                <w:rFonts w:cstheme="minorHAnsi"/>
                <w:bCs/>
              </w:rPr>
              <w:t>200</w:t>
            </w:r>
          </w:p>
        </w:tc>
        <w:tc>
          <w:tcPr>
            <w:tcW w:w="1701" w:type="dxa"/>
            <w:gridSpan w:val="5"/>
            <w:shd w:val="clear" w:color="auto" w:fill="D1D1D1" w:themeFill="background2" w:themeFillShade="E6"/>
          </w:tcPr>
          <w:p w14:paraId="7C2EDFE1" w14:textId="77777777" w:rsidR="006E2A34" w:rsidRPr="001D17C6" w:rsidRDefault="006E2A34" w:rsidP="002A204C">
            <w:pPr>
              <w:spacing w:after="100" w:afterAutospacing="1"/>
              <w:rPr>
                <w:rFonts w:cstheme="minorHAnsi"/>
                <w:bCs/>
              </w:rPr>
            </w:pPr>
            <w:r>
              <w:rPr>
                <w:rFonts w:cstheme="minorHAnsi"/>
                <w:bCs/>
              </w:rPr>
              <w:t>150</w:t>
            </w:r>
          </w:p>
        </w:tc>
        <w:tc>
          <w:tcPr>
            <w:tcW w:w="1559" w:type="dxa"/>
            <w:gridSpan w:val="2"/>
            <w:shd w:val="clear" w:color="auto" w:fill="D1D1D1" w:themeFill="background2" w:themeFillShade="E6"/>
          </w:tcPr>
          <w:p w14:paraId="2D4FB6F9" w14:textId="77777777" w:rsidR="006E2A34" w:rsidRPr="001D17C6" w:rsidRDefault="006E2A34" w:rsidP="002A204C">
            <w:pPr>
              <w:spacing w:after="100" w:afterAutospacing="1"/>
              <w:rPr>
                <w:rFonts w:cstheme="minorHAnsi"/>
                <w:bCs/>
              </w:rPr>
            </w:pPr>
            <w:r>
              <w:rPr>
                <w:rFonts w:cstheme="minorHAnsi"/>
                <w:bCs/>
              </w:rPr>
              <w:t>100</w:t>
            </w:r>
          </w:p>
        </w:tc>
      </w:tr>
      <w:tr w:rsidR="006E2A34" w:rsidRPr="001D17C6" w14:paraId="29959590" w14:textId="77777777" w:rsidTr="002A204C">
        <w:trPr>
          <w:trHeight w:val="526"/>
        </w:trPr>
        <w:tc>
          <w:tcPr>
            <w:tcW w:w="1839" w:type="dxa"/>
            <w:shd w:val="clear" w:color="auto" w:fill="E8E8E8" w:themeFill="background2"/>
          </w:tcPr>
          <w:p w14:paraId="20B314A3" w14:textId="77777777" w:rsidR="006E2A34" w:rsidRPr="001D17C6" w:rsidRDefault="006E2A34" w:rsidP="002A204C">
            <w:pPr>
              <w:spacing w:after="100" w:afterAutospacing="1"/>
              <w:rPr>
                <w:rFonts w:cstheme="minorHAnsi"/>
                <w:bCs/>
              </w:rPr>
            </w:pPr>
          </w:p>
        </w:tc>
        <w:tc>
          <w:tcPr>
            <w:tcW w:w="1701" w:type="dxa"/>
            <w:gridSpan w:val="2"/>
            <w:shd w:val="clear" w:color="auto" w:fill="E8E8E8" w:themeFill="background2"/>
          </w:tcPr>
          <w:p w14:paraId="112B6358" w14:textId="53469956" w:rsidR="006E2A34" w:rsidRPr="0085700A" w:rsidRDefault="006E2A34" w:rsidP="002A204C">
            <w:pPr>
              <w:spacing w:after="100" w:afterAutospacing="1"/>
              <w:rPr>
                <w:rFonts w:cstheme="minorHAnsi"/>
                <w:bCs/>
                <w:sz w:val="20"/>
                <w:szCs w:val="20"/>
              </w:rPr>
            </w:pPr>
            <w:r w:rsidRPr="0085700A">
              <w:rPr>
                <w:rFonts w:cstheme="minorHAnsi"/>
                <w:bCs/>
                <w:sz w:val="20"/>
                <w:szCs w:val="20"/>
              </w:rPr>
              <w:t>Specialist Housing Projects e.g. core &amp; cluster, Gypsy/ Traveller</w:t>
            </w:r>
          </w:p>
        </w:tc>
        <w:tc>
          <w:tcPr>
            <w:tcW w:w="1559" w:type="dxa"/>
            <w:gridSpan w:val="5"/>
            <w:shd w:val="clear" w:color="auto" w:fill="E8E8E8" w:themeFill="background2"/>
          </w:tcPr>
          <w:p w14:paraId="488EEE4D"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5-10% wheelchair housing (HfVN column B)</w:t>
            </w:r>
          </w:p>
        </w:tc>
        <w:tc>
          <w:tcPr>
            <w:tcW w:w="1701" w:type="dxa"/>
            <w:gridSpan w:val="5"/>
            <w:shd w:val="clear" w:color="auto" w:fill="E8E8E8" w:themeFill="background2"/>
          </w:tcPr>
          <w:p w14:paraId="2E58D6D1"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4+ Bedroom houses</w:t>
            </w:r>
          </w:p>
        </w:tc>
        <w:tc>
          <w:tcPr>
            <w:tcW w:w="1559" w:type="dxa"/>
            <w:gridSpan w:val="2"/>
            <w:shd w:val="clear" w:color="auto" w:fill="E8E8E8" w:themeFill="background2"/>
          </w:tcPr>
          <w:p w14:paraId="2135D769" w14:textId="77777777" w:rsidR="006E2A34" w:rsidRPr="0085700A" w:rsidRDefault="006E2A34" w:rsidP="002A204C">
            <w:pPr>
              <w:spacing w:after="100" w:afterAutospacing="1"/>
              <w:rPr>
                <w:rFonts w:cstheme="minorHAnsi"/>
                <w:bCs/>
                <w:sz w:val="20"/>
                <w:szCs w:val="20"/>
              </w:rPr>
            </w:pPr>
            <w:r w:rsidRPr="0085700A">
              <w:rPr>
                <w:rFonts w:cstheme="minorHAnsi"/>
                <w:bCs/>
                <w:sz w:val="20"/>
                <w:szCs w:val="20"/>
              </w:rPr>
              <w:t>Ambulant / Amenity Housing</w:t>
            </w:r>
          </w:p>
        </w:tc>
      </w:tr>
      <w:tr w:rsidR="006E2A34" w:rsidRPr="001D17C6" w14:paraId="10F7E650" w14:textId="77777777" w:rsidTr="002A204C">
        <w:trPr>
          <w:trHeight w:val="263"/>
        </w:trPr>
        <w:tc>
          <w:tcPr>
            <w:tcW w:w="8359" w:type="dxa"/>
            <w:gridSpan w:val="15"/>
            <w:shd w:val="clear" w:color="auto" w:fill="ADADAD" w:themeFill="background2" w:themeFillShade="BF"/>
          </w:tcPr>
          <w:p w14:paraId="4F5F2AC0" w14:textId="77777777" w:rsidR="006E2A34" w:rsidRPr="001D17C6" w:rsidRDefault="006E2A34" w:rsidP="002A204C">
            <w:pPr>
              <w:spacing w:after="100" w:afterAutospacing="1"/>
              <w:rPr>
                <w:rFonts w:cstheme="minorHAnsi"/>
                <w:bCs/>
              </w:rPr>
            </w:pPr>
            <w:r>
              <w:rPr>
                <w:rFonts w:cstheme="minorHAnsi"/>
                <w:bCs/>
              </w:rPr>
              <w:t>Deliverability of site – Planning Status</w:t>
            </w:r>
          </w:p>
        </w:tc>
      </w:tr>
      <w:tr w:rsidR="006E2A34" w:rsidRPr="001D17C6" w14:paraId="0CE109CD" w14:textId="77777777" w:rsidTr="002A204C">
        <w:trPr>
          <w:trHeight w:val="255"/>
        </w:trPr>
        <w:tc>
          <w:tcPr>
            <w:tcW w:w="1839" w:type="dxa"/>
            <w:shd w:val="clear" w:color="auto" w:fill="D1D1D1" w:themeFill="background2" w:themeFillShade="E6"/>
          </w:tcPr>
          <w:p w14:paraId="114B4762"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1701" w:type="dxa"/>
            <w:gridSpan w:val="2"/>
            <w:shd w:val="clear" w:color="auto" w:fill="D1D1D1" w:themeFill="background2" w:themeFillShade="E6"/>
          </w:tcPr>
          <w:p w14:paraId="0FFE368C" w14:textId="77777777" w:rsidR="006E2A34" w:rsidRPr="001D17C6" w:rsidRDefault="006E2A34" w:rsidP="002A204C">
            <w:pPr>
              <w:spacing w:after="100" w:afterAutospacing="1"/>
              <w:rPr>
                <w:rFonts w:cstheme="minorHAnsi"/>
                <w:bCs/>
              </w:rPr>
            </w:pPr>
            <w:r>
              <w:rPr>
                <w:rFonts w:cstheme="minorHAnsi"/>
                <w:bCs/>
              </w:rPr>
              <w:t>300</w:t>
            </w:r>
          </w:p>
        </w:tc>
        <w:tc>
          <w:tcPr>
            <w:tcW w:w="1417" w:type="dxa"/>
            <w:gridSpan w:val="4"/>
            <w:shd w:val="clear" w:color="auto" w:fill="D1D1D1" w:themeFill="background2" w:themeFillShade="E6"/>
          </w:tcPr>
          <w:p w14:paraId="267F5853" w14:textId="77777777" w:rsidR="006E2A34" w:rsidRPr="001D17C6" w:rsidRDefault="006E2A34" w:rsidP="002A204C">
            <w:pPr>
              <w:spacing w:after="100" w:afterAutospacing="1"/>
              <w:rPr>
                <w:rFonts w:cstheme="minorHAnsi"/>
                <w:bCs/>
              </w:rPr>
            </w:pPr>
            <w:r>
              <w:rPr>
                <w:rFonts w:cstheme="minorHAnsi"/>
                <w:bCs/>
              </w:rPr>
              <w:t>150</w:t>
            </w:r>
          </w:p>
        </w:tc>
        <w:tc>
          <w:tcPr>
            <w:tcW w:w="1701" w:type="dxa"/>
            <w:gridSpan w:val="4"/>
            <w:shd w:val="clear" w:color="auto" w:fill="D1D1D1" w:themeFill="background2" w:themeFillShade="E6"/>
          </w:tcPr>
          <w:p w14:paraId="7E6C3C38" w14:textId="77777777" w:rsidR="006E2A34" w:rsidRPr="001D17C6" w:rsidRDefault="006E2A34" w:rsidP="002A204C">
            <w:pPr>
              <w:spacing w:after="100" w:afterAutospacing="1"/>
              <w:rPr>
                <w:rFonts w:cstheme="minorHAnsi"/>
                <w:bCs/>
              </w:rPr>
            </w:pPr>
            <w:r>
              <w:rPr>
                <w:rFonts w:cstheme="minorHAnsi"/>
                <w:bCs/>
              </w:rPr>
              <w:t>100</w:t>
            </w:r>
          </w:p>
        </w:tc>
        <w:tc>
          <w:tcPr>
            <w:tcW w:w="1701" w:type="dxa"/>
            <w:gridSpan w:val="4"/>
            <w:shd w:val="clear" w:color="auto" w:fill="D1D1D1" w:themeFill="background2" w:themeFillShade="E6"/>
          </w:tcPr>
          <w:p w14:paraId="194F28E8" w14:textId="77777777" w:rsidR="006E2A34" w:rsidRPr="001D17C6" w:rsidRDefault="006E2A34" w:rsidP="002A204C">
            <w:pPr>
              <w:spacing w:after="100" w:afterAutospacing="1"/>
              <w:rPr>
                <w:rFonts w:cstheme="minorHAnsi"/>
                <w:bCs/>
              </w:rPr>
            </w:pPr>
            <w:r>
              <w:rPr>
                <w:rFonts w:cstheme="minorHAnsi"/>
                <w:bCs/>
              </w:rPr>
              <w:t>50</w:t>
            </w:r>
          </w:p>
        </w:tc>
      </w:tr>
      <w:tr w:rsidR="006E2A34" w:rsidRPr="001D17C6" w14:paraId="224316C3" w14:textId="77777777" w:rsidTr="002A204C">
        <w:trPr>
          <w:trHeight w:val="526"/>
        </w:trPr>
        <w:tc>
          <w:tcPr>
            <w:tcW w:w="1839" w:type="dxa"/>
            <w:shd w:val="clear" w:color="auto" w:fill="E8E8E8" w:themeFill="background2"/>
          </w:tcPr>
          <w:p w14:paraId="3041B5D2" w14:textId="77777777" w:rsidR="006E2A34" w:rsidRPr="001D17C6" w:rsidRDefault="006E2A34" w:rsidP="002A204C">
            <w:pPr>
              <w:spacing w:after="100" w:afterAutospacing="1"/>
              <w:rPr>
                <w:rFonts w:cstheme="minorHAnsi"/>
                <w:bCs/>
              </w:rPr>
            </w:pPr>
          </w:p>
        </w:tc>
        <w:tc>
          <w:tcPr>
            <w:tcW w:w="1701" w:type="dxa"/>
            <w:gridSpan w:val="2"/>
            <w:shd w:val="clear" w:color="auto" w:fill="E8E8E8" w:themeFill="background2"/>
          </w:tcPr>
          <w:p w14:paraId="63E9038B" w14:textId="77777777" w:rsidR="006E2A34" w:rsidRPr="0085700A" w:rsidRDefault="006E2A34" w:rsidP="002A204C">
            <w:pPr>
              <w:spacing w:after="100" w:afterAutospacing="1"/>
              <w:rPr>
                <w:rFonts w:cstheme="minorHAnsi"/>
                <w:bCs/>
                <w:sz w:val="20"/>
                <w:szCs w:val="20"/>
              </w:rPr>
            </w:pPr>
            <w:r>
              <w:rPr>
                <w:rFonts w:cstheme="minorHAnsi"/>
                <w:bCs/>
                <w:sz w:val="20"/>
                <w:szCs w:val="20"/>
              </w:rPr>
              <w:t>Full planning approval/ approved subject to conditions</w:t>
            </w:r>
          </w:p>
        </w:tc>
        <w:tc>
          <w:tcPr>
            <w:tcW w:w="1417" w:type="dxa"/>
            <w:gridSpan w:val="4"/>
            <w:shd w:val="clear" w:color="auto" w:fill="E8E8E8" w:themeFill="background2"/>
          </w:tcPr>
          <w:p w14:paraId="7D39C58E" w14:textId="77777777" w:rsidR="006E2A34" w:rsidRPr="0085700A" w:rsidRDefault="006E2A34" w:rsidP="002A204C">
            <w:pPr>
              <w:spacing w:after="100" w:afterAutospacing="1"/>
              <w:rPr>
                <w:rFonts w:cstheme="minorHAnsi"/>
                <w:bCs/>
                <w:sz w:val="20"/>
                <w:szCs w:val="20"/>
              </w:rPr>
            </w:pPr>
            <w:r>
              <w:rPr>
                <w:rFonts w:cstheme="minorHAnsi"/>
                <w:bCs/>
                <w:sz w:val="20"/>
                <w:szCs w:val="20"/>
              </w:rPr>
              <w:t>Permission in principle</w:t>
            </w:r>
          </w:p>
        </w:tc>
        <w:tc>
          <w:tcPr>
            <w:tcW w:w="1701" w:type="dxa"/>
            <w:gridSpan w:val="4"/>
            <w:shd w:val="clear" w:color="auto" w:fill="E8E8E8" w:themeFill="background2"/>
          </w:tcPr>
          <w:p w14:paraId="2C5CE587" w14:textId="77777777" w:rsidR="006E2A34" w:rsidRPr="0085700A" w:rsidRDefault="006E2A34" w:rsidP="002A204C">
            <w:pPr>
              <w:spacing w:after="100" w:afterAutospacing="1"/>
              <w:rPr>
                <w:rFonts w:cstheme="minorHAnsi"/>
                <w:bCs/>
                <w:sz w:val="20"/>
                <w:szCs w:val="20"/>
              </w:rPr>
            </w:pPr>
            <w:r>
              <w:rPr>
                <w:rFonts w:cstheme="minorHAnsi"/>
                <w:bCs/>
                <w:sz w:val="20"/>
                <w:szCs w:val="20"/>
              </w:rPr>
              <w:t>Application submitted</w:t>
            </w:r>
          </w:p>
        </w:tc>
        <w:tc>
          <w:tcPr>
            <w:tcW w:w="1701" w:type="dxa"/>
            <w:gridSpan w:val="4"/>
            <w:shd w:val="clear" w:color="auto" w:fill="E8E8E8" w:themeFill="background2"/>
          </w:tcPr>
          <w:p w14:paraId="02DE3926" w14:textId="77777777" w:rsidR="006E2A34" w:rsidRPr="0085700A" w:rsidRDefault="006E2A34" w:rsidP="002A204C">
            <w:pPr>
              <w:spacing w:after="100" w:afterAutospacing="1"/>
              <w:rPr>
                <w:rFonts w:cstheme="minorHAnsi"/>
                <w:bCs/>
                <w:sz w:val="20"/>
                <w:szCs w:val="20"/>
              </w:rPr>
            </w:pPr>
            <w:r>
              <w:rPr>
                <w:rFonts w:cstheme="minorHAnsi"/>
                <w:bCs/>
                <w:sz w:val="20"/>
                <w:szCs w:val="20"/>
              </w:rPr>
              <w:t>Housing Site acceptable to Planning</w:t>
            </w:r>
          </w:p>
        </w:tc>
      </w:tr>
      <w:tr w:rsidR="006E2A34" w:rsidRPr="001D17C6" w14:paraId="5FCCBDC6" w14:textId="77777777" w:rsidTr="002A204C">
        <w:trPr>
          <w:trHeight w:val="263"/>
        </w:trPr>
        <w:tc>
          <w:tcPr>
            <w:tcW w:w="8359" w:type="dxa"/>
            <w:gridSpan w:val="15"/>
            <w:shd w:val="clear" w:color="auto" w:fill="ADADAD" w:themeFill="background2" w:themeFillShade="BF"/>
          </w:tcPr>
          <w:p w14:paraId="0BB5FD8D" w14:textId="77777777" w:rsidR="006E2A34" w:rsidRPr="001D17C6" w:rsidRDefault="006E2A34" w:rsidP="002A204C">
            <w:pPr>
              <w:spacing w:after="100" w:afterAutospacing="1"/>
              <w:rPr>
                <w:rFonts w:cstheme="minorHAnsi"/>
                <w:bCs/>
              </w:rPr>
            </w:pPr>
            <w:r>
              <w:rPr>
                <w:rFonts w:cstheme="minorHAnsi"/>
                <w:bCs/>
              </w:rPr>
              <w:t>Deliverability of site – Land Ownership</w:t>
            </w:r>
          </w:p>
        </w:tc>
      </w:tr>
      <w:tr w:rsidR="006E2A34" w:rsidRPr="001D17C6" w14:paraId="3518D7E9" w14:textId="77777777" w:rsidTr="002A204C">
        <w:trPr>
          <w:trHeight w:val="255"/>
        </w:trPr>
        <w:tc>
          <w:tcPr>
            <w:tcW w:w="1839" w:type="dxa"/>
            <w:shd w:val="clear" w:color="auto" w:fill="D1D1D1" w:themeFill="background2" w:themeFillShade="E6"/>
          </w:tcPr>
          <w:p w14:paraId="4C994490"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1984" w:type="dxa"/>
            <w:gridSpan w:val="4"/>
            <w:shd w:val="clear" w:color="auto" w:fill="D1D1D1" w:themeFill="background2" w:themeFillShade="E6"/>
          </w:tcPr>
          <w:p w14:paraId="2EE82B98" w14:textId="77777777" w:rsidR="006E2A34" w:rsidRPr="001D17C6" w:rsidRDefault="006E2A34" w:rsidP="002A204C">
            <w:pPr>
              <w:spacing w:after="100" w:afterAutospacing="1"/>
              <w:rPr>
                <w:rFonts w:cstheme="minorHAnsi"/>
                <w:bCs/>
              </w:rPr>
            </w:pPr>
            <w:r>
              <w:rPr>
                <w:rFonts w:cstheme="minorHAnsi"/>
                <w:bCs/>
              </w:rPr>
              <w:t>100</w:t>
            </w:r>
          </w:p>
        </w:tc>
        <w:tc>
          <w:tcPr>
            <w:tcW w:w="2268" w:type="dxa"/>
            <w:gridSpan w:val="4"/>
            <w:shd w:val="clear" w:color="auto" w:fill="D1D1D1" w:themeFill="background2" w:themeFillShade="E6"/>
          </w:tcPr>
          <w:p w14:paraId="1BDD338C" w14:textId="77777777" w:rsidR="006E2A34" w:rsidRPr="001D17C6" w:rsidRDefault="006E2A34" w:rsidP="002A204C">
            <w:pPr>
              <w:spacing w:after="100" w:afterAutospacing="1"/>
              <w:rPr>
                <w:rFonts w:cstheme="minorHAnsi"/>
                <w:bCs/>
              </w:rPr>
            </w:pPr>
            <w:r>
              <w:rPr>
                <w:rFonts w:cstheme="minorHAnsi"/>
                <w:bCs/>
              </w:rPr>
              <w:t>50</w:t>
            </w:r>
          </w:p>
        </w:tc>
        <w:tc>
          <w:tcPr>
            <w:tcW w:w="2268" w:type="dxa"/>
            <w:gridSpan w:val="6"/>
            <w:shd w:val="clear" w:color="auto" w:fill="D1D1D1" w:themeFill="background2" w:themeFillShade="E6"/>
          </w:tcPr>
          <w:p w14:paraId="100F46B9" w14:textId="77777777" w:rsidR="006E2A34" w:rsidRPr="001D17C6" w:rsidRDefault="006E2A34" w:rsidP="002A204C">
            <w:pPr>
              <w:spacing w:after="100" w:afterAutospacing="1"/>
              <w:rPr>
                <w:rFonts w:cstheme="minorHAnsi"/>
                <w:bCs/>
              </w:rPr>
            </w:pPr>
            <w:r>
              <w:rPr>
                <w:rFonts w:cstheme="minorHAnsi"/>
                <w:bCs/>
              </w:rPr>
              <w:t>0</w:t>
            </w:r>
          </w:p>
        </w:tc>
      </w:tr>
      <w:tr w:rsidR="006E2A34" w:rsidRPr="001D17C6" w14:paraId="6121587B" w14:textId="77777777" w:rsidTr="002A204C">
        <w:trPr>
          <w:trHeight w:val="526"/>
        </w:trPr>
        <w:tc>
          <w:tcPr>
            <w:tcW w:w="1839" w:type="dxa"/>
            <w:shd w:val="clear" w:color="auto" w:fill="E8E8E8" w:themeFill="background2"/>
          </w:tcPr>
          <w:p w14:paraId="151FE209" w14:textId="77777777" w:rsidR="006E2A34" w:rsidRPr="001D17C6" w:rsidRDefault="006E2A34" w:rsidP="002A204C">
            <w:pPr>
              <w:spacing w:after="100" w:afterAutospacing="1"/>
              <w:rPr>
                <w:rFonts w:cstheme="minorHAnsi"/>
                <w:bCs/>
              </w:rPr>
            </w:pPr>
          </w:p>
        </w:tc>
        <w:tc>
          <w:tcPr>
            <w:tcW w:w="1984" w:type="dxa"/>
            <w:gridSpan w:val="4"/>
            <w:shd w:val="clear" w:color="auto" w:fill="E8E8E8" w:themeFill="background2"/>
          </w:tcPr>
          <w:p w14:paraId="032F2553" w14:textId="77777777" w:rsidR="006E2A34" w:rsidRPr="0085700A" w:rsidRDefault="006E2A34" w:rsidP="002A204C">
            <w:pPr>
              <w:spacing w:after="100" w:afterAutospacing="1"/>
              <w:rPr>
                <w:rFonts w:cstheme="minorHAnsi"/>
                <w:bCs/>
                <w:sz w:val="20"/>
                <w:szCs w:val="20"/>
              </w:rPr>
            </w:pPr>
            <w:r>
              <w:rPr>
                <w:rFonts w:cstheme="minorHAnsi"/>
                <w:bCs/>
                <w:sz w:val="20"/>
                <w:szCs w:val="20"/>
              </w:rPr>
              <w:t>Developer/ provider has full ownership</w:t>
            </w:r>
          </w:p>
        </w:tc>
        <w:tc>
          <w:tcPr>
            <w:tcW w:w="2268" w:type="dxa"/>
            <w:gridSpan w:val="4"/>
            <w:shd w:val="clear" w:color="auto" w:fill="E8E8E8" w:themeFill="background2"/>
          </w:tcPr>
          <w:p w14:paraId="42B7A184" w14:textId="77777777" w:rsidR="006E2A34" w:rsidRPr="0085700A" w:rsidRDefault="006E2A34" w:rsidP="002A204C">
            <w:pPr>
              <w:spacing w:after="100" w:afterAutospacing="1"/>
              <w:rPr>
                <w:rFonts w:cstheme="minorHAnsi"/>
                <w:bCs/>
                <w:sz w:val="20"/>
                <w:szCs w:val="20"/>
              </w:rPr>
            </w:pPr>
            <w:r>
              <w:rPr>
                <w:rFonts w:cstheme="minorHAnsi"/>
                <w:bCs/>
                <w:sz w:val="20"/>
                <w:szCs w:val="20"/>
              </w:rPr>
              <w:t>Discussions on-going</w:t>
            </w:r>
          </w:p>
        </w:tc>
        <w:tc>
          <w:tcPr>
            <w:tcW w:w="2268" w:type="dxa"/>
            <w:gridSpan w:val="6"/>
            <w:shd w:val="clear" w:color="auto" w:fill="E8E8E8" w:themeFill="background2"/>
          </w:tcPr>
          <w:p w14:paraId="19BC1FEC" w14:textId="77777777" w:rsidR="006E2A34" w:rsidRPr="0085700A" w:rsidRDefault="006E2A34" w:rsidP="002A204C">
            <w:pPr>
              <w:spacing w:after="100" w:afterAutospacing="1"/>
              <w:rPr>
                <w:rFonts w:cstheme="minorHAnsi"/>
                <w:bCs/>
                <w:sz w:val="20"/>
                <w:szCs w:val="20"/>
              </w:rPr>
            </w:pPr>
            <w:r>
              <w:rPr>
                <w:rFonts w:cstheme="minorHAnsi"/>
                <w:bCs/>
                <w:sz w:val="20"/>
                <w:szCs w:val="20"/>
              </w:rPr>
              <w:t>No information</w:t>
            </w:r>
          </w:p>
        </w:tc>
      </w:tr>
      <w:tr w:rsidR="006E2A34" w:rsidRPr="001D17C6" w14:paraId="721DEC36" w14:textId="77777777" w:rsidTr="002A204C">
        <w:trPr>
          <w:trHeight w:val="263"/>
        </w:trPr>
        <w:tc>
          <w:tcPr>
            <w:tcW w:w="8359" w:type="dxa"/>
            <w:gridSpan w:val="15"/>
            <w:shd w:val="clear" w:color="auto" w:fill="ADADAD" w:themeFill="background2" w:themeFillShade="BF"/>
          </w:tcPr>
          <w:p w14:paraId="24231D0B" w14:textId="77777777" w:rsidR="006E2A34" w:rsidRPr="001D17C6" w:rsidRDefault="006E2A34" w:rsidP="002A204C">
            <w:pPr>
              <w:spacing w:after="100" w:afterAutospacing="1"/>
              <w:rPr>
                <w:rFonts w:cstheme="minorHAnsi"/>
                <w:bCs/>
              </w:rPr>
            </w:pPr>
            <w:r>
              <w:rPr>
                <w:rFonts w:cstheme="minorHAnsi"/>
                <w:bCs/>
              </w:rPr>
              <w:t>Sustainability</w:t>
            </w:r>
          </w:p>
        </w:tc>
      </w:tr>
      <w:tr w:rsidR="006E2A34" w:rsidRPr="001D17C6" w14:paraId="16421328" w14:textId="77777777" w:rsidTr="002A204C">
        <w:trPr>
          <w:trHeight w:val="255"/>
        </w:trPr>
        <w:tc>
          <w:tcPr>
            <w:tcW w:w="1839" w:type="dxa"/>
            <w:shd w:val="clear" w:color="auto" w:fill="D1D1D1" w:themeFill="background2" w:themeFillShade="E6"/>
          </w:tcPr>
          <w:p w14:paraId="00FBBCD2"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1559" w:type="dxa"/>
            <w:shd w:val="clear" w:color="auto" w:fill="D1D1D1" w:themeFill="background2" w:themeFillShade="E6"/>
          </w:tcPr>
          <w:p w14:paraId="548778AA" w14:textId="77777777" w:rsidR="006E2A34" w:rsidRPr="001D17C6" w:rsidRDefault="006E2A34" w:rsidP="002A204C">
            <w:pPr>
              <w:spacing w:after="100" w:afterAutospacing="1"/>
              <w:rPr>
                <w:rFonts w:cstheme="minorHAnsi"/>
                <w:bCs/>
              </w:rPr>
            </w:pPr>
            <w:r>
              <w:rPr>
                <w:rFonts w:cstheme="minorHAnsi"/>
                <w:bCs/>
              </w:rPr>
              <w:t>200</w:t>
            </w:r>
          </w:p>
        </w:tc>
        <w:tc>
          <w:tcPr>
            <w:tcW w:w="1559" w:type="dxa"/>
            <w:gridSpan w:val="5"/>
            <w:shd w:val="clear" w:color="auto" w:fill="D1D1D1" w:themeFill="background2" w:themeFillShade="E6"/>
          </w:tcPr>
          <w:p w14:paraId="6C2CEA52" w14:textId="77777777" w:rsidR="006E2A34" w:rsidRPr="001D17C6" w:rsidRDefault="006E2A34" w:rsidP="002A204C">
            <w:pPr>
              <w:spacing w:after="100" w:afterAutospacing="1"/>
              <w:rPr>
                <w:rFonts w:cstheme="minorHAnsi"/>
                <w:bCs/>
              </w:rPr>
            </w:pPr>
            <w:r>
              <w:rPr>
                <w:rFonts w:cstheme="minorHAnsi"/>
                <w:bCs/>
              </w:rPr>
              <w:t>150</w:t>
            </w:r>
          </w:p>
        </w:tc>
        <w:tc>
          <w:tcPr>
            <w:tcW w:w="1701" w:type="dxa"/>
            <w:gridSpan w:val="4"/>
            <w:shd w:val="clear" w:color="auto" w:fill="D1D1D1" w:themeFill="background2" w:themeFillShade="E6"/>
          </w:tcPr>
          <w:p w14:paraId="12264BEB" w14:textId="77777777" w:rsidR="006E2A34" w:rsidRPr="001D17C6" w:rsidRDefault="006E2A34" w:rsidP="002A204C">
            <w:pPr>
              <w:spacing w:after="100" w:afterAutospacing="1"/>
              <w:rPr>
                <w:rFonts w:cstheme="minorHAnsi"/>
                <w:bCs/>
              </w:rPr>
            </w:pPr>
            <w:r>
              <w:rPr>
                <w:rFonts w:cstheme="minorHAnsi"/>
                <w:bCs/>
              </w:rPr>
              <w:t>100</w:t>
            </w:r>
          </w:p>
        </w:tc>
        <w:tc>
          <w:tcPr>
            <w:tcW w:w="1701" w:type="dxa"/>
            <w:gridSpan w:val="4"/>
            <w:shd w:val="clear" w:color="auto" w:fill="D1D1D1" w:themeFill="background2" w:themeFillShade="E6"/>
          </w:tcPr>
          <w:p w14:paraId="623B4139" w14:textId="77777777" w:rsidR="006E2A34" w:rsidRPr="001D17C6" w:rsidRDefault="006E2A34" w:rsidP="002A204C">
            <w:pPr>
              <w:spacing w:after="100" w:afterAutospacing="1"/>
              <w:rPr>
                <w:rFonts w:cstheme="minorHAnsi"/>
                <w:bCs/>
              </w:rPr>
            </w:pPr>
            <w:r>
              <w:rPr>
                <w:rFonts w:cstheme="minorHAnsi"/>
                <w:bCs/>
              </w:rPr>
              <w:t>0</w:t>
            </w:r>
          </w:p>
        </w:tc>
      </w:tr>
      <w:tr w:rsidR="006E2A34" w:rsidRPr="001D17C6" w14:paraId="534F5337" w14:textId="77777777" w:rsidTr="002A204C">
        <w:trPr>
          <w:trHeight w:val="526"/>
        </w:trPr>
        <w:tc>
          <w:tcPr>
            <w:tcW w:w="1839" w:type="dxa"/>
            <w:shd w:val="clear" w:color="auto" w:fill="E8E8E8" w:themeFill="background2"/>
          </w:tcPr>
          <w:p w14:paraId="7FE5AB23" w14:textId="77777777" w:rsidR="006E2A34" w:rsidRPr="001D17C6" w:rsidRDefault="006E2A34" w:rsidP="002A204C">
            <w:pPr>
              <w:spacing w:after="100" w:afterAutospacing="1"/>
              <w:rPr>
                <w:rFonts w:cstheme="minorHAnsi"/>
                <w:bCs/>
              </w:rPr>
            </w:pPr>
          </w:p>
        </w:tc>
        <w:tc>
          <w:tcPr>
            <w:tcW w:w="1559" w:type="dxa"/>
            <w:shd w:val="clear" w:color="auto" w:fill="E8E8E8" w:themeFill="background2"/>
          </w:tcPr>
          <w:p w14:paraId="28E3541A" w14:textId="77777777" w:rsidR="006E2A34" w:rsidRPr="0085700A" w:rsidRDefault="006E2A34" w:rsidP="002A204C">
            <w:pPr>
              <w:spacing w:after="100" w:afterAutospacing="1"/>
              <w:rPr>
                <w:rFonts w:cstheme="minorHAnsi"/>
                <w:bCs/>
                <w:sz w:val="20"/>
                <w:szCs w:val="20"/>
              </w:rPr>
            </w:pPr>
            <w:r>
              <w:rPr>
                <w:rFonts w:cstheme="minorHAnsi"/>
                <w:bCs/>
                <w:sz w:val="20"/>
                <w:szCs w:val="20"/>
              </w:rPr>
              <w:t>Gold</w:t>
            </w:r>
          </w:p>
        </w:tc>
        <w:tc>
          <w:tcPr>
            <w:tcW w:w="1559" w:type="dxa"/>
            <w:gridSpan w:val="5"/>
            <w:shd w:val="clear" w:color="auto" w:fill="E8E8E8" w:themeFill="background2"/>
          </w:tcPr>
          <w:p w14:paraId="341E42FC" w14:textId="77777777" w:rsidR="006E2A34" w:rsidRPr="0085700A" w:rsidRDefault="006E2A34" w:rsidP="002A204C">
            <w:pPr>
              <w:spacing w:after="100" w:afterAutospacing="1"/>
              <w:rPr>
                <w:rFonts w:cstheme="minorHAnsi"/>
                <w:bCs/>
                <w:sz w:val="20"/>
                <w:szCs w:val="20"/>
              </w:rPr>
            </w:pPr>
            <w:r>
              <w:rPr>
                <w:rFonts w:cstheme="minorHAnsi"/>
                <w:bCs/>
                <w:sz w:val="20"/>
                <w:szCs w:val="20"/>
              </w:rPr>
              <w:t>Silver Active</w:t>
            </w:r>
          </w:p>
        </w:tc>
        <w:tc>
          <w:tcPr>
            <w:tcW w:w="1701" w:type="dxa"/>
            <w:gridSpan w:val="4"/>
            <w:shd w:val="clear" w:color="auto" w:fill="E8E8E8" w:themeFill="background2"/>
          </w:tcPr>
          <w:p w14:paraId="07FC99B6" w14:textId="77777777" w:rsidR="006E2A34" w:rsidRPr="0085700A" w:rsidRDefault="006E2A34" w:rsidP="002A204C">
            <w:pPr>
              <w:spacing w:after="100" w:afterAutospacing="1"/>
              <w:rPr>
                <w:rFonts w:cstheme="minorHAnsi"/>
                <w:bCs/>
                <w:sz w:val="20"/>
                <w:szCs w:val="20"/>
              </w:rPr>
            </w:pPr>
            <w:r>
              <w:rPr>
                <w:rFonts w:cstheme="minorHAnsi"/>
                <w:bCs/>
                <w:sz w:val="20"/>
                <w:szCs w:val="20"/>
              </w:rPr>
              <w:t>Silver</w:t>
            </w:r>
          </w:p>
        </w:tc>
        <w:tc>
          <w:tcPr>
            <w:tcW w:w="1701" w:type="dxa"/>
            <w:gridSpan w:val="4"/>
            <w:shd w:val="clear" w:color="auto" w:fill="E8E8E8" w:themeFill="background2"/>
          </w:tcPr>
          <w:p w14:paraId="00A19EA2" w14:textId="77777777" w:rsidR="006E2A34" w:rsidRPr="0085700A" w:rsidRDefault="006E2A34" w:rsidP="002A204C">
            <w:pPr>
              <w:spacing w:after="100" w:afterAutospacing="1"/>
              <w:rPr>
                <w:rFonts w:cstheme="minorHAnsi"/>
                <w:bCs/>
                <w:sz w:val="20"/>
                <w:szCs w:val="20"/>
              </w:rPr>
            </w:pPr>
            <w:r>
              <w:rPr>
                <w:rFonts w:cstheme="minorHAnsi"/>
                <w:bCs/>
                <w:sz w:val="20"/>
                <w:szCs w:val="20"/>
              </w:rPr>
              <w:t xml:space="preserve">Anything below </w:t>
            </w:r>
          </w:p>
        </w:tc>
      </w:tr>
      <w:tr w:rsidR="006E2A34" w:rsidRPr="001D17C6" w14:paraId="0FC4B5F9" w14:textId="77777777" w:rsidTr="002A204C">
        <w:trPr>
          <w:trHeight w:val="263"/>
        </w:trPr>
        <w:tc>
          <w:tcPr>
            <w:tcW w:w="8359" w:type="dxa"/>
            <w:gridSpan w:val="15"/>
            <w:shd w:val="clear" w:color="auto" w:fill="ADADAD" w:themeFill="background2" w:themeFillShade="BF"/>
          </w:tcPr>
          <w:p w14:paraId="79CEDB6C" w14:textId="77777777" w:rsidR="006E2A34" w:rsidRPr="001D17C6" w:rsidRDefault="006E2A34" w:rsidP="002A204C">
            <w:pPr>
              <w:spacing w:after="100" w:afterAutospacing="1"/>
              <w:rPr>
                <w:rFonts w:cstheme="minorHAnsi"/>
                <w:bCs/>
              </w:rPr>
            </w:pPr>
            <w:r>
              <w:rPr>
                <w:rFonts w:cstheme="minorHAnsi"/>
                <w:bCs/>
              </w:rPr>
              <w:t>Best Value</w:t>
            </w:r>
          </w:p>
        </w:tc>
      </w:tr>
      <w:tr w:rsidR="006E2A34" w:rsidRPr="001D17C6" w14:paraId="6A98A900" w14:textId="77777777" w:rsidTr="002A204C">
        <w:trPr>
          <w:trHeight w:val="255"/>
        </w:trPr>
        <w:tc>
          <w:tcPr>
            <w:tcW w:w="1839" w:type="dxa"/>
            <w:shd w:val="clear" w:color="auto" w:fill="D1D1D1" w:themeFill="background2" w:themeFillShade="E6"/>
          </w:tcPr>
          <w:p w14:paraId="0885CF20"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1984" w:type="dxa"/>
            <w:gridSpan w:val="4"/>
            <w:shd w:val="clear" w:color="auto" w:fill="D1D1D1" w:themeFill="background2" w:themeFillShade="E6"/>
          </w:tcPr>
          <w:p w14:paraId="1067C4E9" w14:textId="77777777" w:rsidR="006E2A34" w:rsidRPr="001D17C6" w:rsidRDefault="006E2A34" w:rsidP="002A204C">
            <w:pPr>
              <w:spacing w:after="100" w:afterAutospacing="1"/>
              <w:rPr>
                <w:rFonts w:cstheme="minorHAnsi"/>
                <w:bCs/>
              </w:rPr>
            </w:pPr>
            <w:r>
              <w:rPr>
                <w:rFonts w:cstheme="minorHAnsi"/>
                <w:bCs/>
              </w:rPr>
              <w:t>100</w:t>
            </w:r>
          </w:p>
        </w:tc>
        <w:tc>
          <w:tcPr>
            <w:tcW w:w="2410" w:type="dxa"/>
            <w:gridSpan w:val="5"/>
            <w:shd w:val="clear" w:color="auto" w:fill="D1D1D1" w:themeFill="background2" w:themeFillShade="E6"/>
          </w:tcPr>
          <w:p w14:paraId="77F9E0A7" w14:textId="77777777" w:rsidR="006E2A34" w:rsidRPr="001D17C6" w:rsidRDefault="006E2A34" w:rsidP="002A204C">
            <w:pPr>
              <w:spacing w:after="100" w:afterAutospacing="1"/>
              <w:rPr>
                <w:rFonts w:cstheme="minorHAnsi"/>
                <w:bCs/>
              </w:rPr>
            </w:pPr>
            <w:r>
              <w:rPr>
                <w:rFonts w:cstheme="minorHAnsi"/>
                <w:bCs/>
              </w:rPr>
              <w:t>50</w:t>
            </w:r>
          </w:p>
        </w:tc>
        <w:tc>
          <w:tcPr>
            <w:tcW w:w="2126" w:type="dxa"/>
            <w:gridSpan w:val="5"/>
            <w:shd w:val="clear" w:color="auto" w:fill="D1D1D1" w:themeFill="background2" w:themeFillShade="E6"/>
          </w:tcPr>
          <w:p w14:paraId="482C67D8" w14:textId="77777777" w:rsidR="006E2A34" w:rsidRPr="001D17C6" w:rsidRDefault="006E2A34" w:rsidP="002A204C">
            <w:pPr>
              <w:spacing w:after="100" w:afterAutospacing="1"/>
              <w:rPr>
                <w:rFonts w:cstheme="minorHAnsi"/>
                <w:bCs/>
              </w:rPr>
            </w:pPr>
            <w:r>
              <w:rPr>
                <w:rFonts w:cstheme="minorHAnsi"/>
                <w:bCs/>
              </w:rPr>
              <w:t>0</w:t>
            </w:r>
          </w:p>
        </w:tc>
      </w:tr>
      <w:tr w:rsidR="006E2A34" w:rsidRPr="001D17C6" w14:paraId="1FED6FEC" w14:textId="77777777" w:rsidTr="002A204C">
        <w:trPr>
          <w:trHeight w:val="526"/>
        </w:trPr>
        <w:tc>
          <w:tcPr>
            <w:tcW w:w="1839" w:type="dxa"/>
            <w:shd w:val="clear" w:color="auto" w:fill="E8E8E8" w:themeFill="background2"/>
          </w:tcPr>
          <w:p w14:paraId="7D98558A" w14:textId="77777777" w:rsidR="006E2A34" w:rsidRPr="001D17C6" w:rsidRDefault="006E2A34" w:rsidP="002A204C">
            <w:pPr>
              <w:spacing w:after="100" w:afterAutospacing="1"/>
              <w:rPr>
                <w:rFonts w:cstheme="minorHAnsi"/>
                <w:bCs/>
              </w:rPr>
            </w:pPr>
          </w:p>
        </w:tc>
        <w:tc>
          <w:tcPr>
            <w:tcW w:w="1984" w:type="dxa"/>
            <w:gridSpan w:val="4"/>
            <w:shd w:val="clear" w:color="auto" w:fill="E8E8E8" w:themeFill="background2"/>
          </w:tcPr>
          <w:p w14:paraId="58168897" w14:textId="77777777" w:rsidR="006E2A34" w:rsidRPr="0085700A" w:rsidRDefault="006E2A34" w:rsidP="002A204C">
            <w:pPr>
              <w:spacing w:after="100" w:afterAutospacing="1"/>
              <w:rPr>
                <w:rFonts w:cstheme="minorHAnsi"/>
                <w:bCs/>
                <w:sz w:val="20"/>
                <w:szCs w:val="20"/>
              </w:rPr>
            </w:pPr>
            <w:r>
              <w:rPr>
                <w:rFonts w:cstheme="minorHAnsi"/>
                <w:bCs/>
                <w:sz w:val="20"/>
                <w:szCs w:val="20"/>
              </w:rPr>
              <w:t>Under Benchmark or Additional Funding</w:t>
            </w:r>
          </w:p>
        </w:tc>
        <w:tc>
          <w:tcPr>
            <w:tcW w:w="2410" w:type="dxa"/>
            <w:gridSpan w:val="5"/>
            <w:shd w:val="clear" w:color="auto" w:fill="E8E8E8" w:themeFill="background2"/>
          </w:tcPr>
          <w:p w14:paraId="7382F3A0" w14:textId="77777777" w:rsidR="006E2A34" w:rsidRPr="0085700A" w:rsidRDefault="006E2A34" w:rsidP="002A204C">
            <w:pPr>
              <w:spacing w:after="100" w:afterAutospacing="1"/>
              <w:rPr>
                <w:rFonts w:cstheme="minorHAnsi"/>
                <w:bCs/>
                <w:sz w:val="20"/>
                <w:szCs w:val="20"/>
              </w:rPr>
            </w:pPr>
            <w:r>
              <w:rPr>
                <w:rFonts w:cstheme="minorHAnsi"/>
                <w:bCs/>
                <w:sz w:val="20"/>
                <w:szCs w:val="20"/>
              </w:rPr>
              <w:t>Benchmark</w:t>
            </w:r>
          </w:p>
        </w:tc>
        <w:tc>
          <w:tcPr>
            <w:tcW w:w="2126" w:type="dxa"/>
            <w:gridSpan w:val="5"/>
            <w:shd w:val="clear" w:color="auto" w:fill="E8E8E8" w:themeFill="background2"/>
          </w:tcPr>
          <w:p w14:paraId="01C93B1D" w14:textId="77777777" w:rsidR="006E2A34" w:rsidRPr="0085700A" w:rsidRDefault="006E2A34" w:rsidP="002A204C">
            <w:pPr>
              <w:spacing w:after="100" w:afterAutospacing="1"/>
              <w:rPr>
                <w:rFonts w:cstheme="minorHAnsi"/>
                <w:bCs/>
                <w:sz w:val="20"/>
                <w:szCs w:val="20"/>
              </w:rPr>
            </w:pPr>
            <w:r>
              <w:rPr>
                <w:rFonts w:cstheme="minorHAnsi"/>
                <w:bCs/>
                <w:sz w:val="20"/>
                <w:szCs w:val="20"/>
              </w:rPr>
              <w:t xml:space="preserve">Over Benchmark </w:t>
            </w:r>
          </w:p>
        </w:tc>
      </w:tr>
      <w:tr w:rsidR="006E2A34" w:rsidRPr="001D17C6" w14:paraId="20B814F3" w14:textId="77777777" w:rsidTr="002A204C">
        <w:trPr>
          <w:trHeight w:val="263"/>
        </w:trPr>
        <w:tc>
          <w:tcPr>
            <w:tcW w:w="8359" w:type="dxa"/>
            <w:gridSpan w:val="15"/>
            <w:shd w:val="clear" w:color="auto" w:fill="ADADAD" w:themeFill="background2" w:themeFillShade="BF"/>
          </w:tcPr>
          <w:p w14:paraId="50A3386A" w14:textId="77777777" w:rsidR="006E2A34" w:rsidRPr="001D17C6" w:rsidRDefault="006E2A34" w:rsidP="002A204C">
            <w:pPr>
              <w:spacing w:after="100" w:afterAutospacing="1"/>
              <w:rPr>
                <w:rFonts w:cstheme="minorHAnsi"/>
                <w:bCs/>
              </w:rPr>
            </w:pPr>
            <w:r>
              <w:rPr>
                <w:rFonts w:cstheme="minorHAnsi"/>
                <w:bCs/>
              </w:rPr>
              <w:t>Strategic Priorities</w:t>
            </w:r>
          </w:p>
        </w:tc>
      </w:tr>
      <w:tr w:rsidR="006E2A34" w:rsidRPr="001D17C6" w14:paraId="5568AAF6" w14:textId="77777777" w:rsidTr="002A204C">
        <w:trPr>
          <w:trHeight w:val="255"/>
        </w:trPr>
        <w:tc>
          <w:tcPr>
            <w:tcW w:w="1839" w:type="dxa"/>
            <w:shd w:val="clear" w:color="auto" w:fill="D1D1D1" w:themeFill="background2" w:themeFillShade="E6"/>
          </w:tcPr>
          <w:p w14:paraId="51086AF8" w14:textId="77777777" w:rsidR="006E2A34" w:rsidRPr="001D17C6" w:rsidRDefault="006E2A34" w:rsidP="002A204C">
            <w:pPr>
              <w:spacing w:after="100" w:afterAutospacing="1"/>
              <w:rPr>
                <w:rFonts w:cstheme="minorHAnsi"/>
                <w:bCs/>
              </w:rPr>
            </w:pPr>
            <w:r w:rsidRPr="001D17C6">
              <w:rPr>
                <w:rFonts w:cstheme="minorHAnsi"/>
                <w:bCs/>
              </w:rPr>
              <w:t>Points Awarded</w:t>
            </w:r>
          </w:p>
        </w:tc>
        <w:tc>
          <w:tcPr>
            <w:tcW w:w="6520" w:type="dxa"/>
            <w:gridSpan w:val="14"/>
            <w:shd w:val="clear" w:color="auto" w:fill="D1D1D1" w:themeFill="background2" w:themeFillShade="E6"/>
          </w:tcPr>
          <w:p w14:paraId="4AFC8AE1" w14:textId="77777777" w:rsidR="006E2A34" w:rsidRPr="001D17C6" w:rsidRDefault="006E2A34" w:rsidP="002A204C">
            <w:pPr>
              <w:spacing w:after="100" w:afterAutospacing="1"/>
              <w:rPr>
                <w:rFonts w:cstheme="minorHAnsi"/>
                <w:bCs/>
              </w:rPr>
            </w:pPr>
            <w:r>
              <w:rPr>
                <w:rFonts w:cstheme="minorHAnsi"/>
                <w:bCs/>
              </w:rPr>
              <w:t>Up to 500</w:t>
            </w:r>
          </w:p>
        </w:tc>
      </w:tr>
      <w:tr w:rsidR="006E2A34" w:rsidRPr="001D17C6" w14:paraId="4538562C" w14:textId="77777777" w:rsidTr="002A204C">
        <w:trPr>
          <w:trHeight w:val="526"/>
        </w:trPr>
        <w:tc>
          <w:tcPr>
            <w:tcW w:w="1839" w:type="dxa"/>
            <w:shd w:val="clear" w:color="auto" w:fill="E8E8E8" w:themeFill="background2"/>
          </w:tcPr>
          <w:p w14:paraId="2B737550" w14:textId="77777777" w:rsidR="006E2A34" w:rsidRPr="001D17C6" w:rsidRDefault="006E2A34" w:rsidP="002A204C">
            <w:pPr>
              <w:spacing w:after="100" w:afterAutospacing="1"/>
              <w:rPr>
                <w:rFonts w:cstheme="minorHAnsi"/>
                <w:bCs/>
              </w:rPr>
            </w:pPr>
          </w:p>
        </w:tc>
        <w:tc>
          <w:tcPr>
            <w:tcW w:w="6520" w:type="dxa"/>
            <w:gridSpan w:val="14"/>
            <w:shd w:val="clear" w:color="auto" w:fill="E8E8E8" w:themeFill="background2"/>
          </w:tcPr>
          <w:p w14:paraId="07683EA8" w14:textId="77777777" w:rsidR="006E2A34" w:rsidRPr="001C3F57" w:rsidRDefault="006E2A34" w:rsidP="002A204C">
            <w:pPr>
              <w:spacing w:after="0"/>
              <w:rPr>
                <w:rFonts w:cstheme="minorHAnsi"/>
                <w:bCs/>
                <w:sz w:val="20"/>
                <w:szCs w:val="20"/>
              </w:rPr>
            </w:pPr>
            <w:r>
              <w:rPr>
                <w:rFonts w:cstheme="minorHAnsi"/>
                <w:bCs/>
                <w:sz w:val="20"/>
                <w:szCs w:val="20"/>
              </w:rPr>
              <w:t>Up to 500 points will be awarded for projects that meet current strategic priorities as outlined within current Local Housing Strategy, and other strategic priorities such as regenerations, 20 minute neighbourhood, partnership working and community benefits</w:t>
            </w:r>
          </w:p>
        </w:tc>
      </w:tr>
    </w:tbl>
    <w:p w14:paraId="2529EB54" w14:textId="77777777" w:rsidR="006E2A34" w:rsidRDefault="006E2A34" w:rsidP="0080097C">
      <w:pPr>
        <w:spacing w:after="160" w:line="259" w:lineRule="auto"/>
        <w:rPr>
          <w:rFonts w:ascii="Calibri" w:hAnsi="Calibri" w:cs="Calibri"/>
          <w:b/>
          <w:bCs/>
          <w:color w:val="000000" w:themeColor="text1"/>
        </w:rPr>
      </w:pPr>
    </w:p>
    <w:p w14:paraId="2B11FE6D" w14:textId="77777777" w:rsidR="006E2A34" w:rsidRDefault="006E2A34" w:rsidP="0080097C">
      <w:pPr>
        <w:spacing w:after="160" w:line="259" w:lineRule="auto"/>
        <w:rPr>
          <w:rFonts w:ascii="Calibri" w:hAnsi="Calibri" w:cs="Calibri"/>
          <w:b/>
          <w:bCs/>
          <w:color w:val="000000" w:themeColor="text1"/>
        </w:rPr>
      </w:pPr>
    </w:p>
    <w:p w14:paraId="623EBF0D" w14:textId="77777777" w:rsidR="006E2A34" w:rsidRDefault="006E2A34" w:rsidP="0080097C">
      <w:pPr>
        <w:spacing w:after="160" w:line="259" w:lineRule="auto"/>
        <w:rPr>
          <w:rFonts w:ascii="Calibri" w:hAnsi="Calibri" w:cs="Calibri"/>
          <w:b/>
          <w:bCs/>
          <w:color w:val="000000" w:themeColor="text1"/>
        </w:rPr>
      </w:pPr>
    </w:p>
    <w:p w14:paraId="04E3F342" w14:textId="60C7F8FC" w:rsidR="004B18D4" w:rsidRDefault="004B18D4" w:rsidP="0080097C">
      <w:pPr>
        <w:spacing w:after="160" w:line="259" w:lineRule="auto"/>
        <w:rPr>
          <w:rFonts w:ascii="Calibri" w:hAnsi="Calibri" w:cs="Calibri"/>
          <w:b/>
          <w:bCs/>
          <w:color w:val="000000" w:themeColor="text1"/>
        </w:rPr>
      </w:pPr>
      <w:r>
        <w:rPr>
          <w:rFonts w:ascii="Calibri" w:hAnsi="Calibri" w:cs="Calibri"/>
          <w:b/>
          <w:bCs/>
          <w:color w:val="000000" w:themeColor="text1"/>
        </w:rPr>
        <w:br w:type="page"/>
      </w:r>
    </w:p>
    <w:p w14:paraId="72A7BEAD" w14:textId="77777777" w:rsidR="00FE0D16" w:rsidRDefault="00FE0D16" w:rsidP="0080097C">
      <w:pPr>
        <w:spacing w:after="160" w:line="259" w:lineRule="auto"/>
        <w:rPr>
          <w:rFonts w:ascii="Calibri" w:hAnsi="Calibri" w:cs="Calibri"/>
          <w:b/>
          <w:bCs/>
          <w:color w:val="000000" w:themeColor="text1"/>
        </w:rPr>
        <w:sectPr w:rsidR="00FE0D16" w:rsidSect="004B18D4">
          <w:headerReference w:type="default" r:id="rId34"/>
          <w:footerReference w:type="default" r:id="rId35"/>
          <w:headerReference w:type="first" r:id="rId36"/>
          <w:footerReference w:type="first" r:id="rId37"/>
          <w:pgSz w:w="11906" w:h="16838"/>
          <w:pgMar w:top="2835" w:right="1985" w:bottom="2552" w:left="1985" w:header="709" w:footer="709" w:gutter="0"/>
          <w:pgNumType w:start="0"/>
          <w:cols w:space="708"/>
          <w:titlePg/>
          <w:docGrid w:linePitch="360"/>
        </w:sectPr>
      </w:pPr>
    </w:p>
    <w:tbl>
      <w:tblPr>
        <w:tblpPr w:leftFromText="180" w:rightFromText="180" w:vertAnchor="page" w:horzAnchor="margin" w:tblpY="1076"/>
        <w:tblW w:w="0" w:type="auto"/>
        <w:tblLook w:val="04A0" w:firstRow="1" w:lastRow="0" w:firstColumn="1" w:lastColumn="0" w:noHBand="0" w:noVBand="1"/>
      </w:tblPr>
      <w:tblGrid>
        <w:gridCol w:w="222"/>
        <w:gridCol w:w="1246"/>
        <w:gridCol w:w="1230"/>
        <w:gridCol w:w="472"/>
        <w:gridCol w:w="516"/>
        <w:gridCol w:w="561"/>
        <w:gridCol w:w="783"/>
        <w:gridCol w:w="908"/>
        <w:gridCol w:w="972"/>
        <w:gridCol w:w="1176"/>
        <w:gridCol w:w="1176"/>
        <w:gridCol w:w="1153"/>
        <w:gridCol w:w="1153"/>
        <w:gridCol w:w="1153"/>
        <w:gridCol w:w="1102"/>
        <w:gridCol w:w="518"/>
        <w:gridCol w:w="685"/>
        <w:gridCol w:w="372"/>
      </w:tblGrid>
      <w:tr w:rsidR="008C41A0" w:rsidRPr="00A25218" w14:paraId="5AD2A5DD" w14:textId="77777777" w:rsidTr="008C41A0">
        <w:trPr>
          <w:trHeight w:val="141"/>
        </w:trPr>
        <w:tc>
          <w:tcPr>
            <w:tcW w:w="0" w:type="auto"/>
            <w:tcBorders>
              <w:top w:val="nil"/>
              <w:left w:val="nil"/>
              <w:bottom w:val="nil"/>
              <w:right w:val="nil"/>
            </w:tcBorders>
            <w:noWrap/>
            <w:vAlign w:val="bottom"/>
            <w:hideMark/>
          </w:tcPr>
          <w:p w14:paraId="5989F42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1C677DB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94DB1C3"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4A9641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3172004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7D808A09"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73C85F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77EC109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36459C7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278F7365"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54AA31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B5F6213"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75425FFF"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0E69A57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05FD620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64A68F4A" w14:textId="10A5EC68" w:rsidR="008C41A0" w:rsidRPr="00EC68A5" w:rsidRDefault="008C41A0" w:rsidP="008C41A0">
            <w:pPr>
              <w:spacing w:after="0"/>
              <w:rPr>
                <w:rFonts w:ascii="Calibri" w:eastAsia="Times New Roman" w:hAnsi="Calibri" w:cs="Calibri"/>
                <w:sz w:val="11"/>
                <w:szCs w:val="11"/>
                <w:lang w:eastAsia="en-GB"/>
              </w:rPr>
            </w:pPr>
          </w:p>
        </w:tc>
        <w:tc>
          <w:tcPr>
            <w:tcW w:w="685" w:type="dxa"/>
            <w:tcBorders>
              <w:top w:val="nil"/>
              <w:left w:val="nil"/>
              <w:bottom w:val="nil"/>
              <w:right w:val="nil"/>
            </w:tcBorders>
            <w:noWrap/>
            <w:vAlign w:val="bottom"/>
            <w:hideMark/>
          </w:tcPr>
          <w:p w14:paraId="64D40789" w14:textId="77777777" w:rsidR="008C41A0" w:rsidRPr="00EC68A5" w:rsidRDefault="008C41A0" w:rsidP="008C41A0">
            <w:pPr>
              <w:spacing w:after="0"/>
              <w:rPr>
                <w:rFonts w:ascii="Calibri" w:eastAsia="Times New Roman" w:hAnsi="Calibri" w:cs="Calibri"/>
                <w:sz w:val="11"/>
                <w:szCs w:val="11"/>
                <w:lang w:eastAsia="en-GB"/>
              </w:rPr>
            </w:pPr>
          </w:p>
        </w:tc>
        <w:tc>
          <w:tcPr>
            <w:tcW w:w="372" w:type="dxa"/>
            <w:tcBorders>
              <w:top w:val="nil"/>
              <w:left w:val="nil"/>
              <w:bottom w:val="nil"/>
              <w:right w:val="nil"/>
            </w:tcBorders>
            <w:noWrap/>
            <w:vAlign w:val="bottom"/>
            <w:hideMark/>
          </w:tcPr>
          <w:p w14:paraId="35320410" w14:textId="77777777" w:rsidR="008C41A0" w:rsidRPr="00EC68A5" w:rsidRDefault="008C41A0" w:rsidP="008C41A0">
            <w:pPr>
              <w:spacing w:after="0"/>
              <w:rPr>
                <w:rFonts w:ascii="Calibri" w:eastAsia="Times New Roman" w:hAnsi="Calibri" w:cs="Calibri"/>
                <w:sz w:val="11"/>
                <w:szCs w:val="11"/>
                <w:lang w:eastAsia="en-GB"/>
              </w:rPr>
            </w:pPr>
          </w:p>
        </w:tc>
      </w:tr>
      <w:tr w:rsidR="008C41A0" w:rsidRPr="00A25218" w14:paraId="54F017E9" w14:textId="77777777" w:rsidTr="008C41A0">
        <w:trPr>
          <w:trHeight w:val="543"/>
        </w:trPr>
        <w:tc>
          <w:tcPr>
            <w:tcW w:w="0" w:type="auto"/>
            <w:tcBorders>
              <w:top w:val="nil"/>
              <w:left w:val="nil"/>
              <w:bottom w:val="nil"/>
              <w:right w:val="nil"/>
            </w:tcBorders>
            <w:noWrap/>
            <w:vAlign w:val="bottom"/>
            <w:hideMark/>
          </w:tcPr>
          <w:p w14:paraId="5E31F72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single" w:sz="8" w:space="0" w:color="auto"/>
              <w:left w:val="single" w:sz="8" w:space="0" w:color="auto"/>
              <w:bottom w:val="nil"/>
              <w:right w:val="single" w:sz="4" w:space="0" w:color="auto"/>
            </w:tcBorders>
            <w:shd w:val="clear" w:color="000000" w:fill="DAE9F8"/>
            <w:vAlign w:val="center"/>
            <w:hideMark/>
          </w:tcPr>
          <w:p w14:paraId="3DE2CA1D"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Provider</w:t>
            </w:r>
          </w:p>
        </w:tc>
        <w:tc>
          <w:tcPr>
            <w:tcW w:w="0" w:type="auto"/>
            <w:tcBorders>
              <w:top w:val="single" w:sz="8" w:space="0" w:color="auto"/>
              <w:left w:val="nil"/>
              <w:bottom w:val="nil"/>
              <w:right w:val="single" w:sz="4" w:space="0" w:color="auto"/>
            </w:tcBorders>
            <w:shd w:val="clear" w:color="000000" w:fill="DAE9F8"/>
            <w:vAlign w:val="center"/>
            <w:hideMark/>
          </w:tcPr>
          <w:p w14:paraId="4070908E"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 Name</w:t>
            </w:r>
          </w:p>
        </w:tc>
        <w:tc>
          <w:tcPr>
            <w:tcW w:w="0" w:type="auto"/>
            <w:tcBorders>
              <w:top w:val="single" w:sz="8" w:space="0" w:color="auto"/>
              <w:left w:val="nil"/>
              <w:bottom w:val="nil"/>
              <w:right w:val="single" w:sz="4" w:space="0" w:color="auto"/>
            </w:tcBorders>
            <w:shd w:val="clear" w:color="000000" w:fill="DAE9F8"/>
            <w:vAlign w:val="center"/>
            <w:hideMark/>
          </w:tcPr>
          <w:p w14:paraId="39665F25"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Units</w:t>
            </w:r>
          </w:p>
        </w:tc>
        <w:tc>
          <w:tcPr>
            <w:tcW w:w="0" w:type="auto"/>
            <w:tcBorders>
              <w:top w:val="single" w:sz="8" w:space="0" w:color="auto"/>
              <w:left w:val="nil"/>
              <w:bottom w:val="nil"/>
              <w:right w:val="single" w:sz="4" w:space="0" w:color="auto"/>
            </w:tcBorders>
            <w:shd w:val="clear" w:color="000000" w:fill="DAE9F8"/>
            <w:vAlign w:val="center"/>
            <w:hideMark/>
          </w:tcPr>
          <w:p w14:paraId="275CD3D4"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Larger (4+)</w:t>
            </w:r>
          </w:p>
        </w:tc>
        <w:tc>
          <w:tcPr>
            <w:tcW w:w="0" w:type="auto"/>
            <w:tcBorders>
              <w:top w:val="single" w:sz="8" w:space="0" w:color="auto"/>
              <w:left w:val="nil"/>
              <w:bottom w:val="nil"/>
              <w:right w:val="single" w:sz="4" w:space="0" w:color="auto"/>
            </w:tcBorders>
            <w:shd w:val="clear" w:color="000000" w:fill="DAE9F8"/>
            <w:vAlign w:val="center"/>
            <w:hideMark/>
          </w:tcPr>
          <w:p w14:paraId="2F372723"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proofErr w:type="gramStart"/>
            <w:r w:rsidRPr="00EC68A5">
              <w:rPr>
                <w:rFonts w:ascii="Calibri" w:eastAsia="Times New Roman" w:hAnsi="Calibri" w:cs="Calibri"/>
                <w:b/>
                <w:bCs/>
                <w:color w:val="000000"/>
                <w:sz w:val="11"/>
                <w:szCs w:val="11"/>
                <w:lang w:eastAsia="en-GB"/>
              </w:rPr>
              <w:t>Wheel</w:t>
            </w:r>
            <w:r w:rsidRPr="00A25218">
              <w:rPr>
                <w:rFonts w:ascii="Calibri" w:eastAsia="Times New Roman" w:hAnsi="Calibri" w:cs="Calibri"/>
                <w:b/>
                <w:bCs/>
                <w:color w:val="000000"/>
                <w:sz w:val="11"/>
                <w:szCs w:val="11"/>
                <w:lang w:eastAsia="en-GB"/>
              </w:rPr>
              <w:t xml:space="preserve"> </w:t>
            </w:r>
            <w:r w:rsidRPr="00EC68A5">
              <w:rPr>
                <w:rFonts w:ascii="Calibri" w:eastAsia="Times New Roman" w:hAnsi="Calibri" w:cs="Calibri"/>
                <w:b/>
                <w:bCs/>
                <w:color w:val="000000"/>
                <w:sz w:val="11"/>
                <w:szCs w:val="11"/>
                <w:lang w:eastAsia="en-GB"/>
              </w:rPr>
              <w:t>chair</w:t>
            </w:r>
            <w:proofErr w:type="gramEnd"/>
          </w:p>
        </w:tc>
        <w:tc>
          <w:tcPr>
            <w:tcW w:w="0" w:type="auto"/>
            <w:tcBorders>
              <w:top w:val="single" w:sz="8" w:space="0" w:color="auto"/>
              <w:left w:val="nil"/>
              <w:bottom w:val="nil"/>
              <w:right w:val="single" w:sz="4" w:space="0" w:color="auto"/>
            </w:tcBorders>
            <w:shd w:val="clear" w:color="000000" w:fill="DAE9F8"/>
            <w:vAlign w:val="center"/>
            <w:hideMark/>
          </w:tcPr>
          <w:p w14:paraId="71E52940"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Tenure</w:t>
            </w:r>
          </w:p>
        </w:tc>
        <w:tc>
          <w:tcPr>
            <w:tcW w:w="0" w:type="auto"/>
            <w:tcBorders>
              <w:top w:val="single" w:sz="8" w:space="0" w:color="auto"/>
              <w:left w:val="nil"/>
              <w:bottom w:val="nil"/>
              <w:right w:val="single" w:sz="4" w:space="0" w:color="auto"/>
            </w:tcBorders>
            <w:shd w:val="clear" w:color="000000" w:fill="DAE9F8"/>
            <w:vAlign w:val="center"/>
            <w:hideMark/>
          </w:tcPr>
          <w:p w14:paraId="7F6C7DA6"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Grant</w:t>
            </w:r>
          </w:p>
        </w:tc>
        <w:tc>
          <w:tcPr>
            <w:tcW w:w="0" w:type="auto"/>
            <w:tcBorders>
              <w:top w:val="single" w:sz="8" w:space="0" w:color="auto"/>
              <w:left w:val="nil"/>
              <w:bottom w:val="nil"/>
              <w:right w:val="nil"/>
            </w:tcBorders>
            <w:shd w:val="clear" w:color="000000" w:fill="F2F2F2"/>
            <w:vAlign w:val="center"/>
            <w:hideMark/>
          </w:tcPr>
          <w:p w14:paraId="001D3DD3"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Grant Draw Down pre-2025/26</w:t>
            </w:r>
          </w:p>
        </w:tc>
        <w:tc>
          <w:tcPr>
            <w:tcW w:w="0" w:type="auto"/>
            <w:tcBorders>
              <w:top w:val="single" w:sz="8" w:space="0" w:color="auto"/>
              <w:left w:val="single" w:sz="8" w:space="0" w:color="auto"/>
              <w:bottom w:val="nil"/>
              <w:right w:val="single" w:sz="8" w:space="0" w:color="auto"/>
            </w:tcBorders>
            <w:shd w:val="clear" w:color="000000" w:fill="DAE9F8"/>
            <w:vAlign w:val="center"/>
            <w:hideMark/>
          </w:tcPr>
          <w:p w14:paraId="7CD96625"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2026/27</w:t>
            </w:r>
          </w:p>
        </w:tc>
        <w:tc>
          <w:tcPr>
            <w:tcW w:w="0" w:type="auto"/>
            <w:tcBorders>
              <w:top w:val="single" w:sz="8" w:space="0" w:color="auto"/>
              <w:left w:val="nil"/>
              <w:bottom w:val="nil"/>
              <w:right w:val="single" w:sz="8" w:space="0" w:color="auto"/>
            </w:tcBorders>
            <w:shd w:val="clear" w:color="000000" w:fill="DAE9F8"/>
            <w:vAlign w:val="center"/>
            <w:hideMark/>
          </w:tcPr>
          <w:p w14:paraId="3B3096E0"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2027/28</w:t>
            </w:r>
          </w:p>
        </w:tc>
        <w:tc>
          <w:tcPr>
            <w:tcW w:w="0" w:type="auto"/>
            <w:tcBorders>
              <w:top w:val="single" w:sz="8" w:space="0" w:color="auto"/>
              <w:left w:val="nil"/>
              <w:bottom w:val="nil"/>
              <w:right w:val="single" w:sz="8" w:space="0" w:color="auto"/>
            </w:tcBorders>
            <w:shd w:val="clear" w:color="000000" w:fill="DAE9F8"/>
            <w:vAlign w:val="center"/>
            <w:hideMark/>
          </w:tcPr>
          <w:p w14:paraId="5218D3C9"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2028/29</w:t>
            </w:r>
          </w:p>
        </w:tc>
        <w:tc>
          <w:tcPr>
            <w:tcW w:w="0" w:type="auto"/>
            <w:tcBorders>
              <w:top w:val="single" w:sz="8" w:space="0" w:color="auto"/>
              <w:left w:val="nil"/>
              <w:bottom w:val="nil"/>
              <w:right w:val="single" w:sz="8" w:space="0" w:color="auto"/>
            </w:tcBorders>
            <w:shd w:val="clear" w:color="000000" w:fill="DAE9F8"/>
            <w:vAlign w:val="center"/>
            <w:hideMark/>
          </w:tcPr>
          <w:p w14:paraId="1D8199A4"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2029/30</w:t>
            </w:r>
          </w:p>
        </w:tc>
        <w:tc>
          <w:tcPr>
            <w:tcW w:w="0" w:type="auto"/>
            <w:tcBorders>
              <w:top w:val="single" w:sz="8" w:space="0" w:color="auto"/>
              <w:left w:val="nil"/>
              <w:bottom w:val="nil"/>
              <w:right w:val="single" w:sz="8" w:space="0" w:color="auto"/>
            </w:tcBorders>
            <w:shd w:val="clear" w:color="000000" w:fill="DAE9F8"/>
            <w:vAlign w:val="center"/>
            <w:hideMark/>
          </w:tcPr>
          <w:p w14:paraId="0FEFF755"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2030/31</w:t>
            </w:r>
          </w:p>
        </w:tc>
        <w:tc>
          <w:tcPr>
            <w:tcW w:w="0" w:type="auto"/>
            <w:tcBorders>
              <w:top w:val="single" w:sz="8" w:space="0" w:color="auto"/>
              <w:left w:val="nil"/>
              <w:bottom w:val="nil"/>
              <w:right w:val="single" w:sz="4" w:space="0" w:color="auto"/>
            </w:tcBorders>
            <w:shd w:val="clear" w:color="000000" w:fill="DAE9F8"/>
            <w:vAlign w:val="center"/>
            <w:hideMark/>
          </w:tcPr>
          <w:p w14:paraId="03F027B0"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Future Years</w:t>
            </w:r>
          </w:p>
        </w:tc>
        <w:tc>
          <w:tcPr>
            <w:tcW w:w="0" w:type="auto"/>
            <w:tcBorders>
              <w:top w:val="single" w:sz="8" w:space="0" w:color="auto"/>
              <w:left w:val="nil"/>
              <w:bottom w:val="nil"/>
              <w:right w:val="single" w:sz="4" w:space="0" w:color="auto"/>
            </w:tcBorders>
            <w:shd w:val="clear" w:color="000000" w:fill="DAE9F8"/>
            <w:vAlign w:val="center"/>
            <w:hideMark/>
          </w:tcPr>
          <w:p w14:paraId="2F2F3A12" w14:textId="57290AFF" w:rsidR="008C41A0" w:rsidRPr="00EC68A5" w:rsidRDefault="008C41A0" w:rsidP="008C41A0">
            <w:pPr>
              <w:spacing w:after="0"/>
              <w:jc w:val="center"/>
              <w:rPr>
                <w:rFonts w:ascii="Calibri" w:eastAsia="Times New Roman" w:hAnsi="Calibri" w:cs="Calibri"/>
                <w:b/>
                <w:bCs/>
                <w:color w:val="000000"/>
                <w:sz w:val="11"/>
                <w:szCs w:val="11"/>
                <w:lang w:eastAsia="en-GB"/>
              </w:rPr>
            </w:pPr>
            <w:r w:rsidRPr="008C41A0">
              <w:rPr>
                <w:rFonts w:ascii="Calibri" w:eastAsia="Times New Roman" w:hAnsi="Calibri" w:cs="Calibri"/>
                <w:noProof/>
                <w:sz w:val="11"/>
                <w:szCs w:val="11"/>
                <w:lang w:eastAsia="en-GB"/>
              </w:rPr>
              <mc:AlternateContent>
                <mc:Choice Requires="wps">
                  <w:drawing>
                    <wp:anchor distT="45720" distB="45720" distL="114300" distR="114300" simplePos="0" relativeHeight="251658240" behindDoc="1" locked="0" layoutInCell="1" allowOverlap="1" wp14:anchorId="1A3145B7" wp14:editId="5F706ED4">
                      <wp:simplePos x="0" y="0"/>
                      <wp:positionH relativeFrom="column">
                        <wp:posOffset>-388620</wp:posOffset>
                      </wp:positionH>
                      <wp:positionV relativeFrom="paragraph">
                        <wp:posOffset>-345440</wp:posOffset>
                      </wp:positionV>
                      <wp:extent cx="920115" cy="296545"/>
                      <wp:effectExtent l="0" t="0" r="13335"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96545"/>
                              </a:xfrm>
                              <a:prstGeom prst="rect">
                                <a:avLst/>
                              </a:prstGeom>
                              <a:solidFill>
                                <a:srgbClr val="FFFFFF"/>
                              </a:solidFill>
                              <a:ln w="9525">
                                <a:solidFill>
                                  <a:srgbClr val="000000"/>
                                </a:solidFill>
                                <a:miter lim="800000"/>
                                <a:headEnd/>
                                <a:tailEnd/>
                              </a:ln>
                            </wps:spPr>
                            <wps:txbx>
                              <w:txbxContent>
                                <w:p w14:paraId="3C9A6B38" w14:textId="7F118DAD" w:rsidR="008C41A0" w:rsidRDefault="008C41A0">
                                  <w:r>
                                    <w:t>Appendix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145B7" id="_x0000_t202" coordsize="21600,21600" o:spt="202" path="m,l,21600r21600,l21600,xe">
                      <v:stroke joinstyle="miter"/>
                      <v:path gradientshapeok="t" o:connecttype="rect"/>
                    </v:shapetype>
                    <v:shape id="Text Box 2" o:spid="_x0000_s1026" type="#_x0000_t202" style="position:absolute;left:0;text-align:left;margin-left:-30.6pt;margin-top:-27.2pt;width:72.45pt;height:23.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">
                      <v:textbox>
                        <w:txbxContent>
                          <w:p w14:paraId="3C9A6B38" w14:textId="7F118DAD" w:rsidR="008C41A0" w:rsidRDefault="008C41A0">
                            <w:r>
                              <w:t>Appendix 5</w:t>
                            </w:r>
                          </w:p>
                        </w:txbxContent>
                      </v:textbox>
                    </v:shape>
                  </w:pict>
                </mc:Fallback>
              </mc:AlternateContent>
            </w:r>
            <w:r w:rsidRPr="00EC68A5">
              <w:rPr>
                <w:rFonts w:ascii="Calibri" w:eastAsia="Times New Roman" w:hAnsi="Calibri" w:cs="Calibri"/>
                <w:b/>
                <w:bCs/>
                <w:color w:val="000000"/>
                <w:sz w:val="11"/>
                <w:szCs w:val="11"/>
                <w:lang w:eastAsia="en-GB"/>
              </w:rPr>
              <w:t>Total Points</w:t>
            </w:r>
          </w:p>
        </w:tc>
        <w:tc>
          <w:tcPr>
            <w:tcW w:w="685" w:type="dxa"/>
            <w:tcBorders>
              <w:top w:val="single" w:sz="8" w:space="0" w:color="auto"/>
              <w:left w:val="nil"/>
              <w:bottom w:val="nil"/>
              <w:right w:val="single" w:sz="8" w:space="0" w:color="auto"/>
            </w:tcBorders>
            <w:shd w:val="clear" w:color="000000" w:fill="DAE9F8"/>
            <w:vAlign w:val="center"/>
            <w:hideMark/>
          </w:tcPr>
          <w:p w14:paraId="41D381AE"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20 minute </w:t>
            </w:r>
            <w:proofErr w:type="gramStart"/>
            <w:r w:rsidRPr="00EC68A5">
              <w:rPr>
                <w:rFonts w:ascii="Calibri" w:eastAsia="Times New Roman" w:hAnsi="Calibri" w:cs="Calibri"/>
                <w:b/>
                <w:bCs/>
                <w:color w:val="000000"/>
                <w:sz w:val="11"/>
                <w:szCs w:val="11"/>
                <w:lang w:eastAsia="en-GB"/>
              </w:rPr>
              <w:t>neighbour -hood</w:t>
            </w:r>
            <w:proofErr w:type="gramEnd"/>
          </w:p>
        </w:tc>
        <w:tc>
          <w:tcPr>
            <w:tcW w:w="372" w:type="dxa"/>
            <w:tcBorders>
              <w:top w:val="nil"/>
              <w:left w:val="nil"/>
              <w:bottom w:val="nil"/>
              <w:right w:val="nil"/>
            </w:tcBorders>
            <w:noWrap/>
            <w:vAlign w:val="bottom"/>
            <w:hideMark/>
          </w:tcPr>
          <w:p w14:paraId="6A22D271"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p>
        </w:tc>
      </w:tr>
      <w:tr w:rsidR="008C41A0" w:rsidRPr="00A25218" w14:paraId="3FFEF5A0" w14:textId="77777777" w:rsidTr="008C41A0">
        <w:trPr>
          <w:trHeight w:val="276"/>
        </w:trPr>
        <w:tc>
          <w:tcPr>
            <w:tcW w:w="0" w:type="auto"/>
            <w:tcBorders>
              <w:top w:val="nil"/>
              <w:left w:val="nil"/>
              <w:bottom w:val="nil"/>
              <w:right w:val="nil"/>
            </w:tcBorders>
            <w:noWrap/>
            <w:vAlign w:val="bottom"/>
            <w:hideMark/>
          </w:tcPr>
          <w:p w14:paraId="19D21DD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single" w:sz="8" w:space="0" w:color="auto"/>
              <w:left w:val="single" w:sz="8" w:space="0" w:color="auto"/>
              <w:bottom w:val="single" w:sz="4" w:space="0" w:color="auto"/>
              <w:right w:val="single" w:sz="4" w:space="0" w:color="auto"/>
            </w:tcBorders>
            <w:noWrap/>
            <w:vAlign w:val="center"/>
            <w:hideMark/>
          </w:tcPr>
          <w:p w14:paraId="2CCF6C9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Paragon</w:t>
            </w:r>
          </w:p>
        </w:tc>
        <w:tc>
          <w:tcPr>
            <w:tcW w:w="0" w:type="auto"/>
            <w:tcBorders>
              <w:top w:val="single" w:sz="8" w:space="0" w:color="auto"/>
              <w:left w:val="nil"/>
              <w:bottom w:val="single" w:sz="4" w:space="0" w:color="auto"/>
              <w:right w:val="single" w:sz="4" w:space="0" w:color="auto"/>
            </w:tcBorders>
            <w:noWrap/>
            <w:vAlign w:val="center"/>
            <w:hideMark/>
          </w:tcPr>
          <w:p w14:paraId="2C84B7A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 2026-27</w:t>
            </w:r>
          </w:p>
        </w:tc>
        <w:tc>
          <w:tcPr>
            <w:tcW w:w="0" w:type="auto"/>
            <w:tcBorders>
              <w:top w:val="single" w:sz="8" w:space="0" w:color="auto"/>
              <w:left w:val="nil"/>
              <w:bottom w:val="single" w:sz="4" w:space="0" w:color="auto"/>
              <w:right w:val="single" w:sz="4" w:space="0" w:color="auto"/>
            </w:tcBorders>
            <w:shd w:val="clear" w:color="000000" w:fill="F2F2F2"/>
            <w:noWrap/>
            <w:vAlign w:val="center"/>
            <w:hideMark/>
          </w:tcPr>
          <w:p w14:paraId="7A85D48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5</w:t>
            </w:r>
          </w:p>
        </w:tc>
        <w:tc>
          <w:tcPr>
            <w:tcW w:w="0" w:type="auto"/>
            <w:tcBorders>
              <w:top w:val="single" w:sz="8" w:space="0" w:color="auto"/>
              <w:left w:val="nil"/>
              <w:bottom w:val="single" w:sz="4" w:space="0" w:color="auto"/>
              <w:right w:val="single" w:sz="4" w:space="0" w:color="auto"/>
            </w:tcBorders>
            <w:noWrap/>
            <w:vAlign w:val="center"/>
            <w:hideMark/>
          </w:tcPr>
          <w:p w14:paraId="7B3864D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w:t>
            </w:r>
          </w:p>
        </w:tc>
        <w:tc>
          <w:tcPr>
            <w:tcW w:w="0" w:type="auto"/>
            <w:tcBorders>
              <w:top w:val="single" w:sz="8" w:space="0" w:color="auto"/>
              <w:left w:val="nil"/>
              <w:bottom w:val="single" w:sz="4" w:space="0" w:color="auto"/>
              <w:right w:val="single" w:sz="4" w:space="0" w:color="auto"/>
            </w:tcBorders>
            <w:noWrap/>
            <w:vAlign w:val="center"/>
            <w:hideMark/>
          </w:tcPr>
          <w:p w14:paraId="3D806AE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single" w:sz="8" w:space="0" w:color="auto"/>
              <w:left w:val="nil"/>
              <w:bottom w:val="single" w:sz="4" w:space="0" w:color="auto"/>
              <w:right w:val="single" w:sz="4" w:space="0" w:color="auto"/>
            </w:tcBorders>
            <w:shd w:val="clear" w:color="000000" w:fill="F2F2F2"/>
            <w:noWrap/>
            <w:vAlign w:val="center"/>
            <w:hideMark/>
          </w:tcPr>
          <w:p w14:paraId="029337E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single" w:sz="8" w:space="0" w:color="auto"/>
              <w:left w:val="nil"/>
              <w:bottom w:val="single" w:sz="4" w:space="0" w:color="auto"/>
              <w:right w:val="single" w:sz="4" w:space="0" w:color="auto"/>
            </w:tcBorders>
            <w:noWrap/>
            <w:vAlign w:val="center"/>
            <w:hideMark/>
          </w:tcPr>
          <w:p w14:paraId="64D4740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single" w:sz="8" w:space="0" w:color="auto"/>
              <w:left w:val="nil"/>
              <w:bottom w:val="single" w:sz="4" w:space="0" w:color="auto"/>
              <w:right w:val="nil"/>
            </w:tcBorders>
            <w:shd w:val="clear" w:color="000000" w:fill="F2F2F2"/>
            <w:noWrap/>
            <w:vAlign w:val="center"/>
            <w:hideMark/>
          </w:tcPr>
          <w:p w14:paraId="45742BF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8" w:space="0" w:color="auto"/>
              <w:left w:val="single" w:sz="8" w:space="0" w:color="auto"/>
              <w:bottom w:val="single" w:sz="4" w:space="0" w:color="auto"/>
              <w:right w:val="single" w:sz="8" w:space="0" w:color="auto"/>
            </w:tcBorders>
            <w:noWrap/>
            <w:vAlign w:val="center"/>
            <w:hideMark/>
          </w:tcPr>
          <w:p w14:paraId="14C7005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single" w:sz="8" w:space="0" w:color="auto"/>
              <w:left w:val="nil"/>
              <w:bottom w:val="single" w:sz="4" w:space="0" w:color="auto"/>
              <w:right w:val="single" w:sz="8" w:space="0" w:color="auto"/>
            </w:tcBorders>
            <w:shd w:val="clear" w:color="000000" w:fill="F2F2F2"/>
            <w:noWrap/>
            <w:vAlign w:val="center"/>
            <w:hideMark/>
          </w:tcPr>
          <w:p w14:paraId="3164D52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8" w:space="0" w:color="auto"/>
              <w:left w:val="nil"/>
              <w:bottom w:val="single" w:sz="4" w:space="0" w:color="auto"/>
              <w:right w:val="single" w:sz="8" w:space="0" w:color="auto"/>
            </w:tcBorders>
            <w:noWrap/>
            <w:vAlign w:val="center"/>
            <w:hideMark/>
          </w:tcPr>
          <w:p w14:paraId="045156C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8" w:space="0" w:color="auto"/>
              <w:left w:val="nil"/>
              <w:bottom w:val="single" w:sz="4" w:space="0" w:color="auto"/>
              <w:right w:val="single" w:sz="8" w:space="0" w:color="auto"/>
            </w:tcBorders>
            <w:shd w:val="clear" w:color="000000" w:fill="F2F2F2"/>
            <w:noWrap/>
            <w:vAlign w:val="center"/>
            <w:hideMark/>
          </w:tcPr>
          <w:p w14:paraId="3F7B4A4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8" w:space="0" w:color="auto"/>
              <w:left w:val="nil"/>
              <w:bottom w:val="single" w:sz="4" w:space="0" w:color="auto"/>
              <w:right w:val="single" w:sz="8" w:space="0" w:color="auto"/>
            </w:tcBorders>
            <w:noWrap/>
            <w:vAlign w:val="center"/>
            <w:hideMark/>
          </w:tcPr>
          <w:p w14:paraId="77DCE61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8" w:space="0" w:color="auto"/>
              <w:left w:val="nil"/>
              <w:bottom w:val="single" w:sz="4" w:space="0" w:color="auto"/>
              <w:right w:val="single" w:sz="4" w:space="0" w:color="auto"/>
            </w:tcBorders>
            <w:shd w:val="clear" w:color="000000" w:fill="F2F2F2"/>
            <w:noWrap/>
            <w:vAlign w:val="center"/>
            <w:hideMark/>
          </w:tcPr>
          <w:p w14:paraId="70742D4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8" w:space="0" w:color="auto"/>
              <w:left w:val="nil"/>
              <w:bottom w:val="single" w:sz="4" w:space="0" w:color="auto"/>
              <w:right w:val="single" w:sz="4" w:space="0" w:color="auto"/>
            </w:tcBorders>
            <w:noWrap/>
            <w:vAlign w:val="center"/>
            <w:hideMark/>
          </w:tcPr>
          <w:p w14:paraId="33FA526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825</w:t>
            </w:r>
          </w:p>
        </w:tc>
        <w:tc>
          <w:tcPr>
            <w:tcW w:w="685" w:type="dxa"/>
            <w:tcBorders>
              <w:top w:val="single" w:sz="8" w:space="0" w:color="auto"/>
              <w:left w:val="nil"/>
              <w:bottom w:val="single" w:sz="4" w:space="0" w:color="auto"/>
              <w:right w:val="single" w:sz="8" w:space="0" w:color="auto"/>
            </w:tcBorders>
            <w:shd w:val="clear" w:color="000000" w:fill="F2F2F2"/>
            <w:noWrap/>
            <w:vAlign w:val="center"/>
            <w:hideMark/>
          </w:tcPr>
          <w:p w14:paraId="253880F4" w14:textId="77777777" w:rsidR="008C41A0" w:rsidRPr="00EC68A5" w:rsidRDefault="008C41A0" w:rsidP="008C41A0">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Good</w:t>
            </w:r>
            <w:r w:rsidRPr="00EC68A5">
              <w:rPr>
                <w:rFonts w:ascii="Calibri" w:eastAsia="Times New Roman" w:hAnsi="Calibri" w:cs="Calibri"/>
                <w:color w:val="000000"/>
                <w:sz w:val="11"/>
                <w:szCs w:val="11"/>
                <w:lang w:eastAsia="en-GB"/>
              </w:rPr>
              <w:t> </w:t>
            </w:r>
          </w:p>
        </w:tc>
        <w:tc>
          <w:tcPr>
            <w:tcW w:w="372" w:type="dxa"/>
            <w:tcBorders>
              <w:top w:val="nil"/>
              <w:left w:val="nil"/>
              <w:bottom w:val="nil"/>
              <w:right w:val="nil"/>
            </w:tcBorders>
            <w:noWrap/>
            <w:vAlign w:val="bottom"/>
            <w:hideMark/>
          </w:tcPr>
          <w:p w14:paraId="03B7DF52"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775D9D49" w14:textId="77777777" w:rsidTr="008C41A0">
        <w:trPr>
          <w:trHeight w:val="276"/>
        </w:trPr>
        <w:tc>
          <w:tcPr>
            <w:tcW w:w="0" w:type="auto"/>
            <w:tcBorders>
              <w:top w:val="nil"/>
              <w:left w:val="nil"/>
              <w:bottom w:val="nil"/>
              <w:right w:val="nil"/>
            </w:tcBorders>
            <w:noWrap/>
            <w:vAlign w:val="bottom"/>
            <w:hideMark/>
          </w:tcPr>
          <w:p w14:paraId="3321D4BE"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33EB39C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Paragon</w:t>
            </w:r>
          </w:p>
        </w:tc>
        <w:tc>
          <w:tcPr>
            <w:tcW w:w="0" w:type="auto"/>
            <w:tcBorders>
              <w:top w:val="nil"/>
              <w:left w:val="nil"/>
              <w:bottom w:val="single" w:sz="4" w:space="0" w:color="auto"/>
              <w:right w:val="single" w:sz="4" w:space="0" w:color="auto"/>
            </w:tcBorders>
            <w:noWrap/>
            <w:vAlign w:val="center"/>
            <w:hideMark/>
          </w:tcPr>
          <w:p w14:paraId="6214E02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Backs 2027-28</w:t>
            </w:r>
          </w:p>
        </w:tc>
        <w:tc>
          <w:tcPr>
            <w:tcW w:w="0" w:type="auto"/>
            <w:tcBorders>
              <w:top w:val="nil"/>
              <w:left w:val="nil"/>
              <w:bottom w:val="single" w:sz="4" w:space="0" w:color="auto"/>
              <w:right w:val="single" w:sz="4" w:space="0" w:color="auto"/>
            </w:tcBorders>
            <w:shd w:val="clear" w:color="000000" w:fill="F2F2F2"/>
            <w:noWrap/>
            <w:vAlign w:val="center"/>
            <w:hideMark/>
          </w:tcPr>
          <w:p w14:paraId="55E76BD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5</w:t>
            </w:r>
          </w:p>
        </w:tc>
        <w:tc>
          <w:tcPr>
            <w:tcW w:w="0" w:type="auto"/>
            <w:tcBorders>
              <w:top w:val="nil"/>
              <w:left w:val="nil"/>
              <w:bottom w:val="single" w:sz="4" w:space="0" w:color="auto"/>
              <w:right w:val="single" w:sz="4" w:space="0" w:color="auto"/>
            </w:tcBorders>
            <w:noWrap/>
            <w:vAlign w:val="center"/>
            <w:hideMark/>
          </w:tcPr>
          <w:p w14:paraId="2A20073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w:t>
            </w:r>
          </w:p>
        </w:tc>
        <w:tc>
          <w:tcPr>
            <w:tcW w:w="0" w:type="auto"/>
            <w:tcBorders>
              <w:top w:val="nil"/>
              <w:left w:val="nil"/>
              <w:bottom w:val="single" w:sz="4" w:space="0" w:color="auto"/>
              <w:right w:val="single" w:sz="4" w:space="0" w:color="auto"/>
            </w:tcBorders>
            <w:noWrap/>
            <w:vAlign w:val="center"/>
            <w:hideMark/>
          </w:tcPr>
          <w:p w14:paraId="29C2B8F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2E3E43E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25BFD7E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4" w:space="0" w:color="auto"/>
              <w:right w:val="nil"/>
            </w:tcBorders>
            <w:shd w:val="clear" w:color="000000" w:fill="F2F2F2"/>
            <w:noWrap/>
            <w:vAlign w:val="center"/>
            <w:hideMark/>
          </w:tcPr>
          <w:p w14:paraId="4BCA6A5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2F5F93D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00B80E2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4" w:space="0" w:color="auto"/>
              <w:right w:val="single" w:sz="8" w:space="0" w:color="auto"/>
            </w:tcBorders>
            <w:noWrap/>
            <w:vAlign w:val="center"/>
            <w:hideMark/>
          </w:tcPr>
          <w:p w14:paraId="3002CC1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765CB93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5E39778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5DABA63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1D13CDCB" w14:textId="3C760BC1"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825</w:t>
            </w:r>
          </w:p>
        </w:tc>
        <w:tc>
          <w:tcPr>
            <w:tcW w:w="685" w:type="dxa"/>
            <w:tcBorders>
              <w:top w:val="nil"/>
              <w:left w:val="nil"/>
              <w:bottom w:val="single" w:sz="4" w:space="0" w:color="auto"/>
              <w:right w:val="single" w:sz="8" w:space="0" w:color="auto"/>
            </w:tcBorders>
            <w:shd w:val="clear" w:color="000000" w:fill="F2F2F2"/>
            <w:noWrap/>
            <w:vAlign w:val="center"/>
            <w:hideMark/>
          </w:tcPr>
          <w:p w14:paraId="1BCAA15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Good</w:t>
            </w:r>
          </w:p>
        </w:tc>
        <w:tc>
          <w:tcPr>
            <w:tcW w:w="372" w:type="dxa"/>
            <w:tcBorders>
              <w:top w:val="nil"/>
              <w:left w:val="nil"/>
              <w:bottom w:val="nil"/>
              <w:right w:val="nil"/>
            </w:tcBorders>
            <w:noWrap/>
            <w:vAlign w:val="bottom"/>
            <w:hideMark/>
          </w:tcPr>
          <w:p w14:paraId="479D449A"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55E19222" w14:textId="77777777" w:rsidTr="008C41A0">
        <w:trPr>
          <w:trHeight w:val="276"/>
        </w:trPr>
        <w:tc>
          <w:tcPr>
            <w:tcW w:w="0" w:type="auto"/>
            <w:tcBorders>
              <w:top w:val="nil"/>
              <w:left w:val="nil"/>
              <w:bottom w:val="nil"/>
              <w:right w:val="nil"/>
            </w:tcBorders>
            <w:noWrap/>
            <w:vAlign w:val="bottom"/>
            <w:hideMark/>
          </w:tcPr>
          <w:p w14:paraId="5D67F573"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7840276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Paragon</w:t>
            </w:r>
          </w:p>
        </w:tc>
        <w:tc>
          <w:tcPr>
            <w:tcW w:w="0" w:type="auto"/>
            <w:tcBorders>
              <w:top w:val="nil"/>
              <w:left w:val="nil"/>
              <w:bottom w:val="single" w:sz="4" w:space="0" w:color="auto"/>
              <w:right w:val="single" w:sz="4" w:space="0" w:color="auto"/>
            </w:tcBorders>
            <w:noWrap/>
            <w:vAlign w:val="center"/>
            <w:hideMark/>
          </w:tcPr>
          <w:p w14:paraId="5034601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Backs 2028-29</w:t>
            </w:r>
          </w:p>
        </w:tc>
        <w:tc>
          <w:tcPr>
            <w:tcW w:w="0" w:type="auto"/>
            <w:tcBorders>
              <w:top w:val="nil"/>
              <w:left w:val="nil"/>
              <w:bottom w:val="single" w:sz="4" w:space="0" w:color="auto"/>
              <w:right w:val="single" w:sz="4" w:space="0" w:color="auto"/>
            </w:tcBorders>
            <w:shd w:val="clear" w:color="000000" w:fill="F2F2F2"/>
            <w:noWrap/>
            <w:vAlign w:val="center"/>
            <w:hideMark/>
          </w:tcPr>
          <w:p w14:paraId="04579C9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5</w:t>
            </w:r>
          </w:p>
        </w:tc>
        <w:tc>
          <w:tcPr>
            <w:tcW w:w="0" w:type="auto"/>
            <w:tcBorders>
              <w:top w:val="nil"/>
              <w:left w:val="nil"/>
              <w:bottom w:val="single" w:sz="4" w:space="0" w:color="auto"/>
              <w:right w:val="single" w:sz="4" w:space="0" w:color="auto"/>
            </w:tcBorders>
            <w:noWrap/>
            <w:vAlign w:val="center"/>
            <w:hideMark/>
          </w:tcPr>
          <w:p w14:paraId="301F09D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w:t>
            </w:r>
          </w:p>
        </w:tc>
        <w:tc>
          <w:tcPr>
            <w:tcW w:w="0" w:type="auto"/>
            <w:tcBorders>
              <w:top w:val="nil"/>
              <w:left w:val="nil"/>
              <w:bottom w:val="single" w:sz="4" w:space="0" w:color="auto"/>
              <w:right w:val="single" w:sz="4" w:space="0" w:color="auto"/>
            </w:tcBorders>
            <w:noWrap/>
            <w:vAlign w:val="center"/>
            <w:hideMark/>
          </w:tcPr>
          <w:p w14:paraId="31C99E2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1EC418B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63F56F0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4" w:space="0" w:color="auto"/>
              <w:right w:val="nil"/>
            </w:tcBorders>
            <w:shd w:val="clear" w:color="000000" w:fill="F2F2F2"/>
            <w:noWrap/>
            <w:vAlign w:val="center"/>
            <w:hideMark/>
          </w:tcPr>
          <w:p w14:paraId="59B09EF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67CEE0D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0693742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61DC389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4" w:space="0" w:color="auto"/>
              <w:right w:val="single" w:sz="8" w:space="0" w:color="auto"/>
            </w:tcBorders>
            <w:shd w:val="clear" w:color="000000" w:fill="F2F2F2"/>
            <w:noWrap/>
            <w:vAlign w:val="center"/>
            <w:hideMark/>
          </w:tcPr>
          <w:p w14:paraId="5874B23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0FE5668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6E9C447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7BFBF5ED" w14:textId="3842BDBE"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825</w:t>
            </w:r>
          </w:p>
        </w:tc>
        <w:tc>
          <w:tcPr>
            <w:tcW w:w="685" w:type="dxa"/>
            <w:tcBorders>
              <w:top w:val="nil"/>
              <w:left w:val="nil"/>
              <w:bottom w:val="single" w:sz="4" w:space="0" w:color="auto"/>
              <w:right w:val="single" w:sz="8" w:space="0" w:color="auto"/>
            </w:tcBorders>
            <w:shd w:val="clear" w:color="000000" w:fill="F2F2F2"/>
            <w:noWrap/>
            <w:vAlign w:val="center"/>
            <w:hideMark/>
          </w:tcPr>
          <w:p w14:paraId="0C167DD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55E539A7"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602B3B40" w14:textId="77777777" w:rsidTr="008C41A0">
        <w:trPr>
          <w:trHeight w:val="276"/>
        </w:trPr>
        <w:tc>
          <w:tcPr>
            <w:tcW w:w="0" w:type="auto"/>
            <w:tcBorders>
              <w:top w:val="nil"/>
              <w:left w:val="nil"/>
              <w:bottom w:val="nil"/>
              <w:right w:val="nil"/>
            </w:tcBorders>
            <w:noWrap/>
            <w:vAlign w:val="bottom"/>
            <w:hideMark/>
          </w:tcPr>
          <w:p w14:paraId="49B013B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02F14CD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Paragon</w:t>
            </w:r>
          </w:p>
        </w:tc>
        <w:tc>
          <w:tcPr>
            <w:tcW w:w="0" w:type="auto"/>
            <w:tcBorders>
              <w:top w:val="nil"/>
              <w:left w:val="nil"/>
              <w:bottom w:val="single" w:sz="4" w:space="0" w:color="auto"/>
              <w:right w:val="single" w:sz="4" w:space="0" w:color="auto"/>
            </w:tcBorders>
            <w:noWrap/>
            <w:vAlign w:val="center"/>
            <w:hideMark/>
          </w:tcPr>
          <w:p w14:paraId="7E1E9E0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Backs 2029-30</w:t>
            </w:r>
          </w:p>
        </w:tc>
        <w:tc>
          <w:tcPr>
            <w:tcW w:w="0" w:type="auto"/>
            <w:tcBorders>
              <w:top w:val="nil"/>
              <w:left w:val="nil"/>
              <w:bottom w:val="single" w:sz="4" w:space="0" w:color="auto"/>
              <w:right w:val="single" w:sz="4" w:space="0" w:color="auto"/>
            </w:tcBorders>
            <w:shd w:val="clear" w:color="000000" w:fill="F2F2F2"/>
            <w:noWrap/>
            <w:vAlign w:val="center"/>
            <w:hideMark/>
          </w:tcPr>
          <w:p w14:paraId="77A0D03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5</w:t>
            </w:r>
          </w:p>
        </w:tc>
        <w:tc>
          <w:tcPr>
            <w:tcW w:w="0" w:type="auto"/>
            <w:tcBorders>
              <w:top w:val="nil"/>
              <w:left w:val="nil"/>
              <w:bottom w:val="single" w:sz="4" w:space="0" w:color="auto"/>
              <w:right w:val="single" w:sz="4" w:space="0" w:color="auto"/>
            </w:tcBorders>
            <w:noWrap/>
            <w:vAlign w:val="center"/>
            <w:hideMark/>
          </w:tcPr>
          <w:p w14:paraId="6F612AA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w:t>
            </w:r>
          </w:p>
        </w:tc>
        <w:tc>
          <w:tcPr>
            <w:tcW w:w="0" w:type="auto"/>
            <w:tcBorders>
              <w:top w:val="nil"/>
              <w:left w:val="nil"/>
              <w:bottom w:val="single" w:sz="4" w:space="0" w:color="auto"/>
              <w:right w:val="single" w:sz="4" w:space="0" w:color="auto"/>
            </w:tcBorders>
            <w:noWrap/>
            <w:vAlign w:val="center"/>
            <w:hideMark/>
          </w:tcPr>
          <w:p w14:paraId="7DADD33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108D6FC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1D06DE9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4" w:space="0" w:color="auto"/>
              <w:right w:val="nil"/>
            </w:tcBorders>
            <w:shd w:val="clear" w:color="000000" w:fill="F2F2F2"/>
            <w:noWrap/>
            <w:vAlign w:val="center"/>
            <w:hideMark/>
          </w:tcPr>
          <w:p w14:paraId="2B954B6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19796E8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629203E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16ACFDC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05917A7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4" w:space="0" w:color="auto"/>
              <w:right w:val="single" w:sz="8" w:space="0" w:color="auto"/>
            </w:tcBorders>
            <w:noWrap/>
            <w:vAlign w:val="center"/>
            <w:hideMark/>
          </w:tcPr>
          <w:p w14:paraId="3914DF2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70C1E1E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5903B1E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825</w:t>
            </w:r>
          </w:p>
        </w:tc>
        <w:tc>
          <w:tcPr>
            <w:tcW w:w="685" w:type="dxa"/>
            <w:tcBorders>
              <w:top w:val="nil"/>
              <w:left w:val="nil"/>
              <w:bottom w:val="single" w:sz="4" w:space="0" w:color="auto"/>
              <w:right w:val="single" w:sz="8" w:space="0" w:color="auto"/>
            </w:tcBorders>
            <w:shd w:val="clear" w:color="000000" w:fill="F2F2F2"/>
            <w:noWrap/>
            <w:vAlign w:val="center"/>
            <w:hideMark/>
          </w:tcPr>
          <w:p w14:paraId="7DCDEA0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5F97DDF7"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25BA5057" w14:textId="77777777" w:rsidTr="008C41A0">
        <w:trPr>
          <w:trHeight w:val="288"/>
        </w:trPr>
        <w:tc>
          <w:tcPr>
            <w:tcW w:w="0" w:type="auto"/>
            <w:tcBorders>
              <w:top w:val="nil"/>
              <w:left w:val="nil"/>
              <w:bottom w:val="nil"/>
              <w:right w:val="nil"/>
            </w:tcBorders>
            <w:noWrap/>
            <w:vAlign w:val="bottom"/>
            <w:hideMark/>
          </w:tcPr>
          <w:p w14:paraId="758CDD04"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noWrap/>
            <w:vAlign w:val="center"/>
            <w:hideMark/>
          </w:tcPr>
          <w:p w14:paraId="3807C95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Paragon</w:t>
            </w:r>
          </w:p>
        </w:tc>
        <w:tc>
          <w:tcPr>
            <w:tcW w:w="0" w:type="auto"/>
            <w:tcBorders>
              <w:top w:val="nil"/>
              <w:left w:val="nil"/>
              <w:bottom w:val="single" w:sz="8" w:space="0" w:color="auto"/>
              <w:right w:val="single" w:sz="4" w:space="0" w:color="auto"/>
            </w:tcBorders>
            <w:noWrap/>
            <w:vAlign w:val="center"/>
            <w:hideMark/>
          </w:tcPr>
          <w:p w14:paraId="1DC3847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Backs 2030-31</w:t>
            </w:r>
          </w:p>
        </w:tc>
        <w:tc>
          <w:tcPr>
            <w:tcW w:w="0" w:type="auto"/>
            <w:tcBorders>
              <w:top w:val="nil"/>
              <w:left w:val="nil"/>
              <w:bottom w:val="single" w:sz="8" w:space="0" w:color="auto"/>
              <w:right w:val="single" w:sz="4" w:space="0" w:color="auto"/>
            </w:tcBorders>
            <w:shd w:val="clear" w:color="000000" w:fill="F2F2F2"/>
            <w:noWrap/>
            <w:vAlign w:val="center"/>
            <w:hideMark/>
          </w:tcPr>
          <w:p w14:paraId="70BE9B9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5</w:t>
            </w:r>
          </w:p>
        </w:tc>
        <w:tc>
          <w:tcPr>
            <w:tcW w:w="0" w:type="auto"/>
            <w:tcBorders>
              <w:top w:val="nil"/>
              <w:left w:val="nil"/>
              <w:bottom w:val="single" w:sz="8" w:space="0" w:color="auto"/>
              <w:right w:val="single" w:sz="4" w:space="0" w:color="auto"/>
            </w:tcBorders>
            <w:noWrap/>
            <w:vAlign w:val="center"/>
            <w:hideMark/>
          </w:tcPr>
          <w:p w14:paraId="5B646E3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w:t>
            </w:r>
          </w:p>
        </w:tc>
        <w:tc>
          <w:tcPr>
            <w:tcW w:w="0" w:type="auto"/>
            <w:tcBorders>
              <w:top w:val="nil"/>
              <w:left w:val="nil"/>
              <w:bottom w:val="single" w:sz="8" w:space="0" w:color="auto"/>
              <w:right w:val="single" w:sz="4" w:space="0" w:color="auto"/>
            </w:tcBorders>
            <w:noWrap/>
            <w:vAlign w:val="center"/>
            <w:hideMark/>
          </w:tcPr>
          <w:p w14:paraId="36E5E76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8" w:space="0" w:color="auto"/>
              <w:right w:val="single" w:sz="4" w:space="0" w:color="auto"/>
            </w:tcBorders>
            <w:shd w:val="clear" w:color="000000" w:fill="F2F2F2"/>
            <w:noWrap/>
            <w:vAlign w:val="center"/>
            <w:hideMark/>
          </w:tcPr>
          <w:p w14:paraId="2CEB8B6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8" w:space="0" w:color="auto"/>
              <w:right w:val="single" w:sz="4" w:space="0" w:color="auto"/>
            </w:tcBorders>
            <w:noWrap/>
            <w:vAlign w:val="center"/>
            <w:hideMark/>
          </w:tcPr>
          <w:p w14:paraId="634FA33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8" w:space="0" w:color="auto"/>
              <w:right w:val="nil"/>
            </w:tcBorders>
            <w:shd w:val="clear" w:color="000000" w:fill="F2F2F2"/>
            <w:noWrap/>
            <w:vAlign w:val="center"/>
            <w:hideMark/>
          </w:tcPr>
          <w:p w14:paraId="01365D8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8" w:space="0" w:color="auto"/>
              <w:right w:val="single" w:sz="8" w:space="0" w:color="auto"/>
            </w:tcBorders>
            <w:noWrap/>
            <w:vAlign w:val="center"/>
            <w:hideMark/>
          </w:tcPr>
          <w:p w14:paraId="1DAF2CB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6452F0B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5CE9CDC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1088F28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70CC588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345,000 </w:t>
            </w:r>
          </w:p>
        </w:tc>
        <w:tc>
          <w:tcPr>
            <w:tcW w:w="0" w:type="auto"/>
            <w:tcBorders>
              <w:top w:val="nil"/>
              <w:left w:val="nil"/>
              <w:bottom w:val="single" w:sz="8" w:space="0" w:color="auto"/>
              <w:right w:val="single" w:sz="4" w:space="0" w:color="auto"/>
            </w:tcBorders>
            <w:shd w:val="clear" w:color="000000" w:fill="F2F2F2"/>
            <w:noWrap/>
            <w:vAlign w:val="center"/>
            <w:hideMark/>
          </w:tcPr>
          <w:p w14:paraId="6A6D94E0" w14:textId="46CE143E"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noWrap/>
            <w:vAlign w:val="center"/>
            <w:hideMark/>
          </w:tcPr>
          <w:p w14:paraId="08F54133" w14:textId="7CB6E6B8"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825</w:t>
            </w:r>
          </w:p>
        </w:tc>
        <w:tc>
          <w:tcPr>
            <w:tcW w:w="685" w:type="dxa"/>
            <w:tcBorders>
              <w:top w:val="nil"/>
              <w:left w:val="nil"/>
              <w:bottom w:val="single" w:sz="8" w:space="0" w:color="auto"/>
              <w:right w:val="single" w:sz="8" w:space="0" w:color="auto"/>
            </w:tcBorders>
            <w:shd w:val="clear" w:color="000000" w:fill="F2F2F2"/>
            <w:noWrap/>
            <w:vAlign w:val="center"/>
            <w:hideMark/>
          </w:tcPr>
          <w:p w14:paraId="43D3039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113E7FD2"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41125B31" w14:textId="77777777" w:rsidTr="008C41A0">
        <w:trPr>
          <w:trHeight w:val="276"/>
        </w:trPr>
        <w:tc>
          <w:tcPr>
            <w:tcW w:w="0" w:type="auto"/>
            <w:tcBorders>
              <w:top w:val="nil"/>
              <w:left w:val="nil"/>
              <w:bottom w:val="nil"/>
              <w:right w:val="nil"/>
            </w:tcBorders>
            <w:noWrap/>
            <w:vAlign w:val="bottom"/>
            <w:hideMark/>
          </w:tcPr>
          <w:p w14:paraId="77A8E42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2545C87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4" w:space="0" w:color="auto"/>
              <w:right w:val="single" w:sz="4" w:space="0" w:color="auto"/>
            </w:tcBorders>
            <w:noWrap/>
            <w:vAlign w:val="center"/>
            <w:hideMark/>
          </w:tcPr>
          <w:p w14:paraId="012879D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 26-27</w:t>
            </w:r>
          </w:p>
        </w:tc>
        <w:tc>
          <w:tcPr>
            <w:tcW w:w="0" w:type="auto"/>
            <w:tcBorders>
              <w:top w:val="nil"/>
              <w:left w:val="nil"/>
              <w:bottom w:val="single" w:sz="4" w:space="0" w:color="auto"/>
              <w:right w:val="single" w:sz="4" w:space="0" w:color="auto"/>
            </w:tcBorders>
            <w:shd w:val="clear" w:color="000000" w:fill="F2F2F2"/>
            <w:noWrap/>
            <w:vAlign w:val="center"/>
            <w:hideMark/>
          </w:tcPr>
          <w:p w14:paraId="08D6E33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46</w:t>
            </w:r>
          </w:p>
        </w:tc>
        <w:tc>
          <w:tcPr>
            <w:tcW w:w="0" w:type="auto"/>
            <w:tcBorders>
              <w:top w:val="nil"/>
              <w:left w:val="nil"/>
              <w:bottom w:val="single" w:sz="4" w:space="0" w:color="auto"/>
              <w:right w:val="single" w:sz="4" w:space="0" w:color="auto"/>
            </w:tcBorders>
            <w:noWrap/>
            <w:vAlign w:val="center"/>
            <w:hideMark/>
          </w:tcPr>
          <w:p w14:paraId="36D7214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w:t>
            </w:r>
          </w:p>
        </w:tc>
        <w:tc>
          <w:tcPr>
            <w:tcW w:w="0" w:type="auto"/>
            <w:tcBorders>
              <w:top w:val="nil"/>
              <w:left w:val="nil"/>
              <w:bottom w:val="single" w:sz="4" w:space="0" w:color="auto"/>
              <w:right w:val="single" w:sz="4" w:space="0" w:color="auto"/>
            </w:tcBorders>
            <w:noWrap/>
            <w:vAlign w:val="center"/>
            <w:hideMark/>
          </w:tcPr>
          <w:p w14:paraId="7624688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6DCB39B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28721BB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nil"/>
            </w:tcBorders>
            <w:shd w:val="clear" w:color="000000" w:fill="F2F2F2"/>
            <w:noWrap/>
            <w:vAlign w:val="center"/>
            <w:hideMark/>
          </w:tcPr>
          <w:p w14:paraId="3C9D12A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70E1FAE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single" w:sz="8" w:space="0" w:color="auto"/>
            </w:tcBorders>
            <w:shd w:val="clear" w:color="000000" w:fill="F2F2F2"/>
            <w:noWrap/>
            <w:vAlign w:val="center"/>
            <w:hideMark/>
          </w:tcPr>
          <w:p w14:paraId="2862F5B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77783A5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5A6276B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0E7222C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4BACF84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45BD4FF3" w14:textId="2F5B737C"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850</w:t>
            </w:r>
          </w:p>
        </w:tc>
        <w:tc>
          <w:tcPr>
            <w:tcW w:w="685" w:type="dxa"/>
            <w:tcBorders>
              <w:top w:val="nil"/>
              <w:left w:val="nil"/>
              <w:bottom w:val="single" w:sz="4" w:space="0" w:color="auto"/>
              <w:right w:val="single" w:sz="8" w:space="0" w:color="auto"/>
            </w:tcBorders>
            <w:shd w:val="clear" w:color="000000" w:fill="F2F2F2"/>
            <w:noWrap/>
            <w:vAlign w:val="center"/>
            <w:hideMark/>
          </w:tcPr>
          <w:p w14:paraId="0AB0F1C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4138F4C1"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6F902182" w14:textId="77777777" w:rsidTr="008C41A0">
        <w:trPr>
          <w:trHeight w:val="276"/>
        </w:trPr>
        <w:tc>
          <w:tcPr>
            <w:tcW w:w="0" w:type="auto"/>
            <w:tcBorders>
              <w:top w:val="nil"/>
              <w:left w:val="nil"/>
              <w:bottom w:val="nil"/>
              <w:right w:val="nil"/>
            </w:tcBorders>
            <w:noWrap/>
            <w:vAlign w:val="bottom"/>
            <w:hideMark/>
          </w:tcPr>
          <w:p w14:paraId="784140C9"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7A5F64F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4" w:space="0" w:color="auto"/>
              <w:right w:val="single" w:sz="4" w:space="0" w:color="auto"/>
            </w:tcBorders>
            <w:noWrap/>
            <w:vAlign w:val="center"/>
            <w:hideMark/>
          </w:tcPr>
          <w:p w14:paraId="38B2356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 27-28</w:t>
            </w:r>
          </w:p>
        </w:tc>
        <w:tc>
          <w:tcPr>
            <w:tcW w:w="0" w:type="auto"/>
            <w:tcBorders>
              <w:top w:val="nil"/>
              <w:left w:val="nil"/>
              <w:bottom w:val="single" w:sz="4" w:space="0" w:color="auto"/>
              <w:right w:val="single" w:sz="4" w:space="0" w:color="auto"/>
            </w:tcBorders>
            <w:shd w:val="clear" w:color="000000" w:fill="F2F2F2"/>
            <w:noWrap/>
            <w:vAlign w:val="center"/>
            <w:hideMark/>
          </w:tcPr>
          <w:p w14:paraId="27B83F4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46</w:t>
            </w:r>
          </w:p>
        </w:tc>
        <w:tc>
          <w:tcPr>
            <w:tcW w:w="0" w:type="auto"/>
            <w:tcBorders>
              <w:top w:val="nil"/>
              <w:left w:val="nil"/>
              <w:bottom w:val="single" w:sz="4" w:space="0" w:color="auto"/>
              <w:right w:val="single" w:sz="4" w:space="0" w:color="auto"/>
            </w:tcBorders>
            <w:noWrap/>
            <w:vAlign w:val="center"/>
            <w:hideMark/>
          </w:tcPr>
          <w:p w14:paraId="62609F3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w:t>
            </w:r>
          </w:p>
        </w:tc>
        <w:tc>
          <w:tcPr>
            <w:tcW w:w="0" w:type="auto"/>
            <w:tcBorders>
              <w:top w:val="nil"/>
              <w:left w:val="nil"/>
              <w:bottom w:val="single" w:sz="4" w:space="0" w:color="auto"/>
              <w:right w:val="single" w:sz="4" w:space="0" w:color="auto"/>
            </w:tcBorders>
            <w:noWrap/>
            <w:vAlign w:val="center"/>
            <w:hideMark/>
          </w:tcPr>
          <w:p w14:paraId="2FC82C8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2D6168C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0CFD481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nil"/>
            </w:tcBorders>
            <w:shd w:val="clear" w:color="000000" w:fill="F2F2F2"/>
            <w:noWrap/>
            <w:vAlign w:val="center"/>
            <w:hideMark/>
          </w:tcPr>
          <w:p w14:paraId="6BC2DA1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2D349DD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5698D91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single" w:sz="8" w:space="0" w:color="auto"/>
            </w:tcBorders>
            <w:noWrap/>
            <w:vAlign w:val="center"/>
            <w:hideMark/>
          </w:tcPr>
          <w:p w14:paraId="40CDFF5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39CA2D6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1C3BF4F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4330DAC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4445EF9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850</w:t>
            </w:r>
          </w:p>
        </w:tc>
        <w:tc>
          <w:tcPr>
            <w:tcW w:w="685" w:type="dxa"/>
            <w:tcBorders>
              <w:top w:val="nil"/>
              <w:left w:val="nil"/>
              <w:bottom w:val="single" w:sz="4" w:space="0" w:color="auto"/>
              <w:right w:val="single" w:sz="8" w:space="0" w:color="auto"/>
            </w:tcBorders>
            <w:shd w:val="clear" w:color="000000" w:fill="F2F2F2"/>
            <w:noWrap/>
            <w:vAlign w:val="center"/>
            <w:hideMark/>
          </w:tcPr>
          <w:p w14:paraId="4A0551E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49237018"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6F9C4093" w14:textId="77777777" w:rsidTr="008C41A0">
        <w:trPr>
          <w:trHeight w:val="276"/>
        </w:trPr>
        <w:tc>
          <w:tcPr>
            <w:tcW w:w="0" w:type="auto"/>
            <w:tcBorders>
              <w:top w:val="nil"/>
              <w:left w:val="nil"/>
              <w:bottom w:val="nil"/>
              <w:right w:val="nil"/>
            </w:tcBorders>
            <w:noWrap/>
            <w:vAlign w:val="bottom"/>
            <w:hideMark/>
          </w:tcPr>
          <w:p w14:paraId="07625B6F"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635A77A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4" w:space="0" w:color="auto"/>
              <w:right w:val="single" w:sz="4" w:space="0" w:color="auto"/>
            </w:tcBorders>
            <w:noWrap/>
            <w:vAlign w:val="center"/>
            <w:hideMark/>
          </w:tcPr>
          <w:p w14:paraId="20AE3D8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 28-29</w:t>
            </w:r>
          </w:p>
        </w:tc>
        <w:tc>
          <w:tcPr>
            <w:tcW w:w="0" w:type="auto"/>
            <w:tcBorders>
              <w:top w:val="nil"/>
              <w:left w:val="nil"/>
              <w:bottom w:val="single" w:sz="4" w:space="0" w:color="auto"/>
              <w:right w:val="single" w:sz="4" w:space="0" w:color="auto"/>
            </w:tcBorders>
            <w:shd w:val="clear" w:color="000000" w:fill="F2F2F2"/>
            <w:noWrap/>
            <w:vAlign w:val="center"/>
            <w:hideMark/>
          </w:tcPr>
          <w:p w14:paraId="577C474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46</w:t>
            </w:r>
          </w:p>
        </w:tc>
        <w:tc>
          <w:tcPr>
            <w:tcW w:w="0" w:type="auto"/>
            <w:tcBorders>
              <w:top w:val="nil"/>
              <w:left w:val="nil"/>
              <w:bottom w:val="single" w:sz="4" w:space="0" w:color="auto"/>
              <w:right w:val="single" w:sz="4" w:space="0" w:color="auto"/>
            </w:tcBorders>
            <w:noWrap/>
            <w:vAlign w:val="center"/>
            <w:hideMark/>
          </w:tcPr>
          <w:p w14:paraId="55C74EB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w:t>
            </w:r>
          </w:p>
        </w:tc>
        <w:tc>
          <w:tcPr>
            <w:tcW w:w="0" w:type="auto"/>
            <w:tcBorders>
              <w:top w:val="nil"/>
              <w:left w:val="nil"/>
              <w:bottom w:val="single" w:sz="4" w:space="0" w:color="auto"/>
              <w:right w:val="single" w:sz="4" w:space="0" w:color="auto"/>
            </w:tcBorders>
            <w:noWrap/>
            <w:vAlign w:val="center"/>
            <w:hideMark/>
          </w:tcPr>
          <w:p w14:paraId="5A23160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0F11AF3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347B973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nil"/>
            </w:tcBorders>
            <w:shd w:val="clear" w:color="000000" w:fill="F2F2F2"/>
            <w:noWrap/>
            <w:vAlign w:val="center"/>
            <w:hideMark/>
          </w:tcPr>
          <w:p w14:paraId="0463EDD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08A8566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3D078C9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65A8D77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single" w:sz="8" w:space="0" w:color="auto"/>
            </w:tcBorders>
            <w:shd w:val="clear" w:color="000000" w:fill="F2F2F2"/>
            <w:noWrap/>
            <w:vAlign w:val="center"/>
            <w:hideMark/>
          </w:tcPr>
          <w:p w14:paraId="195ED7E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668EAE4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0AC104C8" w14:textId="2197802A"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29E1337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850</w:t>
            </w:r>
          </w:p>
        </w:tc>
        <w:tc>
          <w:tcPr>
            <w:tcW w:w="685" w:type="dxa"/>
            <w:tcBorders>
              <w:top w:val="nil"/>
              <w:left w:val="nil"/>
              <w:bottom w:val="single" w:sz="4" w:space="0" w:color="auto"/>
              <w:right w:val="single" w:sz="8" w:space="0" w:color="auto"/>
            </w:tcBorders>
            <w:shd w:val="clear" w:color="000000" w:fill="F2F2F2"/>
            <w:noWrap/>
            <w:vAlign w:val="center"/>
            <w:hideMark/>
          </w:tcPr>
          <w:p w14:paraId="3F8028A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32A4995D"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20C9A092" w14:textId="77777777" w:rsidTr="008C41A0">
        <w:trPr>
          <w:trHeight w:val="276"/>
        </w:trPr>
        <w:tc>
          <w:tcPr>
            <w:tcW w:w="0" w:type="auto"/>
            <w:tcBorders>
              <w:top w:val="nil"/>
              <w:left w:val="nil"/>
              <w:bottom w:val="nil"/>
              <w:right w:val="nil"/>
            </w:tcBorders>
            <w:noWrap/>
            <w:vAlign w:val="bottom"/>
            <w:hideMark/>
          </w:tcPr>
          <w:p w14:paraId="586645A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668B1A6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4" w:space="0" w:color="auto"/>
              <w:right w:val="single" w:sz="4" w:space="0" w:color="auto"/>
            </w:tcBorders>
            <w:noWrap/>
            <w:vAlign w:val="center"/>
            <w:hideMark/>
          </w:tcPr>
          <w:p w14:paraId="0181534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 29-30</w:t>
            </w:r>
          </w:p>
        </w:tc>
        <w:tc>
          <w:tcPr>
            <w:tcW w:w="0" w:type="auto"/>
            <w:tcBorders>
              <w:top w:val="nil"/>
              <w:left w:val="nil"/>
              <w:bottom w:val="single" w:sz="4" w:space="0" w:color="auto"/>
              <w:right w:val="single" w:sz="4" w:space="0" w:color="auto"/>
            </w:tcBorders>
            <w:shd w:val="clear" w:color="000000" w:fill="F2F2F2"/>
            <w:noWrap/>
            <w:vAlign w:val="center"/>
            <w:hideMark/>
          </w:tcPr>
          <w:p w14:paraId="5964FE3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46</w:t>
            </w:r>
          </w:p>
        </w:tc>
        <w:tc>
          <w:tcPr>
            <w:tcW w:w="0" w:type="auto"/>
            <w:tcBorders>
              <w:top w:val="nil"/>
              <w:left w:val="nil"/>
              <w:bottom w:val="single" w:sz="4" w:space="0" w:color="auto"/>
              <w:right w:val="single" w:sz="4" w:space="0" w:color="auto"/>
            </w:tcBorders>
            <w:noWrap/>
            <w:vAlign w:val="center"/>
            <w:hideMark/>
          </w:tcPr>
          <w:p w14:paraId="127A91D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w:t>
            </w:r>
          </w:p>
        </w:tc>
        <w:tc>
          <w:tcPr>
            <w:tcW w:w="0" w:type="auto"/>
            <w:tcBorders>
              <w:top w:val="nil"/>
              <w:left w:val="nil"/>
              <w:bottom w:val="single" w:sz="4" w:space="0" w:color="auto"/>
              <w:right w:val="single" w:sz="4" w:space="0" w:color="auto"/>
            </w:tcBorders>
            <w:noWrap/>
            <w:vAlign w:val="center"/>
            <w:hideMark/>
          </w:tcPr>
          <w:p w14:paraId="033A2AC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6987817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0E7F5B8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nil"/>
            </w:tcBorders>
            <w:shd w:val="clear" w:color="000000" w:fill="F2F2F2"/>
            <w:noWrap/>
            <w:vAlign w:val="center"/>
            <w:hideMark/>
          </w:tcPr>
          <w:p w14:paraId="46E7F11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4B19A48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31CA85D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417D9A6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0A98CFE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4" w:space="0" w:color="auto"/>
              <w:right w:val="single" w:sz="8" w:space="0" w:color="auto"/>
            </w:tcBorders>
            <w:noWrap/>
            <w:vAlign w:val="center"/>
            <w:hideMark/>
          </w:tcPr>
          <w:p w14:paraId="236BFDF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00FB1061" w14:textId="1EA4A53D"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3AB00153" w14:textId="6CC380D6"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850</w:t>
            </w:r>
          </w:p>
        </w:tc>
        <w:tc>
          <w:tcPr>
            <w:tcW w:w="685" w:type="dxa"/>
            <w:tcBorders>
              <w:top w:val="nil"/>
              <w:left w:val="nil"/>
              <w:bottom w:val="single" w:sz="4" w:space="0" w:color="auto"/>
              <w:right w:val="single" w:sz="8" w:space="0" w:color="auto"/>
            </w:tcBorders>
            <w:shd w:val="clear" w:color="000000" w:fill="F2F2F2"/>
            <w:noWrap/>
            <w:vAlign w:val="center"/>
            <w:hideMark/>
          </w:tcPr>
          <w:p w14:paraId="0D2FADD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792BCFA3"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160EE502" w14:textId="77777777" w:rsidTr="008C41A0">
        <w:trPr>
          <w:trHeight w:val="288"/>
        </w:trPr>
        <w:tc>
          <w:tcPr>
            <w:tcW w:w="0" w:type="auto"/>
            <w:tcBorders>
              <w:top w:val="nil"/>
              <w:left w:val="nil"/>
              <w:bottom w:val="nil"/>
              <w:right w:val="nil"/>
            </w:tcBorders>
            <w:noWrap/>
            <w:vAlign w:val="bottom"/>
            <w:hideMark/>
          </w:tcPr>
          <w:p w14:paraId="7221BA5B"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noWrap/>
            <w:vAlign w:val="center"/>
            <w:hideMark/>
          </w:tcPr>
          <w:p w14:paraId="12F7338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8" w:space="0" w:color="auto"/>
              <w:right w:val="single" w:sz="4" w:space="0" w:color="auto"/>
            </w:tcBorders>
            <w:noWrap/>
            <w:vAlign w:val="center"/>
            <w:hideMark/>
          </w:tcPr>
          <w:p w14:paraId="3080FFF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Buy Back 30-31</w:t>
            </w:r>
          </w:p>
        </w:tc>
        <w:tc>
          <w:tcPr>
            <w:tcW w:w="0" w:type="auto"/>
            <w:tcBorders>
              <w:top w:val="nil"/>
              <w:left w:val="nil"/>
              <w:bottom w:val="single" w:sz="8" w:space="0" w:color="auto"/>
              <w:right w:val="single" w:sz="4" w:space="0" w:color="auto"/>
            </w:tcBorders>
            <w:shd w:val="clear" w:color="000000" w:fill="F2F2F2"/>
            <w:noWrap/>
            <w:vAlign w:val="center"/>
            <w:hideMark/>
          </w:tcPr>
          <w:p w14:paraId="5FE951F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46</w:t>
            </w:r>
          </w:p>
        </w:tc>
        <w:tc>
          <w:tcPr>
            <w:tcW w:w="0" w:type="auto"/>
            <w:tcBorders>
              <w:top w:val="nil"/>
              <w:left w:val="nil"/>
              <w:bottom w:val="single" w:sz="8" w:space="0" w:color="auto"/>
              <w:right w:val="single" w:sz="4" w:space="0" w:color="auto"/>
            </w:tcBorders>
            <w:noWrap/>
            <w:vAlign w:val="center"/>
            <w:hideMark/>
          </w:tcPr>
          <w:p w14:paraId="14FB694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w:t>
            </w:r>
          </w:p>
        </w:tc>
        <w:tc>
          <w:tcPr>
            <w:tcW w:w="0" w:type="auto"/>
            <w:tcBorders>
              <w:top w:val="nil"/>
              <w:left w:val="nil"/>
              <w:bottom w:val="single" w:sz="8" w:space="0" w:color="auto"/>
              <w:right w:val="single" w:sz="4" w:space="0" w:color="auto"/>
            </w:tcBorders>
            <w:noWrap/>
            <w:vAlign w:val="center"/>
            <w:hideMark/>
          </w:tcPr>
          <w:p w14:paraId="0C0165E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8" w:space="0" w:color="auto"/>
              <w:right w:val="single" w:sz="4" w:space="0" w:color="auto"/>
            </w:tcBorders>
            <w:shd w:val="clear" w:color="000000" w:fill="F2F2F2"/>
            <w:noWrap/>
            <w:vAlign w:val="center"/>
            <w:hideMark/>
          </w:tcPr>
          <w:p w14:paraId="2CAF752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8" w:space="0" w:color="auto"/>
              <w:right w:val="single" w:sz="4" w:space="0" w:color="auto"/>
            </w:tcBorders>
            <w:noWrap/>
            <w:vAlign w:val="center"/>
            <w:hideMark/>
          </w:tcPr>
          <w:p w14:paraId="622F683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8" w:space="0" w:color="auto"/>
              <w:right w:val="nil"/>
            </w:tcBorders>
            <w:shd w:val="clear" w:color="000000" w:fill="F2F2F2"/>
            <w:noWrap/>
            <w:vAlign w:val="center"/>
            <w:hideMark/>
          </w:tcPr>
          <w:p w14:paraId="4FBEAFA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8" w:space="0" w:color="auto"/>
              <w:right w:val="single" w:sz="8" w:space="0" w:color="auto"/>
            </w:tcBorders>
            <w:noWrap/>
            <w:vAlign w:val="center"/>
            <w:hideMark/>
          </w:tcPr>
          <w:p w14:paraId="6166263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26D4BF7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4AC1BD2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058340B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175760E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3,150,000 </w:t>
            </w:r>
          </w:p>
        </w:tc>
        <w:tc>
          <w:tcPr>
            <w:tcW w:w="0" w:type="auto"/>
            <w:tcBorders>
              <w:top w:val="nil"/>
              <w:left w:val="nil"/>
              <w:bottom w:val="single" w:sz="8" w:space="0" w:color="auto"/>
              <w:right w:val="single" w:sz="4" w:space="0" w:color="auto"/>
            </w:tcBorders>
            <w:shd w:val="clear" w:color="000000" w:fill="F2F2F2"/>
            <w:noWrap/>
            <w:vAlign w:val="center"/>
            <w:hideMark/>
          </w:tcPr>
          <w:p w14:paraId="0E2CB03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noWrap/>
            <w:vAlign w:val="center"/>
            <w:hideMark/>
          </w:tcPr>
          <w:p w14:paraId="6371205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850</w:t>
            </w:r>
          </w:p>
        </w:tc>
        <w:tc>
          <w:tcPr>
            <w:tcW w:w="685" w:type="dxa"/>
            <w:tcBorders>
              <w:top w:val="nil"/>
              <w:left w:val="nil"/>
              <w:bottom w:val="single" w:sz="8" w:space="0" w:color="auto"/>
              <w:right w:val="single" w:sz="8" w:space="0" w:color="auto"/>
            </w:tcBorders>
            <w:shd w:val="clear" w:color="000000" w:fill="F2F2F2"/>
            <w:noWrap/>
            <w:vAlign w:val="center"/>
            <w:hideMark/>
          </w:tcPr>
          <w:p w14:paraId="05F1CAA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27F8FD01"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1583D937" w14:textId="77777777" w:rsidTr="008C41A0">
        <w:trPr>
          <w:trHeight w:val="288"/>
        </w:trPr>
        <w:tc>
          <w:tcPr>
            <w:tcW w:w="0" w:type="auto"/>
            <w:tcBorders>
              <w:top w:val="nil"/>
              <w:left w:val="nil"/>
              <w:bottom w:val="nil"/>
              <w:right w:val="nil"/>
            </w:tcBorders>
            <w:noWrap/>
            <w:vAlign w:val="bottom"/>
            <w:hideMark/>
          </w:tcPr>
          <w:p w14:paraId="547448CE"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noWrap/>
            <w:vAlign w:val="center"/>
            <w:hideMark/>
          </w:tcPr>
          <w:p w14:paraId="0C19E0D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Link Group Ltd</w:t>
            </w:r>
          </w:p>
        </w:tc>
        <w:tc>
          <w:tcPr>
            <w:tcW w:w="0" w:type="auto"/>
            <w:tcBorders>
              <w:top w:val="nil"/>
              <w:left w:val="nil"/>
              <w:bottom w:val="single" w:sz="8" w:space="0" w:color="auto"/>
              <w:right w:val="single" w:sz="4" w:space="0" w:color="auto"/>
            </w:tcBorders>
            <w:noWrap/>
            <w:vAlign w:val="center"/>
            <w:hideMark/>
          </w:tcPr>
          <w:p w14:paraId="57D2DE4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MyDub Ph2</w:t>
            </w:r>
          </w:p>
        </w:tc>
        <w:tc>
          <w:tcPr>
            <w:tcW w:w="0" w:type="auto"/>
            <w:tcBorders>
              <w:top w:val="nil"/>
              <w:left w:val="nil"/>
              <w:bottom w:val="single" w:sz="8" w:space="0" w:color="auto"/>
              <w:right w:val="single" w:sz="4" w:space="0" w:color="auto"/>
            </w:tcBorders>
            <w:shd w:val="clear" w:color="000000" w:fill="F2F2F2"/>
            <w:noWrap/>
            <w:vAlign w:val="center"/>
            <w:hideMark/>
          </w:tcPr>
          <w:p w14:paraId="4FA5817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34</w:t>
            </w:r>
          </w:p>
        </w:tc>
        <w:tc>
          <w:tcPr>
            <w:tcW w:w="0" w:type="auto"/>
            <w:tcBorders>
              <w:top w:val="nil"/>
              <w:left w:val="nil"/>
              <w:bottom w:val="single" w:sz="8" w:space="0" w:color="auto"/>
              <w:right w:val="single" w:sz="4" w:space="0" w:color="auto"/>
            </w:tcBorders>
            <w:noWrap/>
            <w:vAlign w:val="center"/>
            <w:hideMark/>
          </w:tcPr>
          <w:p w14:paraId="1B65676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8" w:space="0" w:color="auto"/>
              <w:right w:val="single" w:sz="4" w:space="0" w:color="auto"/>
            </w:tcBorders>
            <w:noWrap/>
            <w:vAlign w:val="center"/>
            <w:hideMark/>
          </w:tcPr>
          <w:p w14:paraId="1C3C05A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4</w:t>
            </w:r>
          </w:p>
        </w:tc>
        <w:tc>
          <w:tcPr>
            <w:tcW w:w="0" w:type="auto"/>
            <w:tcBorders>
              <w:top w:val="nil"/>
              <w:left w:val="nil"/>
              <w:bottom w:val="single" w:sz="8" w:space="0" w:color="auto"/>
              <w:right w:val="single" w:sz="4" w:space="0" w:color="auto"/>
            </w:tcBorders>
            <w:shd w:val="clear" w:color="000000" w:fill="F2F2F2"/>
            <w:noWrap/>
            <w:vAlign w:val="center"/>
            <w:hideMark/>
          </w:tcPr>
          <w:p w14:paraId="45B286F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8" w:space="0" w:color="auto"/>
              <w:right w:val="single" w:sz="4" w:space="0" w:color="auto"/>
            </w:tcBorders>
            <w:noWrap/>
            <w:vAlign w:val="center"/>
            <w:hideMark/>
          </w:tcPr>
          <w:p w14:paraId="6CF1097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4,326,988 </w:t>
            </w:r>
          </w:p>
        </w:tc>
        <w:tc>
          <w:tcPr>
            <w:tcW w:w="0" w:type="auto"/>
            <w:tcBorders>
              <w:top w:val="nil"/>
              <w:left w:val="nil"/>
              <w:bottom w:val="single" w:sz="8" w:space="0" w:color="auto"/>
              <w:right w:val="nil"/>
            </w:tcBorders>
            <w:shd w:val="clear" w:color="000000" w:fill="F2F2F2"/>
            <w:noWrap/>
            <w:vAlign w:val="center"/>
            <w:hideMark/>
          </w:tcPr>
          <w:p w14:paraId="76045871"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8" w:space="0" w:color="auto"/>
              <w:right w:val="single" w:sz="8" w:space="0" w:color="auto"/>
            </w:tcBorders>
            <w:noWrap/>
            <w:vAlign w:val="center"/>
            <w:hideMark/>
          </w:tcPr>
          <w:p w14:paraId="1FC1D4F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1,400,000 </w:t>
            </w:r>
          </w:p>
        </w:tc>
        <w:tc>
          <w:tcPr>
            <w:tcW w:w="0" w:type="auto"/>
            <w:tcBorders>
              <w:top w:val="nil"/>
              <w:left w:val="nil"/>
              <w:bottom w:val="single" w:sz="8" w:space="0" w:color="auto"/>
              <w:right w:val="single" w:sz="8" w:space="0" w:color="auto"/>
            </w:tcBorders>
            <w:shd w:val="clear" w:color="000000" w:fill="F2F2F2"/>
            <w:noWrap/>
            <w:vAlign w:val="center"/>
            <w:hideMark/>
          </w:tcPr>
          <w:p w14:paraId="6A1419E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2,926,988 </w:t>
            </w:r>
          </w:p>
        </w:tc>
        <w:tc>
          <w:tcPr>
            <w:tcW w:w="0" w:type="auto"/>
            <w:tcBorders>
              <w:top w:val="nil"/>
              <w:left w:val="nil"/>
              <w:bottom w:val="single" w:sz="8" w:space="0" w:color="auto"/>
              <w:right w:val="single" w:sz="8" w:space="0" w:color="auto"/>
            </w:tcBorders>
            <w:noWrap/>
            <w:vAlign w:val="center"/>
            <w:hideMark/>
          </w:tcPr>
          <w:p w14:paraId="20330E7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61BE804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644C4BE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8" w:space="0" w:color="auto"/>
              <w:right w:val="single" w:sz="4" w:space="0" w:color="auto"/>
            </w:tcBorders>
            <w:shd w:val="clear" w:color="000000" w:fill="F2F2F2"/>
            <w:noWrap/>
            <w:vAlign w:val="center"/>
            <w:hideMark/>
          </w:tcPr>
          <w:p w14:paraId="5E09DA6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noWrap/>
            <w:vAlign w:val="center"/>
            <w:hideMark/>
          </w:tcPr>
          <w:p w14:paraId="3B0B8AD0" w14:textId="4D4F7594"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915</w:t>
            </w:r>
          </w:p>
        </w:tc>
        <w:tc>
          <w:tcPr>
            <w:tcW w:w="685" w:type="dxa"/>
            <w:tcBorders>
              <w:top w:val="nil"/>
              <w:left w:val="nil"/>
              <w:bottom w:val="single" w:sz="8" w:space="0" w:color="auto"/>
              <w:right w:val="single" w:sz="8" w:space="0" w:color="auto"/>
            </w:tcBorders>
            <w:shd w:val="clear" w:color="000000" w:fill="F2F2F2"/>
            <w:noWrap/>
            <w:vAlign w:val="center"/>
            <w:hideMark/>
          </w:tcPr>
          <w:p w14:paraId="44D923A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Good</w:t>
            </w:r>
          </w:p>
        </w:tc>
        <w:tc>
          <w:tcPr>
            <w:tcW w:w="372" w:type="dxa"/>
            <w:tcBorders>
              <w:top w:val="nil"/>
              <w:left w:val="nil"/>
              <w:bottom w:val="nil"/>
              <w:right w:val="nil"/>
            </w:tcBorders>
            <w:noWrap/>
            <w:vAlign w:val="bottom"/>
            <w:hideMark/>
          </w:tcPr>
          <w:p w14:paraId="5939B28E"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06D0D7D0" w14:textId="77777777" w:rsidTr="008C41A0">
        <w:trPr>
          <w:trHeight w:val="276"/>
        </w:trPr>
        <w:tc>
          <w:tcPr>
            <w:tcW w:w="0" w:type="auto"/>
            <w:tcBorders>
              <w:top w:val="nil"/>
              <w:left w:val="nil"/>
              <w:bottom w:val="nil"/>
              <w:right w:val="nil"/>
            </w:tcBorders>
            <w:noWrap/>
            <w:vAlign w:val="bottom"/>
            <w:hideMark/>
          </w:tcPr>
          <w:p w14:paraId="7E30CE7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shd w:val="clear" w:color="000000" w:fill="D0D0D0"/>
            <w:noWrap/>
            <w:vAlign w:val="center"/>
            <w:hideMark/>
          </w:tcPr>
          <w:p w14:paraId="316DDA5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Wheatley- Loretto</w:t>
            </w:r>
          </w:p>
        </w:tc>
        <w:tc>
          <w:tcPr>
            <w:tcW w:w="0" w:type="auto"/>
            <w:tcBorders>
              <w:top w:val="nil"/>
              <w:left w:val="nil"/>
              <w:bottom w:val="single" w:sz="4" w:space="0" w:color="auto"/>
              <w:right w:val="single" w:sz="4" w:space="0" w:color="auto"/>
            </w:tcBorders>
            <w:shd w:val="clear" w:color="000000" w:fill="D0D0D0"/>
            <w:noWrap/>
            <w:vAlign w:val="center"/>
            <w:hideMark/>
          </w:tcPr>
          <w:p w14:paraId="5E5E021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Dennyloanhead Ph 1</w:t>
            </w:r>
          </w:p>
        </w:tc>
        <w:tc>
          <w:tcPr>
            <w:tcW w:w="0" w:type="auto"/>
            <w:tcBorders>
              <w:top w:val="nil"/>
              <w:left w:val="nil"/>
              <w:bottom w:val="single" w:sz="4" w:space="0" w:color="auto"/>
              <w:right w:val="single" w:sz="4" w:space="0" w:color="auto"/>
            </w:tcBorders>
            <w:shd w:val="clear" w:color="000000" w:fill="D0D0D0"/>
            <w:noWrap/>
            <w:vAlign w:val="center"/>
            <w:hideMark/>
          </w:tcPr>
          <w:p w14:paraId="5783E97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41</w:t>
            </w:r>
          </w:p>
        </w:tc>
        <w:tc>
          <w:tcPr>
            <w:tcW w:w="0" w:type="auto"/>
            <w:tcBorders>
              <w:top w:val="nil"/>
              <w:left w:val="nil"/>
              <w:bottom w:val="single" w:sz="4" w:space="0" w:color="auto"/>
              <w:right w:val="single" w:sz="4" w:space="0" w:color="auto"/>
            </w:tcBorders>
            <w:shd w:val="clear" w:color="000000" w:fill="D0D0D0"/>
            <w:noWrap/>
            <w:vAlign w:val="center"/>
            <w:hideMark/>
          </w:tcPr>
          <w:p w14:paraId="7A9FD59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4" w:space="0" w:color="auto"/>
              <w:right w:val="single" w:sz="4" w:space="0" w:color="auto"/>
            </w:tcBorders>
            <w:shd w:val="clear" w:color="000000" w:fill="D0D0D0"/>
            <w:noWrap/>
            <w:vAlign w:val="center"/>
            <w:hideMark/>
          </w:tcPr>
          <w:p w14:paraId="60D1E28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4" w:space="0" w:color="auto"/>
              <w:right w:val="single" w:sz="4" w:space="0" w:color="auto"/>
            </w:tcBorders>
            <w:shd w:val="clear" w:color="000000" w:fill="D0D0D0"/>
            <w:noWrap/>
            <w:vAlign w:val="center"/>
            <w:hideMark/>
          </w:tcPr>
          <w:p w14:paraId="6EEBA1B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shd w:val="clear" w:color="000000" w:fill="D0D0D0"/>
            <w:noWrap/>
            <w:vAlign w:val="center"/>
            <w:hideMark/>
          </w:tcPr>
          <w:p w14:paraId="60A7D96C"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5,080,000 </w:t>
            </w:r>
          </w:p>
        </w:tc>
        <w:tc>
          <w:tcPr>
            <w:tcW w:w="0" w:type="auto"/>
            <w:tcBorders>
              <w:top w:val="nil"/>
              <w:left w:val="nil"/>
              <w:bottom w:val="single" w:sz="4" w:space="0" w:color="auto"/>
              <w:right w:val="nil"/>
            </w:tcBorders>
            <w:shd w:val="clear" w:color="000000" w:fill="D0D0D0"/>
            <w:noWrap/>
            <w:vAlign w:val="center"/>
            <w:hideMark/>
          </w:tcPr>
          <w:p w14:paraId="224CEC7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4" w:space="0" w:color="auto"/>
              <w:right w:val="single" w:sz="8" w:space="0" w:color="auto"/>
            </w:tcBorders>
            <w:shd w:val="clear" w:color="000000" w:fill="D0D0D0"/>
            <w:noWrap/>
            <w:vAlign w:val="center"/>
            <w:hideMark/>
          </w:tcPr>
          <w:p w14:paraId="7C1837B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2,000,000 </w:t>
            </w:r>
          </w:p>
        </w:tc>
        <w:tc>
          <w:tcPr>
            <w:tcW w:w="0" w:type="auto"/>
            <w:tcBorders>
              <w:top w:val="nil"/>
              <w:left w:val="nil"/>
              <w:bottom w:val="single" w:sz="4" w:space="0" w:color="auto"/>
              <w:right w:val="single" w:sz="8" w:space="0" w:color="auto"/>
            </w:tcBorders>
            <w:shd w:val="clear" w:color="000000" w:fill="D0D0D0"/>
            <w:noWrap/>
            <w:vAlign w:val="center"/>
            <w:hideMark/>
          </w:tcPr>
          <w:p w14:paraId="481F5BC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1,500,000 </w:t>
            </w:r>
          </w:p>
        </w:tc>
        <w:tc>
          <w:tcPr>
            <w:tcW w:w="0" w:type="auto"/>
            <w:tcBorders>
              <w:top w:val="nil"/>
              <w:left w:val="nil"/>
              <w:bottom w:val="single" w:sz="4" w:space="0" w:color="auto"/>
              <w:right w:val="single" w:sz="8" w:space="0" w:color="auto"/>
            </w:tcBorders>
            <w:shd w:val="clear" w:color="000000" w:fill="D0D0D0"/>
            <w:noWrap/>
            <w:vAlign w:val="center"/>
            <w:hideMark/>
          </w:tcPr>
          <w:p w14:paraId="761190F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1,580,000 </w:t>
            </w:r>
          </w:p>
        </w:tc>
        <w:tc>
          <w:tcPr>
            <w:tcW w:w="0" w:type="auto"/>
            <w:tcBorders>
              <w:top w:val="nil"/>
              <w:left w:val="nil"/>
              <w:bottom w:val="single" w:sz="4" w:space="0" w:color="auto"/>
              <w:right w:val="single" w:sz="8" w:space="0" w:color="auto"/>
            </w:tcBorders>
            <w:shd w:val="clear" w:color="000000" w:fill="D0D0D0"/>
            <w:noWrap/>
            <w:vAlign w:val="center"/>
            <w:hideMark/>
          </w:tcPr>
          <w:p w14:paraId="1AF3A7E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D0D0D0"/>
            <w:noWrap/>
            <w:vAlign w:val="center"/>
            <w:hideMark/>
          </w:tcPr>
          <w:p w14:paraId="107E188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D0D0D0"/>
            <w:noWrap/>
            <w:vAlign w:val="center"/>
            <w:hideMark/>
          </w:tcPr>
          <w:p w14:paraId="507F95F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D0D0D0"/>
            <w:noWrap/>
            <w:vAlign w:val="center"/>
            <w:hideMark/>
          </w:tcPr>
          <w:p w14:paraId="49A8CA9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1440</w:t>
            </w:r>
          </w:p>
        </w:tc>
        <w:tc>
          <w:tcPr>
            <w:tcW w:w="685" w:type="dxa"/>
            <w:tcBorders>
              <w:top w:val="nil"/>
              <w:left w:val="nil"/>
              <w:bottom w:val="single" w:sz="4" w:space="0" w:color="auto"/>
              <w:right w:val="single" w:sz="8" w:space="0" w:color="auto"/>
            </w:tcBorders>
            <w:shd w:val="clear" w:color="000000" w:fill="D0D0D0"/>
            <w:noWrap/>
            <w:vAlign w:val="center"/>
            <w:hideMark/>
          </w:tcPr>
          <w:p w14:paraId="6B70127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Limited</w:t>
            </w:r>
          </w:p>
        </w:tc>
        <w:tc>
          <w:tcPr>
            <w:tcW w:w="372" w:type="dxa"/>
            <w:tcBorders>
              <w:top w:val="nil"/>
              <w:left w:val="nil"/>
              <w:bottom w:val="nil"/>
              <w:right w:val="nil"/>
            </w:tcBorders>
            <w:noWrap/>
            <w:vAlign w:val="bottom"/>
            <w:hideMark/>
          </w:tcPr>
          <w:p w14:paraId="45812763"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79A69100" w14:textId="77777777" w:rsidTr="008C41A0">
        <w:trPr>
          <w:trHeight w:val="276"/>
        </w:trPr>
        <w:tc>
          <w:tcPr>
            <w:tcW w:w="0" w:type="auto"/>
            <w:tcBorders>
              <w:top w:val="nil"/>
              <w:left w:val="nil"/>
              <w:bottom w:val="nil"/>
              <w:right w:val="nil"/>
            </w:tcBorders>
            <w:noWrap/>
            <w:vAlign w:val="bottom"/>
            <w:hideMark/>
          </w:tcPr>
          <w:p w14:paraId="14F3E7AF"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shd w:val="clear" w:color="000000" w:fill="D0D0D0"/>
            <w:noWrap/>
            <w:vAlign w:val="center"/>
            <w:hideMark/>
          </w:tcPr>
          <w:p w14:paraId="6C0BE2F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Wheatley- Loretto</w:t>
            </w:r>
          </w:p>
        </w:tc>
        <w:tc>
          <w:tcPr>
            <w:tcW w:w="0" w:type="auto"/>
            <w:tcBorders>
              <w:top w:val="nil"/>
              <w:left w:val="nil"/>
              <w:bottom w:val="single" w:sz="4" w:space="0" w:color="auto"/>
              <w:right w:val="single" w:sz="4" w:space="0" w:color="auto"/>
            </w:tcBorders>
            <w:shd w:val="clear" w:color="000000" w:fill="D0D0D0"/>
            <w:noWrap/>
            <w:vAlign w:val="center"/>
            <w:hideMark/>
          </w:tcPr>
          <w:p w14:paraId="1F0FE984"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Dennyloanhead Ph2</w:t>
            </w:r>
          </w:p>
        </w:tc>
        <w:tc>
          <w:tcPr>
            <w:tcW w:w="0" w:type="auto"/>
            <w:tcBorders>
              <w:top w:val="nil"/>
              <w:left w:val="nil"/>
              <w:bottom w:val="single" w:sz="4" w:space="0" w:color="auto"/>
              <w:right w:val="single" w:sz="4" w:space="0" w:color="auto"/>
            </w:tcBorders>
            <w:shd w:val="clear" w:color="000000" w:fill="D0D0D0"/>
            <w:noWrap/>
            <w:vAlign w:val="center"/>
            <w:hideMark/>
          </w:tcPr>
          <w:p w14:paraId="407E2C1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43</w:t>
            </w:r>
          </w:p>
        </w:tc>
        <w:tc>
          <w:tcPr>
            <w:tcW w:w="0" w:type="auto"/>
            <w:tcBorders>
              <w:top w:val="nil"/>
              <w:left w:val="nil"/>
              <w:bottom w:val="single" w:sz="4" w:space="0" w:color="auto"/>
              <w:right w:val="single" w:sz="4" w:space="0" w:color="auto"/>
            </w:tcBorders>
            <w:shd w:val="clear" w:color="000000" w:fill="D0D0D0"/>
            <w:noWrap/>
            <w:vAlign w:val="center"/>
            <w:hideMark/>
          </w:tcPr>
          <w:p w14:paraId="436F5975"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6</w:t>
            </w:r>
          </w:p>
        </w:tc>
        <w:tc>
          <w:tcPr>
            <w:tcW w:w="0" w:type="auto"/>
            <w:tcBorders>
              <w:top w:val="nil"/>
              <w:left w:val="nil"/>
              <w:bottom w:val="single" w:sz="4" w:space="0" w:color="auto"/>
              <w:right w:val="single" w:sz="4" w:space="0" w:color="auto"/>
            </w:tcBorders>
            <w:shd w:val="clear" w:color="000000" w:fill="D0D0D0"/>
            <w:noWrap/>
            <w:vAlign w:val="center"/>
            <w:hideMark/>
          </w:tcPr>
          <w:p w14:paraId="21C7C030"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4" w:space="0" w:color="auto"/>
              <w:right w:val="single" w:sz="4" w:space="0" w:color="auto"/>
            </w:tcBorders>
            <w:shd w:val="clear" w:color="000000" w:fill="D0D0D0"/>
            <w:noWrap/>
            <w:vAlign w:val="center"/>
            <w:hideMark/>
          </w:tcPr>
          <w:p w14:paraId="0724AD6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shd w:val="clear" w:color="000000" w:fill="D0D0D0"/>
            <w:noWrap/>
            <w:vAlign w:val="center"/>
            <w:hideMark/>
          </w:tcPr>
          <w:p w14:paraId="251C4811"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5,328,000 </w:t>
            </w:r>
          </w:p>
        </w:tc>
        <w:tc>
          <w:tcPr>
            <w:tcW w:w="0" w:type="auto"/>
            <w:tcBorders>
              <w:top w:val="nil"/>
              <w:left w:val="nil"/>
              <w:bottom w:val="single" w:sz="4" w:space="0" w:color="auto"/>
              <w:right w:val="nil"/>
            </w:tcBorders>
            <w:shd w:val="clear" w:color="000000" w:fill="D0D0D0"/>
            <w:noWrap/>
            <w:vAlign w:val="center"/>
            <w:hideMark/>
          </w:tcPr>
          <w:p w14:paraId="4905883F"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4" w:space="0" w:color="auto"/>
              <w:right w:val="single" w:sz="8" w:space="0" w:color="auto"/>
            </w:tcBorders>
            <w:shd w:val="clear" w:color="000000" w:fill="D0D0D0"/>
            <w:noWrap/>
            <w:vAlign w:val="center"/>
            <w:hideMark/>
          </w:tcPr>
          <w:p w14:paraId="7448AB15"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D0D0D0"/>
            <w:noWrap/>
            <w:vAlign w:val="center"/>
            <w:hideMark/>
          </w:tcPr>
          <w:p w14:paraId="22D8286F"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D0D0D0"/>
            <w:noWrap/>
            <w:vAlign w:val="center"/>
            <w:hideMark/>
          </w:tcPr>
          <w:p w14:paraId="59940210"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D0D0D0"/>
            <w:noWrap/>
            <w:vAlign w:val="center"/>
            <w:hideMark/>
          </w:tcPr>
          <w:p w14:paraId="1E20148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3,000,000 </w:t>
            </w:r>
          </w:p>
        </w:tc>
        <w:tc>
          <w:tcPr>
            <w:tcW w:w="0" w:type="auto"/>
            <w:tcBorders>
              <w:top w:val="nil"/>
              <w:left w:val="nil"/>
              <w:bottom w:val="single" w:sz="4" w:space="0" w:color="auto"/>
              <w:right w:val="single" w:sz="8" w:space="0" w:color="auto"/>
            </w:tcBorders>
            <w:shd w:val="clear" w:color="000000" w:fill="D0D0D0"/>
            <w:noWrap/>
            <w:vAlign w:val="center"/>
            <w:hideMark/>
          </w:tcPr>
          <w:p w14:paraId="4FC13EE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2,328,000 </w:t>
            </w:r>
          </w:p>
        </w:tc>
        <w:tc>
          <w:tcPr>
            <w:tcW w:w="0" w:type="auto"/>
            <w:tcBorders>
              <w:top w:val="nil"/>
              <w:left w:val="nil"/>
              <w:bottom w:val="single" w:sz="4" w:space="0" w:color="auto"/>
              <w:right w:val="single" w:sz="4" w:space="0" w:color="auto"/>
            </w:tcBorders>
            <w:shd w:val="clear" w:color="000000" w:fill="D0D0D0"/>
            <w:noWrap/>
            <w:vAlign w:val="center"/>
            <w:hideMark/>
          </w:tcPr>
          <w:p w14:paraId="43975AB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D0D0D0"/>
            <w:noWrap/>
            <w:vAlign w:val="center"/>
            <w:hideMark/>
          </w:tcPr>
          <w:p w14:paraId="20810CA8" w14:textId="196B07F2"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1440</w:t>
            </w:r>
          </w:p>
        </w:tc>
        <w:tc>
          <w:tcPr>
            <w:tcW w:w="685" w:type="dxa"/>
            <w:tcBorders>
              <w:top w:val="nil"/>
              <w:left w:val="nil"/>
              <w:bottom w:val="single" w:sz="4" w:space="0" w:color="auto"/>
              <w:right w:val="single" w:sz="8" w:space="0" w:color="auto"/>
            </w:tcBorders>
            <w:shd w:val="clear" w:color="000000" w:fill="D0D0D0"/>
            <w:noWrap/>
            <w:vAlign w:val="center"/>
            <w:hideMark/>
          </w:tcPr>
          <w:p w14:paraId="11CF568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5A368C05"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6FEC2131" w14:textId="77777777" w:rsidTr="008C41A0">
        <w:trPr>
          <w:trHeight w:val="276"/>
        </w:trPr>
        <w:tc>
          <w:tcPr>
            <w:tcW w:w="0" w:type="auto"/>
            <w:tcBorders>
              <w:top w:val="nil"/>
              <w:left w:val="nil"/>
              <w:bottom w:val="nil"/>
              <w:right w:val="nil"/>
            </w:tcBorders>
            <w:noWrap/>
            <w:vAlign w:val="bottom"/>
            <w:hideMark/>
          </w:tcPr>
          <w:p w14:paraId="0615B08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0920EFF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Wheatley- Loretto</w:t>
            </w:r>
          </w:p>
        </w:tc>
        <w:tc>
          <w:tcPr>
            <w:tcW w:w="0" w:type="auto"/>
            <w:tcBorders>
              <w:top w:val="nil"/>
              <w:left w:val="nil"/>
              <w:bottom w:val="single" w:sz="4" w:space="0" w:color="auto"/>
              <w:right w:val="single" w:sz="4" w:space="0" w:color="auto"/>
            </w:tcBorders>
            <w:noWrap/>
            <w:vAlign w:val="center"/>
            <w:hideMark/>
          </w:tcPr>
          <w:p w14:paraId="4FA201C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Gilston Farm Ph1</w:t>
            </w:r>
          </w:p>
        </w:tc>
        <w:tc>
          <w:tcPr>
            <w:tcW w:w="0" w:type="auto"/>
            <w:tcBorders>
              <w:top w:val="nil"/>
              <w:left w:val="nil"/>
              <w:bottom w:val="single" w:sz="4" w:space="0" w:color="auto"/>
              <w:right w:val="single" w:sz="4" w:space="0" w:color="auto"/>
            </w:tcBorders>
            <w:shd w:val="clear" w:color="000000" w:fill="F2F2F2"/>
            <w:noWrap/>
            <w:vAlign w:val="center"/>
            <w:hideMark/>
          </w:tcPr>
          <w:p w14:paraId="152A706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63</w:t>
            </w:r>
          </w:p>
        </w:tc>
        <w:tc>
          <w:tcPr>
            <w:tcW w:w="0" w:type="auto"/>
            <w:tcBorders>
              <w:top w:val="nil"/>
              <w:left w:val="nil"/>
              <w:bottom w:val="single" w:sz="4" w:space="0" w:color="auto"/>
              <w:right w:val="single" w:sz="4" w:space="0" w:color="auto"/>
            </w:tcBorders>
            <w:noWrap/>
            <w:vAlign w:val="center"/>
            <w:hideMark/>
          </w:tcPr>
          <w:p w14:paraId="1827F698"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4" w:space="0" w:color="auto"/>
              <w:right w:val="single" w:sz="4" w:space="0" w:color="auto"/>
            </w:tcBorders>
            <w:noWrap/>
            <w:vAlign w:val="center"/>
            <w:hideMark/>
          </w:tcPr>
          <w:p w14:paraId="502BD56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6</w:t>
            </w:r>
          </w:p>
        </w:tc>
        <w:tc>
          <w:tcPr>
            <w:tcW w:w="0" w:type="auto"/>
            <w:tcBorders>
              <w:top w:val="nil"/>
              <w:left w:val="nil"/>
              <w:bottom w:val="single" w:sz="4" w:space="0" w:color="auto"/>
              <w:right w:val="single" w:sz="4" w:space="0" w:color="auto"/>
            </w:tcBorders>
            <w:shd w:val="clear" w:color="000000" w:fill="F2F2F2"/>
            <w:noWrap/>
            <w:vAlign w:val="center"/>
            <w:hideMark/>
          </w:tcPr>
          <w:p w14:paraId="3CA67C0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59F0E771"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7,381,386 </w:t>
            </w:r>
          </w:p>
        </w:tc>
        <w:tc>
          <w:tcPr>
            <w:tcW w:w="0" w:type="auto"/>
            <w:tcBorders>
              <w:top w:val="nil"/>
              <w:left w:val="nil"/>
              <w:bottom w:val="single" w:sz="4" w:space="0" w:color="auto"/>
              <w:right w:val="nil"/>
            </w:tcBorders>
            <w:shd w:val="clear" w:color="000000" w:fill="F2F2F2"/>
            <w:noWrap/>
            <w:vAlign w:val="center"/>
            <w:hideMark/>
          </w:tcPr>
          <w:p w14:paraId="09EBBE2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33EAD1C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527EC9E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6514CAD5"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1,000,000 </w:t>
            </w:r>
          </w:p>
        </w:tc>
        <w:tc>
          <w:tcPr>
            <w:tcW w:w="0" w:type="auto"/>
            <w:tcBorders>
              <w:top w:val="nil"/>
              <w:left w:val="nil"/>
              <w:bottom w:val="single" w:sz="4" w:space="0" w:color="auto"/>
              <w:right w:val="single" w:sz="8" w:space="0" w:color="auto"/>
            </w:tcBorders>
            <w:shd w:val="clear" w:color="000000" w:fill="F2F2F2"/>
            <w:noWrap/>
            <w:vAlign w:val="center"/>
            <w:hideMark/>
          </w:tcPr>
          <w:p w14:paraId="69B6296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3,532,849 </w:t>
            </w:r>
          </w:p>
        </w:tc>
        <w:tc>
          <w:tcPr>
            <w:tcW w:w="0" w:type="auto"/>
            <w:tcBorders>
              <w:top w:val="nil"/>
              <w:left w:val="nil"/>
              <w:bottom w:val="single" w:sz="4" w:space="0" w:color="auto"/>
              <w:right w:val="single" w:sz="8" w:space="0" w:color="auto"/>
            </w:tcBorders>
            <w:noWrap/>
            <w:vAlign w:val="center"/>
            <w:hideMark/>
          </w:tcPr>
          <w:p w14:paraId="0C5EBD45" w14:textId="4E1065B1"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2,8</w:t>
            </w:r>
            <w:r w:rsidR="00863456">
              <w:rPr>
                <w:rFonts w:ascii="Calibri" w:eastAsia="Times New Roman" w:hAnsi="Calibri" w:cs="Calibri"/>
                <w:sz w:val="11"/>
                <w:szCs w:val="11"/>
                <w:lang w:eastAsia="en-GB"/>
              </w:rPr>
              <w:t>48</w:t>
            </w:r>
            <w:r w:rsidRPr="00EC68A5">
              <w:rPr>
                <w:rFonts w:ascii="Calibri" w:eastAsia="Times New Roman" w:hAnsi="Calibri" w:cs="Calibri"/>
                <w:sz w:val="11"/>
                <w:szCs w:val="11"/>
                <w:lang w:eastAsia="en-GB"/>
              </w:rPr>
              <w:t>,</w:t>
            </w:r>
            <w:r w:rsidR="00863456">
              <w:rPr>
                <w:rFonts w:ascii="Calibri" w:eastAsia="Times New Roman" w:hAnsi="Calibri" w:cs="Calibri"/>
                <w:sz w:val="11"/>
                <w:szCs w:val="11"/>
                <w:lang w:eastAsia="en-GB"/>
              </w:rPr>
              <w:t>537</w:t>
            </w:r>
            <w:r w:rsidRPr="00EC68A5">
              <w:rPr>
                <w:rFonts w:ascii="Calibri" w:eastAsia="Times New Roman" w:hAnsi="Calibri" w:cs="Calibri"/>
                <w:sz w:val="11"/>
                <w:szCs w:val="11"/>
                <w:lang w:eastAsia="en-GB"/>
              </w:rPr>
              <w:t xml:space="preserve"> </w:t>
            </w:r>
          </w:p>
        </w:tc>
        <w:tc>
          <w:tcPr>
            <w:tcW w:w="0" w:type="auto"/>
            <w:tcBorders>
              <w:top w:val="nil"/>
              <w:left w:val="nil"/>
              <w:bottom w:val="single" w:sz="4" w:space="0" w:color="auto"/>
              <w:right w:val="single" w:sz="4" w:space="0" w:color="auto"/>
            </w:tcBorders>
            <w:shd w:val="clear" w:color="000000" w:fill="F2F2F2"/>
            <w:noWrap/>
            <w:vAlign w:val="center"/>
            <w:hideMark/>
          </w:tcPr>
          <w:p w14:paraId="298FAEA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082CD59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1130</w:t>
            </w:r>
          </w:p>
        </w:tc>
        <w:tc>
          <w:tcPr>
            <w:tcW w:w="685" w:type="dxa"/>
            <w:tcBorders>
              <w:top w:val="nil"/>
              <w:left w:val="nil"/>
              <w:bottom w:val="single" w:sz="4" w:space="0" w:color="auto"/>
              <w:right w:val="single" w:sz="8" w:space="0" w:color="auto"/>
            </w:tcBorders>
            <w:shd w:val="clear" w:color="000000" w:fill="F2F2F2"/>
            <w:noWrap/>
            <w:vAlign w:val="center"/>
            <w:hideMark/>
          </w:tcPr>
          <w:p w14:paraId="3B0A411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1370F823"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691BE0E4" w14:textId="77777777" w:rsidTr="008C41A0">
        <w:trPr>
          <w:trHeight w:val="276"/>
        </w:trPr>
        <w:tc>
          <w:tcPr>
            <w:tcW w:w="0" w:type="auto"/>
            <w:tcBorders>
              <w:top w:val="nil"/>
              <w:left w:val="nil"/>
              <w:bottom w:val="nil"/>
              <w:right w:val="nil"/>
            </w:tcBorders>
            <w:noWrap/>
            <w:vAlign w:val="bottom"/>
            <w:hideMark/>
          </w:tcPr>
          <w:p w14:paraId="50C243C5"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47AEB6D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Wheatley- Loretto</w:t>
            </w:r>
          </w:p>
        </w:tc>
        <w:tc>
          <w:tcPr>
            <w:tcW w:w="0" w:type="auto"/>
            <w:tcBorders>
              <w:top w:val="nil"/>
              <w:left w:val="nil"/>
              <w:bottom w:val="single" w:sz="4" w:space="0" w:color="auto"/>
              <w:right w:val="single" w:sz="4" w:space="0" w:color="auto"/>
            </w:tcBorders>
            <w:noWrap/>
            <w:vAlign w:val="center"/>
            <w:hideMark/>
          </w:tcPr>
          <w:p w14:paraId="14A9C4A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Gilston Farm Ph2</w:t>
            </w:r>
          </w:p>
        </w:tc>
        <w:tc>
          <w:tcPr>
            <w:tcW w:w="0" w:type="auto"/>
            <w:tcBorders>
              <w:top w:val="nil"/>
              <w:left w:val="nil"/>
              <w:bottom w:val="single" w:sz="4" w:space="0" w:color="auto"/>
              <w:right w:val="single" w:sz="4" w:space="0" w:color="auto"/>
            </w:tcBorders>
            <w:shd w:val="clear" w:color="000000" w:fill="F2F2F2"/>
            <w:noWrap/>
            <w:vAlign w:val="center"/>
            <w:hideMark/>
          </w:tcPr>
          <w:p w14:paraId="4FEB07E0"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62</w:t>
            </w:r>
          </w:p>
        </w:tc>
        <w:tc>
          <w:tcPr>
            <w:tcW w:w="0" w:type="auto"/>
            <w:tcBorders>
              <w:top w:val="nil"/>
              <w:left w:val="nil"/>
              <w:bottom w:val="single" w:sz="4" w:space="0" w:color="auto"/>
              <w:right w:val="single" w:sz="4" w:space="0" w:color="auto"/>
            </w:tcBorders>
            <w:noWrap/>
            <w:vAlign w:val="center"/>
            <w:hideMark/>
          </w:tcPr>
          <w:p w14:paraId="0699ECD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tbc</w:t>
            </w:r>
          </w:p>
        </w:tc>
        <w:tc>
          <w:tcPr>
            <w:tcW w:w="0" w:type="auto"/>
            <w:tcBorders>
              <w:top w:val="nil"/>
              <w:left w:val="nil"/>
              <w:bottom w:val="single" w:sz="4" w:space="0" w:color="auto"/>
              <w:right w:val="single" w:sz="4" w:space="0" w:color="auto"/>
            </w:tcBorders>
            <w:noWrap/>
            <w:vAlign w:val="center"/>
            <w:hideMark/>
          </w:tcPr>
          <w:p w14:paraId="5A201DD1"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tbc</w:t>
            </w:r>
          </w:p>
        </w:tc>
        <w:tc>
          <w:tcPr>
            <w:tcW w:w="0" w:type="auto"/>
            <w:tcBorders>
              <w:top w:val="nil"/>
              <w:left w:val="nil"/>
              <w:bottom w:val="single" w:sz="4" w:space="0" w:color="auto"/>
              <w:right w:val="single" w:sz="4" w:space="0" w:color="auto"/>
            </w:tcBorders>
            <w:shd w:val="clear" w:color="000000" w:fill="F2F2F2"/>
            <w:noWrap/>
            <w:vAlign w:val="center"/>
            <w:hideMark/>
          </w:tcPr>
          <w:p w14:paraId="1D24C4B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269BD955"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7,345,000 </w:t>
            </w:r>
          </w:p>
        </w:tc>
        <w:tc>
          <w:tcPr>
            <w:tcW w:w="0" w:type="auto"/>
            <w:tcBorders>
              <w:top w:val="nil"/>
              <w:left w:val="nil"/>
              <w:bottom w:val="single" w:sz="4" w:space="0" w:color="auto"/>
              <w:right w:val="nil"/>
            </w:tcBorders>
            <w:shd w:val="clear" w:color="000000" w:fill="F2F2F2"/>
            <w:noWrap/>
            <w:vAlign w:val="center"/>
            <w:hideMark/>
          </w:tcPr>
          <w:p w14:paraId="43ED497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01289E9F"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0E59F050"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2B64E988"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595FDBC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4D7F9A41"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1,600,000 </w:t>
            </w:r>
          </w:p>
        </w:tc>
        <w:tc>
          <w:tcPr>
            <w:tcW w:w="0" w:type="auto"/>
            <w:tcBorders>
              <w:top w:val="nil"/>
              <w:left w:val="nil"/>
              <w:bottom w:val="single" w:sz="4" w:space="0" w:color="auto"/>
              <w:right w:val="single" w:sz="4" w:space="0" w:color="auto"/>
            </w:tcBorders>
            <w:shd w:val="clear" w:color="000000" w:fill="F2F2F2"/>
            <w:noWrap/>
            <w:vAlign w:val="center"/>
            <w:hideMark/>
          </w:tcPr>
          <w:p w14:paraId="334D84E2" w14:textId="75C24215"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5,745,000 </w:t>
            </w:r>
          </w:p>
        </w:tc>
        <w:tc>
          <w:tcPr>
            <w:tcW w:w="0" w:type="auto"/>
            <w:tcBorders>
              <w:top w:val="nil"/>
              <w:left w:val="nil"/>
              <w:bottom w:val="single" w:sz="4" w:space="0" w:color="auto"/>
              <w:right w:val="single" w:sz="4" w:space="0" w:color="auto"/>
            </w:tcBorders>
            <w:noWrap/>
            <w:vAlign w:val="center"/>
            <w:hideMark/>
          </w:tcPr>
          <w:p w14:paraId="3FEFA0B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1055</w:t>
            </w:r>
          </w:p>
        </w:tc>
        <w:tc>
          <w:tcPr>
            <w:tcW w:w="685" w:type="dxa"/>
            <w:tcBorders>
              <w:top w:val="nil"/>
              <w:left w:val="nil"/>
              <w:bottom w:val="single" w:sz="4" w:space="0" w:color="auto"/>
              <w:right w:val="single" w:sz="8" w:space="0" w:color="auto"/>
            </w:tcBorders>
            <w:shd w:val="clear" w:color="000000" w:fill="F2F2F2"/>
            <w:noWrap/>
            <w:vAlign w:val="center"/>
            <w:hideMark/>
          </w:tcPr>
          <w:p w14:paraId="66F4E19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5B806E7F"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71F72FF4" w14:textId="77777777" w:rsidTr="008C41A0">
        <w:trPr>
          <w:trHeight w:val="288"/>
        </w:trPr>
        <w:tc>
          <w:tcPr>
            <w:tcW w:w="0" w:type="auto"/>
            <w:tcBorders>
              <w:top w:val="nil"/>
              <w:left w:val="nil"/>
              <w:bottom w:val="nil"/>
              <w:right w:val="nil"/>
            </w:tcBorders>
            <w:noWrap/>
            <w:vAlign w:val="bottom"/>
            <w:hideMark/>
          </w:tcPr>
          <w:p w14:paraId="6D8F741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nil"/>
              <w:right w:val="single" w:sz="4" w:space="0" w:color="auto"/>
            </w:tcBorders>
            <w:noWrap/>
            <w:vAlign w:val="center"/>
            <w:hideMark/>
          </w:tcPr>
          <w:p w14:paraId="3365EB2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Wheatley- Loretto</w:t>
            </w:r>
          </w:p>
        </w:tc>
        <w:tc>
          <w:tcPr>
            <w:tcW w:w="0" w:type="auto"/>
            <w:tcBorders>
              <w:top w:val="nil"/>
              <w:left w:val="nil"/>
              <w:bottom w:val="nil"/>
              <w:right w:val="single" w:sz="4" w:space="0" w:color="auto"/>
            </w:tcBorders>
            <w:noWrap/>
            <w:vAlign w:val="center"/>
            <w:hideMark/>
          </w:tcPr>
          <w:p w14:paraId="67FB0B9C"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Carron Road</w:t>
            </w:r>
          </w:p>
        </w:tc>
        <w:tc>
          <w:tcPr>
            <w:tcW w:w="0" w:type="auto"/>
            <w:tcBorders>
              <w:top w:val="nil"/>
              <w:left w:val="nil"/>
              <w:bottom w:val="nil"/>
              <w:right w:val="single" w:sz="4" w:space="0" w:color="auto"/>
            </w:tcBorders>
            <w:shd w:val="clear" w:color="000000" w:fill="F2F2F2"/>
            <w:noWrap/>
            <w:vAlign w:val="center"/>
            <w:hideMark/>
          </w:tcPr>
          <w:p w14:paraId="24F954B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82</w:t>
            </w:r>
          </w:p>
        </w:tc>
        <w:tc>
          <w:tcPr>
            <w:tcW w:w="0" w:type="auto"/>
            <w:tcBorders>
              <w:top w:val="nil"/>
              <w:left w:val="nil"/>
              <w:bottom w:val="nil"/>
              <w:right w:val="single" w:sz="4" w:space="0" w:color="auto"/>
            </w:tcBorders>
            <w:noWrap/>
            <w:vAlign w:val="center"/>
            <w:hideMark/>
          </w:tcPr>
          <w:p w14:paraId="0C33995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10</w:t>
            </w:r>
          </w:p>
        </w:tc>
        <w:tc>
          <w:tcPr>
            <w:tcW w:w="0" w:type="auto"/>
            <w:tcBorders>
              <w:top w:val="nil"/>
              <w:left w:val="nil"/>
              <w:bottom w:val="nil"/>
              <w:right w:val="single" w:sz="4" w:space="0" w:color="auto"/>
            </w:tcBorders>
            <w:noWrap/>
            <w:vAlign w:val="center"/>
            <w:hideMark/>
          </w:tcPr>
          <w:p w14:paraId="328D920B"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4</w:t>
            </w:r>
          </w:p>
        </w:tc>
        <w:tc>
          <w:tcPr>
            <w:tcW w:w="0" w:type="auto"/>
            <w:tcBorders>
              <w:top w:val="nil"/>
              <w:left w:val="nil"/>
              <w:bottom w:val="nil"/>
              <w:right w:val="single" w:sz="4" w:space="0" w:color="auto"/>
            </w:tcBorders>
            <w:shd w:val="clear" w:color="000000" w:fill="F2F2F2"/>
            <w:noWrap/>
            <w:vAlign w:val="center"/>
            <w:hideMark/>
          </w:tcPr>
          <w:p w14:paraId="7C286CC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nil"/>
              <w:right w:val="single" w:sz="4" w:space="0" w:color="auto"/>
            </w:tcBorders>
            <w:noWrap/>
            <w:vAlign w:val="center"/>
            <w:hideMark/>
          </w:tcPr>
          <w:p w14:paraId="35E15A98"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9,503,479 </w:t>
            </w:r>
          </w:p>
        </w:tc>
        <w:tc>
          <w:tcPr>
            <w:tcW w:w="0" w:type="auto"/>
            <w:tcBorders>
              <w:top w:val="nil"/>
              <w:left w:val="nil"/>
              <w:bottom w:val="nil"/>
              <w:right w:val="nil"/>
            </w:tcBorders>
            <w:shd w:val="clear" w:color="000000" w:fill="F2F2F2"/>
            <w:noWrap/>
            <w:vAlign w:val="center"/>
            <w:hideMark/>
          </w:tcPr>
          <w:p w14:paraId="215D467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nil"/>
              <w:right w:val="single" w:sz="8" w:space="0" w:color="auto"/>
            </w:tcBorders>
            <w:noWrap/>
            <w:vAlign w:val="center"/>
            <w:hideMark/>
          </w:tcPr>
          <w:p w14:paraId="12654DD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3,000,000 </w:t>
            </w:r>
          </w:p>
        </w:tc>
        <w:tc>
          <w:tcPr>
            <w:tcW w:w="0" w:type="auto"/>
            <w:tcBorders>
              <w:top w:val="nil"/>
              <w:left w:val="nil"/>
              <w:bottom w:val="nil"/>
              <w:right w:val="single" w:sz="8" w:space="0" w:color="auto"/>
            </w:tcBorders>
            <w:shd w:val="clear" w:color="000000" w:fill="F2F2F2"/>
            <w:noWrap/>
            <w:vAlign w:val="center"/>
            <w:hideMark/>
          </w:tcPr>
          <w:p w14:paraId="53685905"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2,700,000 </w:t>
            </w:r>
          </w:p>
        </w:tc>
        <w:tc>
          <w:tcPr>
            <w:tcW w:w="0" w:type="auto"/>
            <w:tcBorders>
              <w:top w:val="nil"/>
              <w:left w:val="nil"/>
              <w:bottom w:val="nil"/>
              <w:right w:val="single" w:sz="8" w:space="0" w:color="auto"/>
            </w:tcBorders>
            <w:noWrap/>
            <w:vAlign w:val="center"/>
            <w:hideMark/>
          </w:tcPr>
          <w:p w14:paraId="652BF0D4" w14:textId="2C1F2A8F"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3,8</w:t>
            </w:r>
            <w:r w:rsidR="00B34A2F">
              <w:rPr>
                <w:rFonts w:ascii="Calibri" w:eastAsia="Times New Roman" w:hAnsi="Calibri" w:cs="Calibri"/>
                <w:sz w:val="11"/>
                <w:szCs w:val="11"/>
                <w:lang w:eastAsia="en-GB"/>
              </w:rPr>
              <w:t>0</w:t>
            </w:r>
            <w:r w:rsidRPr="00EC68A5">
              <w:rPr>
                <w:rFonts w:ascii="Calibri" w:eastAsia="Times New Roman" w:hAnsi="Calibri" w:cs="Calibri"/>
                <w:sz w:val="11"/>
                <w:szCs w:val="11"/>
                <w:lang w:eastAsia="en-GB"/>
              </w:rPr>
              <w:t xml:space="preserve">3,479 </w:t>
            </w:r>
          </w:p>
        </w:tc>
        <w:tc>
          <w:tcPr>
            <w:tcW w:w="0" w:type="auto"/>
            <w:tcBorders>
              <w:top w:val="nil"/>
              <w:left w:val="nil"/>
              <w:bottom w:val="nil"/>
              <w:right w:val="single" w:sz="8" w:space="0" w:color="auto"/>
            </w:tcBorders>
            <w:shd w:val="clear" w:color="000000" w:fill="F2F2F2"/>
            <w:noWrap/>
            <w:vAlign w:val="center"/>
            <w:hideMark/>
          </w:tcPr>
          <w:p w14:paraId="61C2D0F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nil"/>
              <w:right w:val="single" w:sz="8" w:space="0" w:color="auto"/>
            </w:tcBorders>
            <w:noWrap/>
            <w:vAlign w:val="center"/>
            <w:hideMark/>
          </w:tcPr>
          <w:p w14:paraId="09D6F59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nil"/>
              <w:right w:val="single" w:sz="4" w:space="0" w:color="auto"/>
            </w:tcBorders>
            <w:shd w:val="clear" w:color="000000" w:fill="F2F2F2"/>
            <w:noWrap/>
            <w:vAlign w:val="center"/>
            <w:hideMark/>
          </w:tcPr>
          <w:p w14:paraId="16993AC4" w14:textId="76AA5059"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nil"/>
              <w:right w:val="single" w:sz="4" w:space="0" w:color="auto"/>
            </w:tcBorders>
            <w:noWrap/>
            <w:vAlign w:val="center"/>
            <w:hideMark/>
          </w:tcPr>
          <w:p w14:paraId="0F70238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1300</w:t>
            </w:r>
          </w:p>
        </w:tc>
        <w:tc>
          <w:tcPr>
            <w:tcW w:w="685" w:type="dxa"/>
            <w:tcBorders>
              <w:top w:val="nil"/>
              <w:left w:val="nil"/>
              <w:bottom w:val="nil"/>
              <w:right w:val="single" w:sz="8" w:space="0" w:color="auto"/>
            </w:tcBorders>
            <w:shd w:val="clear" w:color="000000" w:fill="F2F2F2"/>
            <w:noWrap/>
            <w:vAlign w:val="center"/>
            <w:hideMark/>
          </w:tcPr>
          <w:p w14:paraId="5C10DAD2" w14:textId="77777777" w:rsidR="008C41A0" w:rsidRPr="00EC68A5" w:rsidRDefault="008C41A0" w:rsidP="008C41A0">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Great</w:t>
            </w:r>
            <w:r w:rsidRPr="00EC68A5">
              <w:rPr>
                <w:rFonts w:ascii="Calibri" w:eastAsia="Times New Roman" w:hAnsi="Calibri" w:cs="Calibri"/>
                <w:color w:val="000000"/>
                <w:sz w:val="11"/>
                <w:szCs w:val="11"/>
                <w:lang w:eastAsia="en-GB"/>
              </w:rPr>
              <w:t> </w:t>
            </w:r>
          </w:p>
        </w:tc>
        <w:tc>
          <w:tcPr>
            <w:tcW w:w="372" w:type="dxa"/>
            <w:tcBorders>
              <w:top w:val="nil"/>
              <w:left w:val="nil"/>
              <w:bottom w:val="nil"/>
              <w:right w:val="nil"/>
            </w:tcBorders>
            <w:noWrap/>
            <w:vAlign w:val="bottom"/>
            <w:hideMark/>
          </w:tcPr>
          <w:p w14:paraId="0DA79B22"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520C99CA" w14:textId="77777777" w:rsidTr="008C41A0">
        <w:trPr>
          <w:trHeight w:val="276"/>
        </w:trPr>
        <w:tc>
          <w:tcPr>
            <w:tcW w:w="0" w:type="auto"/>
            <w:tcBorders>
              <w:top w:val="nil"/>
              <w:left w:val="nil"/>
              <w:bottom w:val="nil"/>
              <w:right w:val="nil"/>
            </w:tcBorders>
            <w:noWrap/>
            <w:vAlign w:val="bottom"/>
            <w:hideMark/>
          </w:tcPr>
          <w:p w14:paraId="32F7A43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single" w:sz="8" w:space="0" w:color="auto"/>
              <w:left w:val="single" w:sz="8" w:space="0" w:color="auto"/>
              <w:bottom w:val="single" w:sz="4" w:space="0" w:color="auto"/>
              <w:right w:val="single" w:sz="4" w:space="0" w:color="auto"/>
            </w:tcBorders>
            <w:shd w:val="clear" w:color="000000" w:fill="D0D0D0"/>
            <w:noWrap/>
            <w:vAlign w:val="center"/>
            <w:hideMark/>
          </w:tcPr>
          <w:p w14:paraId="6163C67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Kingdom Housing </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4BC2BAEC"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Banknock North</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0889BFD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68</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27912EE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07C0928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4</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01C1491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r w:rsidRPr="00A25218">
              <w:rPr>
                <w:rFonts w:ascii="Calibri" w:eastAsia="Times New Roman" w:hAnsi="Calibri" w:cs="Calibri"/>
                <w:color w:val="000000"/>
                <w:sz w:val="11"/>
                <w:szCs w:val="11"/>
                <w:lang w:eastAsia="en-GB"/>
              </w:rPr>
              <w:t xml:space="preserve">, </w:t>
            </w:r>
            <w:r w:rsidRPr="00EC68A5">
              <w:rPr>
                <w:rFonts w:ascii="Calibri" w:eastAsia="Times New Roman" w:hAnsi="Calibri" w:cs="Calibri"/>
                <w:color w:val="000000"/>
                <w:sz w:val="11"/>
                <w:szCs w:val="11"/>
                <w:lang w:eastAsia="en-GB"/>
              </w:rPr>
              <w:t>MMR</w:t>
            </w:r>
            <w:r w:rsidRPr="00A25218">
              <w:rPr>
                <w:rFonts w:ascii="Calibri" w:eastAsia="Times New Roman" w:hAnsi="Calibri" w:cs="Calibri"/>
                <w:color w:val="000000"/>
                <w:sz w:val="11"/>
                <w:szCs w:val="11"/>
                <w:lang w:eastAsia="en-GB"/>
              </w:rPr>
              <w:t>,</w:t>
            </w:r>
            <w:r w:rsidRPr="00EC68A5">
              <w:rPr>
                <w:rFonts w:ascii="Calibri" w:eastAsia="Times New Roman" w:hAnsi="Calibri" w:cs="Calibri"/>
                <w:color w:val="000000"/>
                <w:sz w:val="11"/>
                <w:szCs w:val="11"/>
                <w:lang w:eastAsia="en-GB"/>
              </w:rPr>
              <w:t xml:space="preserve"> SE</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6F1EA6B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8,228,000 </w:t>
            </w:r>
          </w:p>
        </w:tc>
        <w:tc>
          <w:tcPr>
            <w:tcW w:w="0" w:type="auto"/>
            <w:tcBorders>
              <w:top w:val="single" w:sz="8" w:space="0" w:color="auto"/>
              <w:left w:val="nil"/>
              <w:bottom w:val="single" w:sz="4" w:space="0" w:color="auto"/>
              <w:right w:val="nil"/>
            </w:tcBorders>
            <w:shd w:val="clear" w:color="000000" w:fill="D0D0D0"/>
            <w:noWrap/>
            <w:vAlign w:val="center"/>
            <w:hideMark/>
          </w:tcPr>
          <w:p w14:paraId="05EF8C4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single" w:sz="8" w:space="0" w:color="auto"/>
              <w:left w:val="single" w:sz="8" w:space="0" w:color="auto"/>
              <w:bottom w:val="single" w:sz="4" w:space="0" w:color="auto"/>
              <w:right w:val="single" w:sz="8" w:space="0" w:color="auto"/>
            </w:tcBorders>
            <w:shd w:val="clear" w:color="000000" w:fill="D0D0D0"/>
            <w:noWrap/>
            <w:vAlign w:val="center"/>
            <w:hideMark/>
          </w:tcPr>
          <w:p w14:paraId="51E4AA9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single" w:sz="8" w:space="0" w:color="auto"/>
              <w:left w:val="nil"/>
              <w:bottom w:val="single" w:sz="4" w:space="0" w:color="auto"/>
              <w:right w:val="single" w:sz="8" w:space="0" w:color="auto"/>
            </w:tcBorders>
            <w:shd w:val="clear" w:color="000000" w:fill="D0D0D0"/>
            <w:noWrap/>
            <w:vAlign w:val="center"/>
            <w:hideMark/>
          </w:tcPr>
          <w:p w14:paraId="4C719BA1"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single" w:sz="8" w:space="0" w:color="auto"/>
              <w:left w:val="nil"/>
              <w:bottom w:val="single" w:sz="4" w:space="0" w:color="auto"/>
              <w:right w:val="single" w:sz="8" w:space="0" w:color="auto"/>
            </w:tcBorders>
            <w:shd w:val="clear" w:color="000000" w:fill="D0D0D0"/>
            <w:noWrap/>
            <w:vAlign w:val="center"/>
            <w:hideMark/>
          </w:tcPr>
          <w:p w14:paraId="3D6C467B"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single" w:sz="8" w:space="0" w:color="auto"/>
              <w:left w:val="nil"/>
              <w:bottom w:val="single" w:sz="4" w:space="0" w:color="auto"/>
              <w:right w:val="single" w:sz="8" w:space="0" w:color="auto"/>
            </w:tcBorders>
            <w:shd w:val="clear" w:color="000000" w:fill="D0D0D0"/>
            <w:noWrap/>
            <w:vAlign w:val="center"/>
            <w:hideMark/>
          </w:tcPr>
          <w:p w14:paraId="7DD8B219"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single" w:sz="8" w:space="0" w:color="auto"/>
              <w:left w:val="nil"/>
              <w:bottom w:val="single" w:sz="4" w:space="0" w:color="auto"/>
              <w:right w:val="single" w:sz="8" w:space="0" w:color="auto"/>
            </w:tcBorders>
            <w:shd w:val="clear" w:color="000000" w:fill="D0D0D0"/>
            <w:noWrap/>
            <w:vAlign w:val="center"/>
            <w:hideMark/>
          </w:tcPr>
          <w:p w14:paraId="7D356BF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1,500,000 </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057C629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6,728,000 </w:t>
            </w:r>
          </w:p>
        </w:tc>
        <w:tc>
          <w:tcPr>
            <w:tcW w:w="0" w:type="auto"/>
            <w:tcBorders>
              <w:top w:val="single" w:sz="8" w:space="0" w:color="auto"/>
              <w:left w:val="nil"/>
              <w:bottom w:val="single" w:sz="4" w:space="0" w:color="auto"/>
              <w:right w:val="single" w:sz="4" w:space="0" w:color="auto"/>
            </w:tcBorders>
            <w:shd w:val="clear" w:color="000000" w:fill="D0D0D0"/>
            <w:noWrap/>
            <w:vAlign w:val="center"/>
            <w:hideMark/>
          </w:tcPr>
          <w:p w14:paraId="0FDFE03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1390</w:t>
            </w:r>
          </w:p>
        </w:tc>
        <w:tc>
          <w:tcPr>
            <w:tcW w:w="685" w:type="dxa"/>
            <w:tcBorders>
              <w:top w:val="single" w:sz="8" w:space="0" w:color="auto"/>
              <w:left w:val="nil"/>
              <w:bottom w:val="single" w:sz="4" w:space="0" w:color="auto"/>
              <w:right w:val="single" w:sz="8" w:space="0" w:color="auto"/>
            </w:tcBorders>
            <w:shd w:val="clear" w:color="000000" w:fill="D0D0D0"/>
            <w:noWrap/>
            <w:vAlign w:val="center"/>
            <w:hideMark/>
          </w:tcPr>
          <w:p w14:paraId="1AA8E31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5C1CA5AC"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39033FE6" w14:textId="77777777" w:rsidTr="008C41A0">
        <w:trPr>
          <w:trHeight w:val="288"/>
        </w:trPr>
        <w:tc>
          <w:tcPr>
            <w:tcW w:w="0" w:type="auto"/>
            <w:tcBorders>
              <w:top w:val="nil"/>
              <w:left w:val="nil"/>
              <w:bottom w:val="nil"/>
              <w:right w:val="nil"/>
            </w:tcBorders>
            <w:noWrap/>
            <w:vAlign w:val="bottom"/>
            <w:hideMark/>
          </w:tcPr>
          <w:p w14:paraId="4874C03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noWrap/>
            <w:vAlign w:val="center"/>
            <w:hideMark/>
          </w:tcPr>
          <w:p w14:paraId="41FEABB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Kingdom Housing </w:t>
            </w:r>
          </w:p>
        </w:tc>
        <w:tc>
          <w:tcPr>
            <w:tcW w:w="0" w:type="auto"/>
            <w:tcBorders>
              <w:top w:val="nil"/>
              <w:left w:val="nil"/>
              <w:bottom w:val="single" w:sz="8" w:space="0" w:color="auto"/>
              <w:right w:val="single" w:sz="4" w:space="0" w:color="auto"/>
            </w:tcBorders>
            <w:noWrap/>
            <w:vAlign w:val="center"/>
            <w:hideMark/>
          </w:tcPr>
          <w:p w14:paraId="620D512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Rosebank North 2 </w:t>
            </w:r>
          </w:p>
        </w:tc>
        <w:tc>
          <w:tcPr>
            <w:tcW w:w="0" w:type="auto"/>
            <w:tcBorders>
              <w:top w:val="nil"/>
              <w:left w:val="nil"/>
              <w:bottom w:val="single" w:sz="8" w:space="0" w:color="auto"/>
              <w:right w:val="single" w:sz="4" w:space="0" w:color="auto"/>
            </w:tcBorders>
            <w:shd w:val="clear" w:color="000000" w:fill="F2F2F2"/>
            <w:noWrap/>
            <w:vAlign w:val="center"/>
            <w:hideMark/>
          </w:tcPr>
          <w:p w14:paraId="33EE6928"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13</w:t>
            </w:r>
          </w:p>
        </w:tc>
        <w:tc>
          <w:tcPr>
            <w:tcW w:w="0" w:type="auto"/>
            <w:tcBorders>
              <w:top w:val="nil"/>
              <w:left w:val="nil"/>
              <w:bottom w:val="single" w:sz="8" w:space="0" w:color="auto"/>
              <w:right w:val="single" w:sz="4" w:space="0" w:color="auto"/>
            </w:tcBorders>
            <w:noWrap/>
            <w:vAlign w:val="center"/>
            <w:hideMark/>
          </w:tcPr>
          <w:p w14:paraId="5C44FB45"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8" w:space="0" w:color="auto"/>
              <w:right w:val="single" w:sz="4" w:space="0" w:color="auto"/>
            </w:tcBorders>
            <w:noWrap/>
            <w:vAlign w:val="center"/>
            <w:hideMark/>
          </w:tcPr>
          <w:p w14:paraId="5D687AC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1</w:t>
            </w:r>
          </w:p>
        </w:tc>
        <w:tc>
          <w:tcPr>
            <w:tcW w:w="0" w:type="auto"/>
            <w:tcBorders>
              <w:top w:val="nil"/>
              <w:left w:val="nil"/>
              <w:bottom w:val="single" w:sz="8" w:space="0" w:color="auto"/>
              <w:right w:val="single" w:sz="4" w:space="0" w:color="auto"/>
            </w:tcBorders>
            <w:shd w:val="clear" w:color="000000" w:fill="F2F2F2"/>
            <w:noWrap/>
            <w:vAlign w:val="center"/>
            <w:hideMark/>
          </w:tcPr>
          <w:p w14:paraId="0C3C0A8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8" w:space="0" w:color="auto"/>
              <w:right w:val="single" w:sz="4" w:space="0" w:color="auto"/>
            </w:tcBorders>
            <w:noWrap/>
            <w:vAlign w:val="center"/>
            <w:hideMark/>
          </w:tcPr>
          <w:p w14:paraId="766CA0C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1,502,000 </w:t>
            </w:r>
          </w:p>
        </w:tc>
        <w:tc>
          <w:tcPr>
            <w:tcW w:w="0" w:type="auto"/>
            <w:tcBorders>
              <w:top w:val="nil"/>
              <w:left w:val="nil"/>
              <w:bottom w:val="single" w:sz="8" w:space="0" w:color="auto"/>
              <w:right w:val="nil"/>
            </w:tcBorders>
            <w:shd w:val="clear" w:color="000000" w:fill="F2F2F2"/>
            <w:noWrap/>
            <w:vAlign w:val="center"/>
            <w:hideMark/>
          </w:tcPr>
          <w:p w14:paraId="4060D3E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400,000 </w:t>
            </w:r>
          </w:p>
        </w:tc>
        <w:tc>
          <w:tcPr>
            <w:tcW w:w="0" w:type="auto"/>
            <w:tcBorders>
              <w:top w:val="nil"/>
              <w:left w:val="single" w:sz="8" w:space="0" w:color="auto"/>
              <w:bottom w:val="single" w:sz="8" w:space="0" w:color="auto"/>
              <w:right w:val="single" w:sz="8" w:space="0" w:color="auto"/>
            </w:tcBorders>
            <w:noWrap/>
            <w:vAlign w:val="center"/>
            <w:hideMark/>
          </w:tcPr>
          <w:p w14:paraId="5DAEF8A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1,102,000 </w:t>
            </w:r>
          </w:p>
        </w:tc>
        <w:tc>
          <w:tcPr>
            <w:tcW w:w="0" w:type="auto"/>
            <w:tcBorders>
              <w:top w:val="nil"/>
              <w:left w:val="nil"/>
              <w:bottom w:val="single" w:sz="8" w:space="0" w:color="auto"/>
              <w:right w:val="single" w:sz="8" w:space="0" w:color="auto"/>
            </w:tcBorders>
            <w:shd w:val="clear" w:color="000000" w:fill="F2F2F2"/>
            <w:noWrap/>
            <w:vAlign w:val="center"/>
            <w:hideMark/>
          </w:tcPr>
          <w:p w14:paraId="1C85D21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54D8C73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1B60730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5E29EE1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shd w:val="clear" w:color="000000" w:fill="F2F2F2"/>
            <w:noWrap/>
            <w:vAlign w:val="center"/>
            <w:hideMark/>
          </w:tcPr>
          <w:p w14:paraId="09A0EA8A" w14:textId="7B3183B5"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noWrap/>
            <w:vAlign w:val="center"/>
            <w:hideMark/>
          </w:tcPr>
          <w:p w14:paraId="7D526A5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1040</w:t>
            </w:r>
          </w:p>
        </w:tc>
        <w:tc>
          <w:tcPr>
            <w:tcW w:w="685" w:type="dxa"/>
            <w:tcBorders>
              <w:top w:val="nil"/>
              <w:left w:val="nil"/>
              <w:bottom w:val="single" w:sz="8" w:space="0" w:color="auto"/>
              <w:right w:val="single" w:sz="8" w:space="0" w:color="auto"/>
            </w:tcBorders>
            <w:shd w:val="clear" w:color="000000" w:fill="F2F2F2"/>
            <w:noWrap/>
            <w:vAlign w:val="center"/>
            <w:hideMark/>
          </w:tcPr>
          <w:p w14:paraId="5DC6DDB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31342885"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061789A6" w14:textId="77777777" w:rsidTr="008C41A0">
        <w:trPr>
          <w:trHeight w:val="276"/>
        </w:trPr>
        <w:tc>
          <w:tcPr>
            <w:tcW w:w="0" w:type="auto"/>
            <w:tcBorders>
              <w:top w:val="nil"/>
              <w:left w:val="nil"/>
              <w:bottom w:val="nil"/>
              <w:right w:val="nil"/>
            </w:tcBorders>
            <w:noWrap/>
            <w:vAlign w:val="bottom"/>
            <w:hideMark/>
          </w:tcPr>
          <w:p w14:paraId="4CB71C44"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27C4420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Places for People (CRE)</w:t>
            </w:r>
          </w:p>
        </w:tc>
        <w:tc>
          <w:tcPr>
            <w:tcW w:w="0" w:type="auto"/>
            <w:tcBorders>
              <w:top w:val="nil"/>
              <w:left w:val="nil"/>
              <w:bottom w:val="single" w:sz="4" w:space="0" w:color="auto"/>
              <w:right w:val="single" w:sz="4" w:space="0" w:color="auto"/>
            </w:tcBorders>
            <w:noWrap/>
            <w:vAlign w:val="center"/>
            <w:hideMark/>
          </w:tcPr>
          <w:p w14:paraId="2F25106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Crawfield Road</w:t>
            </w:r>
            <w:r w:rsidRPr="00A25218">
              <w:rPr>
                <w:rFonts w:ascii="Calibri" w:eastAsia="Times New Roman" w:hAnsi="Calibri" w:cs="Calibri"/>
                <w:color w:val="000000"/>
                <w:sz w:val="11"/>
                <w:szCs w:val="11"/>
                <w:lang w:eastAsia="en-GB"/>
              </w:rPr>
              <w:t xml:space="preserve"> </w:t>
            </w:r>
            <w:r w:rsidRPr="00EC68A5">
              <w:rPr>
                <w:rFonts w:ascii="Calibri" w:eastAsia="Times New Roman" w:hAnsi="Calibri" w:cs="Calibri"/>
                <w:color w:val="000000"/>
                <w:sz w:val="11"/>
                <w:szCs w:val="11"/>
                <w:lang w:eastAsia="en-GB"/>
              </w:rPr>
              <w:t>(Cala)</w:t>
            </w:r>
            <w:r w:rsidRPr="00A25218">
              <w:rPr>
                <w:rFonts w:ascii="Calibri" w:eastAsia="Times New Roman" w:hAnsi="Calibri" w:cs="Calibri"/>
                <w:color w:val="000000"/>
                <w:sz w:val="11"/>
                <w:szCs w:val="11"/>
                <w:lang w:eastAsia="en-GB"/>
              </w:rPr>
              <w:t>*</w:t>
            </w:r>
          </w:p>
        </w:tc>
        <w:tc>
          <w:tcPr>
            <w:tcW w:w="0" w:type="auto"/>
            <w:tcBorders>
              <w:top w:val="nil"/>
              <w:left w:val="nil"/>
              <w:bottom w:val="single" w:sz="4" w:space="0" w:color="auto"/>
              <w:right w:val="single" w:sz="4" w:space="0" w:color="auto"/>
            </w:tcBorders>
            <w:shd w:val="clear" w:color="000000" w:fill="F2F2F2"/>
            <w:noWrap/>
            <w:vAlign w:val="center"/>
            <w:hideMark/>
          </w:tcPr>
          <w:p w14:paraId="3BF2484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33</w:t>
            </w:r>
          </w:p>
        </w:tc>
        <w:tc>
          <w:tcPr>
            <w:tcW w:w="0" w:type="auto"/>
            <w:tcBorders>
              <w:top w:val="nil"/>
              <w:left w:val="nil"/>
              <w:bottom w:val="single" w:sz="4" w:space="0" w:color="auto"/>
              <w:right w:val="single" w:sz="4" w:space="0" w:color="auto"/>
            </w:tcBorders>
            <w:noWrap/>
            <w:vAlign w:val="center"/>
            <w:hideMark/>
          </w:tcPr>
          <w:p w14:paraId="58CBD35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2</w:t>
            </w:r>
          </w:p>
        </w:tc>
        <w:tc>
          <w:tcPr>
            <w:tcW w:w="0" w:type="auto"/>
            <w:tcBorders>
              <w:top w:val="nil"/>
              <w:left w:val="nil"/>
              <w:bottom w:val="single" w:sz="4" w:space="0" w:color="auto"/>
              <w:right w:val="single" w:sz="4" w:space="0" w:color="auto"/>
            </w:tcBorders>
            <w:noWrap/>
            <w:vAlign w:val="center"/>
            <w:hideMark/>
          </w:tcPr>
          <w:p w14:paraId="1E777AA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2</w:t>
            </w:r>
          </w:p>
        </w:tc>
        <w:tc>
          <w:tcPr>
            <w:tcW w:w="0" w:type="auto"/>
            <w:tcBorders>
              <w:top w:val="nil"/>
              <w:left w:val="nil"/>
              <w:bottom w:val="single" w:sz="4" w:space="0" w:color="auto"/>
              <w:right w:val="single" w:sz="4" w:space="0" w:color="auto"/>
            </w:tcBorders>
            <w:shd w:val="clear" w:color="000000" w:fill="F2F2F2"/>
            <w:noWrap/>
            <w:vAlign w:val="center"/>
            <w:hideMark/>
          </w:tcPr>
          <w:p w14:paraId="68A8845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 &amp; MMR</w:t>
            </w:r>
          </w:p>
        </w:tc>
        <w:tc>
          <w:tcPr>
            <w:tcW w:w="0" w:type="auto"/>
            <w:tcBorders>
              <w:top w:val="nil"/>
              <w:left w:val="nil"/>
              <w:bottom w:val="single" w:sz="4" w:space="0" w:color="auto"/>
              <w:right w:val="single" w:sz="4" w:space="0" w:color="auto"/>
            </w:tcBorders>
            <w:noWrap/>
            <w:vAlign w:val="center"/>
            <w:hideMark/>
          </w:tcPr>
          <w:p w14:paraId="23EB237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4,303,836 </w:t>
            </w:r>
          </w:p>
        </w:tc>
        <w:tc>
          <w:tcPr>
            <w:tcW w:w="0" w:type="auto"/>
            <w:tcBorders>
              <w:top w:val="nil"/>
              <w:left w:val="nil"/>
              <w:bottom w:val="single" w:sz="4" w:space="0" w:color="auto"/>
              <w:right w:val="nil"/>
            </w:tcBorders>
            <w:shd w:val="clear" w:color="000000" w:fill="F2F2F2"/>
            <w:noWrap/>
            <w:vAlign w:val="center"/>
            <w:hideMark/>
          </w:tcPr>
          <w:p w14:paraId="0EBBE50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shd w:val="clear" w:color="000000" w:fill="DAE9F8"/>
            <w:noWrap/>
            <w:vAlign w:val="center"/>
            <w:hideMark/>
          </w:tcPr>
          <w:p w14:paraId="594EB0E9" w14:textId="77777777" w:rsidR="008C41A0" w:rsidRPr="00EC68A5" w:rsidRDefault="008C41A0" w:rsidP="008C41A0">
            <w:pPr>
              <w:spacing w:after="0"/>
              <w:rPr>
                <w:rFonts w:ascii="Calibri" w:eastAsia="Times New Roman" w:hAnsi="Calibri" w:cs="Calibri"/>
                <w:color w:val="FF0000"/>
                <w:sz w:val="11"/>
                <w:szCs w:val="11"/>
                <w:lang w:eastAsia="en-GB"/>
              </w:rPr>
            </w:pPr>
            <w:r w:rsidRPr="00EC68A5">
              <w:rPr>
                <w:rFonts w:ascii="Calibri" w:eastAsia="Times New Roman" w:hAnsi="Calibri" w:cs="Calibri"/>
                <w:color w:val="FF0000"/>
                <w:sz w:val="11"/>
                <w:szCs w:val="11"/>
                <w:lang w:eastAsia="en-GB"/>
              </w:rPr>
              <w:t xml:space="preserve"> </w:t>
            </w:r>
            <w:r w:rsidRPr="00EC68A5">
              <w:rPr>
                <w:rFonts w:ascii="Calibri" w:eastAsia="Times New Roman" w:hAnsi="Calibri" w:cs="Calibri"/>
                <w:sz w:val="11"/>
                <w:szCs w:val="11"/>
                <w:lang w:eastAsia="en-GB"/>
              </w:rPr>
              <w:t xml:space="preserve"> £                               -</w:t>
            </w:r>
          </w:p>
        </w:tc>
        <w:tc>
          <w:tcPr>
            <w:tcW w:w="0" w:type="auto"/>
            <w:tcBorders>
              <w:top w:val="nil"/>
              <w:left w:val="nil"/>
              <w:bottom w:val="single" w:sz="4" w:space="0" w:color="auto"/>
              <w:right w:val="single" w:sz="8" w:space="0" w:color="auto"/>
            </w:tcBorders>
            <w:shd w:val="clear" w:color="000000" w:fill="F2F2F2"/>
            <w:noWrap/>
            <w:vAlign w:val="center"/>
            <w:hideMark/>
          </w:tcPr>
          <w:p w14:paraId="3AE5B34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EC68A5">
              <w:rPr>
                <w:rFonts w:ascii="Calibri" w:eastAsia="Times New Roman" w:hAnsi="Calibri" w:cs="Calibri"/>
                <w:sz w:val="11"/>
                <w:szCs w:val="11"/>
                <w:lang w:eastAsia="en-GB"/>
              </w:rPr>
              <w:t xml:space="preserve"> £                               -</w:t>
            </w:r>
          </w:p>
        </w:tc>
        <w:tc>
          <w:tcPr>
            <w:tcW w:w="0" w:type="auto"/>
            <w:tcBorders>
              <w:top w:val="nil"/>
              <w:left w:val="nil"/>
              <w:bottom w:val="single" w:sz="4" w:space="0" w:color="auto"/>
              <w:right w:val="single" w:sz="8" w:space="0" w:color="auto"/>
            </w:tcBorders>
            <w:noWrap/>
            <w:vAlign w:val="center"/>
            <w:hideMark/>
          </w:tcPr>
          <w:p w14:paraId="191BCCC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sz w:val="11"/>
                <w:szCs w:val="11"/>
                <w:lang w:eastAsia="en-GB"/>
              </w:rPr>
              <w:t xml:space="preserve">£         </w:t>
            </w:r>
            <w:r>
              <w:rPr>
                <w:rFonts w:ascii="Calibri" w:eastAsia="Times New Roman" w:hAnsi="Calibri" w:cs="Calibri"/>
                <w:sz w:val="11"/>
                <w:szCs w:val="11"/>
                <w:lang w:eastAsia="en-GB"/>
              </w:rPr>
              <w:t>1</w:t>
            </w:r>
            <w:r w:rsidRPr="00EC68A5">
              <w:rPr>
                <w:rFonts w:ascii="Calibri" w:eastAsia="Times New Roman" w:hAnsi="Calibri" w:cs="Calibri"/>
                <w:sz w:val="11"/>
                <w:szCs w:val="11"/>
                <w:lang w:eastAsia="en-GB"/>
              </w:rPr>
              <w:t>,000,000</w:t>
            </w:r>
          </w:p>
        </w:tc>
        <w:tc>
          <w:tcPr>
            <w:tcW w:w="0" w:type="auto"/>
            <w:tcBorders>
              <w:top w:val="nil"/>
              <w:left w:val="nil"/>
              <w:bottom w:val="single" w:sz="4" w:space="0" w:color="auto"/>
              <w:right w:val="single" w:sz="8" w:space="0" w:color="auto"/>
            </w:tcBorders>
            <w:shd w:val="clear" w:color="000000" w:fill="F2F2F2"/>
            <w:noWrap/>
            <w:vAlign w:val="center"/>
            <w:hideMark/>
          </w:tcPr>
          <w:p w14:paraId="5A8C2FF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EC68A5">
              <w:rPr>
                <w:rFonts w:ascii="Calibri" w:eastAsia="Times New Roman" w:hAnsi="Calibri" w:cs="Calibri"/>
                <w:sz w:val="11"/>
                <w:szCs w:val="11"/>
                <w:lang w:eastAsia="en-GB"/>
              </w:rPr>
              <w:t xml:space="preserve"> £         </w:t>
            </w:r>
            <w:r>
              <w:rPr>
                <w:rFonts w:ascii="Calibri" w:eastAsia="Times New Roman" w:hAnsi="Calibri" w:cs="Calibri"/>
                <w:sz w:val="11"/>
                <w:szCs w:val="11"/>
                <w:lang w:eastAsia="en-GB"/>
              </w:rPr>
              <w:t>2,303,836</w:t>
            </w:r>
            <w:r w:rsidRPr="00EC68A5">
              <w:rPr>
                <w:rFonts w:ascii="Calibri" w:eastAsia="Times New Roman" w:hAnsi="Calibri" w:cs="Calibri"/>
                <w:sz w:val="11"/>
                <w:szCs w:val="11"/>
                <w:lang w:eastAsia="en-GB"/>
              </w:rPr>
              <w:t xml:space="preserve"> </w:t>
            </w:r>
            <w:r w:rsidRPr="00EC68A5">
              <w:rPr>
                <w:rFonts w:ascii="Calibri" w:eastAsia="Times New Roman" w:hAnsi="Calibri" w:cs="Calibri"/>
                <w:color w:val="000000"/>
                <w:sz w:val="11"/>
                <w:szCs w:val="11"/>
                <w:lang w:eastAsia="en-GB"/>
              </w:rPr>
              <w:t xml:space="preserve"> </w:t>
            </w:r>
          </w:p>
        </w:tc>
        <w:tc>
          <w:tcPr>
            <w:tcW w:w="0" w:type="auto"/>
            <w:tcBorders>
              <w:top w:val="nil"/>
              <w:left w:val="nil"/>
              <w:bottom w:val="single" w:sz="4" w:space="0" w:color="auto"/>
              <w:right w:val="single" w:sz="8" w:space="0" w:color="auto"/>
            </w:tcBorders>
            <w:noWrap/>
            <w:vAlign w:val="center"/>
            <w:hideMark/>
          </w:tcPr>
          <w:p w14:paraId="4F199EC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EC68A5">
              <w:rPr>
                <w:rFonts w:ascii="Calibri" w:eastAsia="Times New Roman" w:hAnsi="Calibri" w:cs="Calibri"/>
                <w:sz w:val="11"/>
                <w:szCs w:val="11"/>
                <w:lang w:eastAsia="en-GB"/>
              </w:rPr>
              <w:t xml:space="preserve"> £         </w:t>
            </w:r>
            <w:r>
              <w:rPr>
                <w:rFonts w:ascii="Calibri" w:eastAsia="Times New Roman" w:hAnsi="Calibri" w:cs="Calibri"/>
                <w:sz w:val="11"/>
                <w:szCs w:val="11"/>
                <w:lang w:eastAsia="en-GB"/>
              </w:rPr>
              <w:t>1,000,000</w:t>
            </w:r>
            <w:r w:rsidRPr="00EC68A5">
              <w:rPr>
                <w:rFonts w:ascii="Calibri" w:eastAsia="Times New Roman" w:hAnsi="Calibri" w:cs="Calibri"/>
                <w:sz w:val="11"/>
                <w:szCs w:val="11"/>
                <w:lang w:eastAsia="en-GB"/>
              </w:rPr>
              <w:t xml:space="preserve"> </w:t>
            </w:r>
            <w:r w:rsidRPr="00EC68A5">
              <w:rPr>
                <w:rFonts w:ascii="Calibri" w:eastAsia="Times New Roman" w:hAnsi="Calibri" w:cs="Calibri"/>
                <w:color w:val="000000"/>
                <w:sz w:val="11"/>
                <w:szCs w:val="11"/>
                <w:lang w:eastAsia="en-GB"/>
              </w:rPr>
              <w:t xml:space="preserve"> </w:t>
            </w:r>
          </w:p>
        </w:tc>
        <w:tc>
          <w:tcPr>
            <w:tcW w:w="0" w:type="auto"/>
            <w:tcBorders>
              <w:top w:val="nil"/>
              <w:left w:val="nil"/>
              <w:bottom w:val="single" w:sz="4" w:space="0" w:color="auto"/>
              <w:right w:val="single" w:sz="4" w:space="0" w:color="auto"/>
            </w:tcBorders>
            <w:shd w:val="clear" w:color="000000" w:fill="F2F2F2"/>
            <w:noWrap/>
            <w:vAlign w:val="center"/>
            <w:hideMark/>
          </w:tcPr>
          <w:p w14:paraId="24ED160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3672ED4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890</w:t>
            </w:r>
          </w:p>
        </w:tc>
        <w:tc>
          <w:tcPr>
            <w:tcW w:w="685" w:type="dxa"/>
            <w:tcBorders>
              <w:top w:val="nil"/>
              <w:left w:val="nil"/>
              <w:bottom w:val="single" w:sz="4" w:space="0" w:color="auto"/>
              <w:right w:val="single" w:sz="8" w:space="0" w:color="auto"/>
            </w:tcBorders>
            <w:shd w:val="clear" w:color="000000" w:fill="F2F2F2"/>
            <w:noWrap/>
            <w:vAlign w:val="center"/>
            <w:hideMark/>
          </w:tcPr>
          <w:p w14:paraId="720665E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7A7F70CE"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59949135" w14:textId="77777777" w:rsidTr="008C41A0">
        <w:trPr>
          <w:trHeight w:val="276"/>
        </w:trPr>
        <w:tc>
          <w:tcPr>
            <w:tcW w:w="0" w:type="auto"/>
            <w:tcBorders>
              <w:top w:val="nil"/>
              <w:left w:val="nil"/>
              <w:bottom w:val="nil"/>
              <w:right w:val="nil"/>
            </w:tcBorders>
            <w:noWrap/>
            <w:vAlign w:val="bottom"/>
            <w:hideMark/>
          </w:tcPr>
          <w:p w14:paraId="50084DB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6999557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Places for People (CRE)</w:t>
            </w:r>
          </w:p>
        </w:tc>
        <w:tc>
          <w:tcPr>
            <w:tcW w:w="0" w:type="auto"/>
            <w:tcBorders>
              <w:top w:val="nil"/>
              <w:left w:val="nil"/>
              <w:bottom w:val="single" w:sz="4" w:space="0" w:color="auto"/>
              <w:right w:val="single" w:sz="4" w:space="0" w:color="auto"/>
            </w:tcBorders>
            <w:noWrap/>
            <w:vAlign w:val="center"/>
            <w:hideMark/>
          </w:tcPr>
          <w:p w14:paraId="3A70B21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Crawfield Road (TBC)</w:t>
            </w:r>
          </w:p>
        </w:tc>
        <w:tc>
          <w:tcPr>
            <w:tcW w:w="0" w:type="auto"/>
            <w:tcBorders>
              <w:top w:val="nil"/>
              <w:left w:val="nil"/>
              <w:bottom w:val="single" w:sz="4" w:space="0" w:color="auto"/>
              <w:right w:val="single" w:sz="4" w:space="0" w:color="auto"/>
            </w:tcBorders>
            <w:shd w:val="clear" w:color="000000" w:fill="F2F2F2"/>
            <w:noWrap/>
            <w:vAlign w:val="center"/>
            <w:hideMark/>
          </w:tcPr>
          <w:p w14:paraId="106CD980"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34</w:t>
            </w:r>
          </w:p>
        </w:tc>
        <w:tc>
          <w:tcPr>
            <w:tcW w:w="0" w:type="auto"/>
            <w:tcBorders>
              <w:top w:val="nil"/>
              <w:left w:val="nil"/>
              <w:bottom w:val="single" w:sz="4" w:space="0" w:color="auto"/>
              <w:right w:val="single" w:sz="4" w:space="0" w:color="auto"/>
            </w:tcBorders>
            <w:noWrap/>
            <w:vAlign w:val="center"/>
            <w:hideMark/>
          </w:tcPr>
          <w:p w14:paraId="3AE0BF5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3</w:t>
            </w:r>
          </w:p>
        </w:tc>
        <w:tc>
          <w:tcPr>
            <w:tcW w:w="0" w:type="auto"/>
            <w:tcBorders>
              <w:top w:val="nil"/>
              <w:left w:val="nil"/>
              <w:bottom w:val="single" w:sz="4" w:space="0" w:color="auto"/>
              <w:right w:val="single" w:sz="4" w:space="0" w:color="auto"/>
            </w:tcBorders>
            <w:noWrap/>
            <w:vAlign w:val="center"/>
            <w:hideMark/>
          </w:tcPr>
          <w:p w14:paraId="5B1A580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1CAF1CE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 &amp; MMR</w:t>
            </w:r>
          </w:p>
        </w:tc>
        <w:tc>
          <w:tcPr>
            <w:tcW w:w="0" w:type="auto"/>
            <w:tcBorders>
              <w:top w:val="nil"/>
              <w:left w:val="nil"/>
              <w:bottom w:val="single" w:sz="4" w:space="0" w:color="auto"/>
              <w:right w:val="single" w:sz="4" w:space="0" w:color="auto"/>
            </w:tcBorders>
            <w:noWrap/>
            <w:vAlign w:val="center"/>
            <w:hideMark/>
          </w:tcPr>
          <w:p w14:paraId="04F53532"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4,353,320 </w:t>
            </w:r>
          </w:p>
        </w:tc>
        <w:tc>
          <w:tcPr>
            <w:tcW w:w="0" w:type="auto"/>
            <w:tcBorders>
              <w:top w:val="nil"/>
              <w:left w:val="nil"/>
              <w:bottom w:val="single" w:sz="4" w:space="0" w:color="auto"/>
              <w:right w:val="nil"/>
            </w:tcBorders>
            <w:shd w:val="clear" w:color="000000" w:fill="F2F2F2"/>
            <w:noWrap/>
            <w:vAlign w:val="center"/>
            <w:hideMark/>
          </w:tcPr>
          <w:p w14:paraId="4E068020"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6A6E37F8"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216617F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64B1FD4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w:t>
            </w:r>
          </w:p>
        </w:tc>
        <w:tc>
          <w:tcPr>
            <w:tcW w:w="0" w:type="auto"/>
            <w:tcBorders>
              <w:top w:val="nil"/>
              <w:left w:val="nil"/>
              <w:bottom w:val="single" w:sz="4" w:space="0" w:color="auto"/>
              <w:right w:val="single" w:sz="8" w:space="0" w:color="auto"/>
            </w:tcBorders>
            <w:shd w:val="clear" w:color="000000" w:fill="F2F2F2"/>
            <w:noWrap/>
            <w:vAlign w:val="center"/>
            <w:hideMark/>
          </w:tcPr>
          <w:p w14:paraId="1B4F5103"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w:t>
            </w:r>
          </w:p>
        </w:tc>
        <w:tc>
          <w:tcPr>
            <w:tcW w:w="0" w:type="auto"/>
            <w:tcBorders>
              <w:top w:val="nil"/>
              <w:left w:val="nil"/>
              <w:bottom w:val="single" w:sz="4" w:space="0" w:color="auto"/>
              <w:right w:val="single" w:sz="8" w:space="0" w:color="auto"/>
            </w:tcBorders>
            <w:noWrap/>
            <w:vAlign w:val="center"/>
            <w:hideMark/>
          </w:tcPr>
          <w:p w14:paraId="4CE391F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w:t>
            </w:r>
            <w:r>
              <w:rPr>
                <w:rFonts w:ascii="Calibri" w:eastAsia="Times New Roman" w:hAnsi="Calibri" w:cs="Calibri"/>
                <w:sz w:val="11"/>
                <w:szCs w:val="11"/>
                <w:lang w:eastAsia="en-GB"/>
              </w:rPr>
              <w:t>1</w:t>
            </w:r>
            <w:r w:rsidRPr="00EC68A5">
              <w:rPr>
                <w:rFonts w:ascii="Calibri" w:eastAsia="Times New Roman" w:hAnsi="Calibri" w:cs="Calibri"/>
                <w:sz w:val="11"/>
                <w:szCs w:val="11"/>
                <w:lang w:eastAsia="en-GB"/>
              </w:rPr>
              <w:t>,</w:t>
            </w:r>
            <w:r>
              <w:rPr>
                <w:rFonts w:ascii="Calibri" w:eastAsia="Times New Roman" w:hAnsi="Calibri" w:cs="Calibri"/>
                <w:sz w:val="11"/>
                <w:szCs w:val="11"/>
                <w:lang w:eastAsia="en-GB"/>
              </w:rPr>
              <w:t>3</w:t>
            </w:r>
            <w:r w:rsidRPr="00EC68A5">
              <w:rPr>
                <w:rFonts w:ascii="Calibri" w:eastAsia="Times New Roman" w:hAnsi="Calibri" w:cs="Calibri"/>
                <w:sz w:val="11"/>
                <w:szCs w:val="11"/>
                <w:lang w:eastAsia="en-GB"/>
              </w:rPr>
              <w:t xml:space="preserve">00,000 </w:t>
            </w:r>
          </w:p>
        </w:tc>
        <w:tc>
          <w:tcPr>
            <w:tcW w:w="0" w:type="auto"/>
            <w:tcBorders>
              <w:top w:val="nil"/>
              <w:left w:val="nil"/>
              <w:bottom w:val="single" w:sz="4" w:space="0" w:color="auto"/>
              <w:right w:val="single" w:sz="4" w:space="0" w:color="auto"/>
            </w:tcBorders>
            <w:shd w:val="clear" w:color="000000" w:fill="F2F2F2"/>
            <w:noWrap/>
            <w:vAlign w:val="center"/>
            <w:hideMark/>
          </w:tcPr>
          <w:p w14:paraId="51649610" w14:textId="51C73BC5"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sz w:val="11"/>
                <w:szCs w:val="11"/>
                <w:lang w:eastAsia="en-GB"/>
              </w:rPr>
              <w:t xml:space="preserve"> £         </w:t>
            </w:r>
            <w:r>
              <w:rPr>
                <w:rFonts w:ascii="Calibri" w:eastAsia="Times New Roman" w:hAnsi="Calibri" w:cs="Calibri"/>
                <w:sz w:val="11"/>
                <w:szCs w:val="11"/>
                <w:lang w:eastAsia="en-GB"/>
              </w:rPr>
              <w:t>3,053,836</w:t>
            </w:r>
            <w:r w:rsidRPr="00EC68A5">
              <w:rPr>
                <w:rFonts w:ascii="Calibri" w:eastAsia="Times New Roman" w:hAnsi="Calibri" w:cs="Calibri"/>
                <w:sz w:val="11"/>
                <w:szCs w:val="11"/>
                <w:lang w:eastAsia="en-GB"/>
              </w:rPr>
              <w:t xml:space="preserve"> </w:t>
            </w:r>
          </w:p>
        </w:tc>
        <w:tc>
          <w:tcPr>
            <w:tcW w:w="0" w:type="auto"/>
            <w:tcBorders>
              <w:top w:val="nil"/>
              <w:left w:val="nil"/>
              <w:bottom w:val="single" w:sz="4" w:space="0" w:color="auto"/>
              <w:right w:val="single" w:sz="4" w:space="0" w:color="auto"/>
            </w:tcBorders>
            <w:noWrap/>
            <w:vAlign w:val="center"/>
            <w:hideMark/>
          </w:tcPr>
          <w:p w14:paraId="1ADDC70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990</w:t>
            </w:r>
          </w:p>
        </w:tc>
        <w:tc>
          <w:tcPr>
            <w:tcW w:w="685" w:type="dxa"/>
            <w:tcBorders>
              <w:top w:val="nil"/>
              <w:left w:val="nil"/>
              <w:bottom w:val="single" w:sz="4" w:space="0" w:color="auto"/>
              <w:right w:val="single" w:sz="8" w:space="0" w:color="auto"/>
            </w:tcBorders>
            <w:shd w:val="clear" w:color="000000" w:fill="F2F2F2"/>
            <w:noWrap/>
            <w:vAlign w:val="center"/>
            <w:hideMark/>
          </w:tcPr>
          <w:p w14:paraId="4928D12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3DED7454"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20CE3535" w14:textId="77777777" w:rsidTr="008C41A0">
        <w:trPr>
          <w:trHeight w:val="288"/>
        </w:trPr>
        <w:tc>
          <w:tcPr>
            <w:tcW w:w="0" w:type="auto"/>
            <w:tcBorders>
              <w:top w:val="nil"/>
              <w:left w:val="nil"/>
              <w:bottom w:val="nil"/>
              <w:right w:val="nil"/>
            </w:tcBorders>
            <w:noWrap/>
            <w:vAlign w:val="bottom"/>
            <w:hideMark/>
          </w:tcPr>
          <w:p w14:paraId="33937E2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noWrap/>
            <w:vAlign w:val="center"/>
            <w:hideMark/>
          </w:tcPr>
          <w:p w14:paraId="3C5BD7E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Places for People (CRE)</w:t>
            </w:r>
          </w:p>
        </w:tc>
        <w:tc>
          <w:tcPr>
            <w:tcW w:w="0" w:type="auto"/>
            <w:tcBorders>
              <w:top w:val="nil"/>
              <w:left w:val="nil"/>
              <w:bottom w:val="single" w:sz="8" w:space="0" w:color="auto"/>
              <w:right w:val="single" w:sz="4" w:space="0" w:color="auto"/>
            </w:tcBorders>
            <w:noWrap/>
            <w:vAlign w:val="center"/>
            <w:hideMark/>
          </w:tcPr>
          <w:p w14:paraId="2A7710D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Whitecross</w:t>
            </w:r>
          </w:p>
        </w:tc>
        <w:tc>
          <w:tcPr>
            <w:tcW w:w="0" w:type="auto"/>
            <w:tcBorders>
              <w:top w:val="nil"/>
              <w:left w:val="nil"/>
              <w:bottom w:val="single" w:sz="8" w:space="0" w:color="auto"/>
              <w:right w:val="single" w:sz="4" w:space="0" w:color="auto"/>
            </w:tcBorders>
            <w:shd w:val="clear" w:color="000000" w:fill="F2F2F2"/>
            <w:noWrap/>
            <w:vAlign w:val="center"/>
            <w:hideMark/>
          </w:tcPr>
          <w:p w14:paraId="34CEB47E"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56</w:t>
            </w:r>
          </w:p>
        </w:tc>
        <w:tc>
          <w:tcPr>
            <w:tcW w:w="0" w:type="auto"/>
            <w:tcBorders>
              <w:top w:val="nil"/>
              <w:left w:val="nil"/>
              <w:bottom w:val="single" w:sz="8" w:space="0" w:color="auto"/>
              <w:right w:val="single" w:sz="4" w:space="0" w:color="auto"/>
            </w:tcBorders>
            <w:noWrap/>
            <w:vAlign w:val="center"/>
            <w:hideMark/>
          </w:tcPr>
          <w:p w14:paraId="78EF272D"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4</w:t>
            </w:r>
          </w:p>
        </w:tc>
        <w:tc>
          <w:tcPr>
            <w:tcW w:w="0" w:type="auto"/>
            <w:tcBorders>
              <w:top w:val="nil"/>
              <w:left w:val="nil"/>
              <w:bottom w:val="single" w:sz="8" w:space="0" w:color="auto"/>
              <w:right w:val="single" w:sz="4" w:space="0" w:color="auto"/>
            </w:tcBorders>
            <w:noWrap/>
            <w:vAlign w:val="center"/>
            <w:hideMark/>
          </w:tcPr>
          <w:p w14:paraId="09BEEEA6"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2</w:t>
            </w:r>
          </w:p>
        </w:tc>
        <w:tc>
          <w:tcPr>
            <w:tcW w:w="0" w:type="auto"/>
            <w:tcBorders>
              <w:top w:val="nil"/>
              <w:left w:val="nil"/>
              <w:bottom w:val="single" w:sz="8" w:space="0" w:color="auto"/>
              <w:right w:val="single" w:sz="4" w:space="0" w:color="auto"/>
            </w:tcBorders>
            <w:shd w:val="clear" w:color="000000" w:fill="F2F2F2"/>
            <w:noWrap/>
            <w:vAlign w:val="center"/>
            <w:hideMark/>
          </w:tcPr>
          <w:p w14:paraId="7CD60F2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 &amp; MMR</w:t>
            </w:r>
          </w:p>
        </w:tc>
        <w:tc>
          <w:tcPr>
            <w:tcW w:w="0" w:type="auto"/>
            <w:tcBorders>
              <w:top w:val="nil"/>
              <w:left w:val="nil"/>
              <w:bottom w:val="single" w:sz="8" w:space="0" w:color="auto"/>
              <w:right w:val="single" w:sz="4" w:space="0" w:color="auto"/>
            </w:tcBorders>
            <w:noWrap/>
            <w:vAlign w:val="center"/>
            <w:hideMark/>
          </w:tcPr>
          <w:p w14:paraId="3B110604"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6,737,498 </w:t>
            </w:r>
          </w:p>
        </w:tc>
        <w:tc>
          <w:tcPr>
            <w:tcW w:w="0" w:type="auto"/>
            <w:tcBorders>
              <w:top w:val="nil"/>
              <w:left w:val="nil"/>
              <w:bottom w:val="single" w:sz="8" w:space="0" w:color="auto"/>
              <w:right w:val="nil"/>
            </w:tcBorders>
            <w:shd w:val="clear" w:color="000000" w:fill="F2F2F2"/>
            <w:noWrap/>
            <w:vAlign w:val="center"/>
            <w:hideMark/>
          </w:tcPr>
          <w:p w14:paraId="1720AB2F"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 </w:t>
            </w:r>
          </w:p>
        </w:tc>
        <w:tc>
          <w:tcPr>
            <w:tcW w:w="0" w:type="auto"/>
            <w:tcBorders>
              <w:top w:val="nil"/>
              <w:left w:val="single" w:sz="8" w:space="0" w:color="auto"/>
              <w:bottom w:val="single" w:sz="8" w:space="0" w:color="auto"/>
              <w:right w:val="single" w:sz="8" w:space="0" w:color="auto"/>
            </w:tcBorders>
            <w:noWrap/>
            <w:vAlign w:val="center"/>
            <w:hideMark/>
          </w:tcPr>
          <w:p w14:paraId="5B53FAD8" w14:textId="77777777" w:rsidR="008C41A0" w:rsidRPr="00662603" w:rsidRDefault="008C41A0" w:rsidP="008C41A0">
            <w:pPr>
              <w:spacing w:after="0"/>
              <w:rPr>
                <w:rFonts w:ascii="Calibri" w:eastAsia="Times New Roman" w:hAnsi="Calibri" w:cs="Calibri"/>
                <w:sz w:val="11"/>
                <w:szCs w:val="11"/>
                <w:lang w:eastAsia="en-GB"/>
              </w:rPr>
            </w:pPr>
            <w:r w:rsidRPr="00662603">
              <w:rPr>
                <w:rFonts w:ascii="Calibri" w:eastAsia="Times New Roman" w:hAnsi="Calibri" w:cs="Calibri"/>
                <w:sz w:val="11"/>
                <w:szCs w:val="11"/>
                <w:lang w:eastAsia="en-GB"/>
              </w:rPr>
              <w:t>£         1,600,000</w:t>
            </w:r>
          </w:p>
        </w:tc>
        <w:tc>
          <w:tcPr>
            <w:tcW w:w="0" w:type="auto"/>
            <w:tcBorders>
              <w:top w:val="nil"/>
              <w:left w:val="nil"/>
              <w:bottom w:val="single" w:sz="8" w:space="0" w:color="auto"/>
              <w:right w:val="single" w:sz="8" w:space="0" w:color="auto"/>
            </w:tcBorders>
            <w:shd w:val="clear" w:color="000000" w:fill="F2F2F2"/>
            <w:noWrap/>
            <w:vAlign w:val="center"/>
            <w:hideMark/>
          </w:tcPr>
          <w:p w14:paraId="3FCB2954" w14:textId="77777777" w:rsidR="008C41A0" w:rsidRPr="00662603" w:rsidRDefault="008C41A0" w:rsidP="008C41A0">
            <w:pPr>
              <w:spacing w:after="0"/>
              <w:rPr>
                <w:rFonts w:ascii="Calibri" w:eastAsia="Times New Roman" w:hAnsi="Calibri" w:cs="Calibri"/>
                <w:sz w:val="11"/>
                <w:szCs w:val="11"/>
                <w:lang w:eastAsia="en-GB"/>
              </w:rPr>
            </w:pPr>
            <w:r w:rsidRPr="00662603">
              <w:rPr>
                <w:rFonts w:ascii="Calibri" w:eastAsia="Times New Roman" w:hAnsi="Calibri" w:cs="Calibri"/>
                <w:sz w:val="11"/>
                <w:szCs w:val="11"/>
                <w:lang w:eastAsia="en-GB"/>
              </w:rPr>
              <w:t xml:space="preserve">£         </w:t>
            </w:r>
            <w:r>
              <w:rPr>
                <w:rFonts w:ascii="Calibri" w:eastAsia="Times New Roman" w:hAnsi="Calibri" w:cs="Calibri"/>
                <w:sz w:val="11"/>
                <w:szCs w:val="11"/>
                <w:lang w:eastAsia="en-GB"/>
              </w:rPr>
              <w:t>2,000,000</w:t>
            </w:r>
          </w:p>
        </w:tc>
        <w:tc>
          <w:tcPr>
            <w:tcW w:w="0" w:type="auto"/>
            <w:tcBorders>
              <w:top w:val="nil"/>
              <w:left w:val="nil"/>
              <w:bottom w:val="single" w:sz="8" w:space="0" w:color="auto"/>
              <w:right w:val="single" w:sz="8" w:space="0" w:color="auto"/>
            </w:tcBorders>
            <w:noWrap/>
            <w:vAlign w:val="center"/>
            <w:hideMark/>
          </w:tcPr>
          <w:p w14:paraId="6FFD54D4" w14:textId="72F00C92"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w:t>
            </w:r>
            <w:r w:rsidRPr="00EC68A5">
              <w:rPr>
                <w:rFonts w:ascii="Calibri" w:eastAsia="Times New Roman" w:hAnsi="Calibri" w:cs="Calibri"/>
                <w:color w:val="FF0000"/>
                <w:sz w:val="11"/>
                <w:szCs w:val="11"/>
                <w:lang w:eastAsia="en-GB"/>
              </w:rPr>
              <w:t xml:space="preserve"> </w:t>
            </w:r>
            <w:r w:rsidRPr="00662603">
              <w:rPr>
                <w:rFonts w:ascii="Calibri" w:eastAsia="Times New Roman" w:hAnsi="Calibri" w:cs="Calibri"/>
                <w:sz w:val="11"/>
                <w:szCs w:val="11"/>
                <w:lang w:eastAsia="en-GB"/>
              </w:rPr>
              <w:t xml:space="preserve">£         </w:t>
            </w:r>
            <w:r w:rsidR="0071361F">
              <w:rPr>
                <w:rFonts w:ascii="Calibri" w:eastAsia="Times New Roman" w:hAnsi="Calibri" w:cs="Calibri"/>
                <w:sz w:val="11"/>
                <w:szCs w:val="11"/>
                <w:lang w:eastAsia="en-GB"/>
              </w:rPr>
              <w:t>1,10</w:t>
            </w:r>
            <w:r w:rsidRPr="00662603">
              <w:rPr>
                <w:rFonts w:ascii="Calibri" w:eastAsia="Times New Roman" w:hAnsi="Calibri" w:cs="Calibri"/>
                <w:sz w:val="11"/>
                <w:szCs w:val="11"/>
                <w:lang w:eastAsia="en-GB"/>
              </w:rPr>
              <w:t>0,000</w:t>
            </w:r>
          </w:p>
        </w:tc>
        <w:tc>
          <w:tcPr>
            <w:tcW w:w="0" w:type="auto"/>
            <w:tcBorders>
              <w:top w:val="nil"/>
              <w:left w:val="nil"/>
              <w:bottom w:val="single" w:sz="8" w:space="0" w:color="auto"/>
              <w:right w:val="single" w:sz="8" w:space="0" w:color="auto"/>
            </w:tcBorders>
            <w:shd w:val="clear" w:color="000000" w:fill="F2F2F2"/>
            <w:noWrap/>
            <w:vAlign w:val="center"/>
            <w:hideMark/>
          </w:tcPr>
          <w:p w14:paraId="64AC36A2" w14:textId="6AA2A5F3"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w:t>
            </w:r>
            <w:r w:rsidR="0071361F">
              <w:rPr>
                <w:rFonts w:ascii="Calibri" w:eastAsia="Times New Roman" w:hAnsi="Calibri" w:cs="Calibri"/>
                <w:sz w:val="11"/>
                <w:szCs w:val="11"/>
                <w:lang w:eastAsia="en-GB"/>
              </w:rPr>
              <w:t>2</w:t>
            </w:r>
            <w:r w:rsidRPr="00EC68A5">
              <w:rPr>
                <w:rFonts w:ascii="Calibri" w:eastAsia="Times New Roman" w:hAnsi="Calibri" w:cs="Calibri"/>
                <w:sz w:val="11"/>
                <w:szCs w:val="11"/>
                <w:lang w:eastAsia="en-GB"/>
              </w:rPr>
              <w:t>,</w:t>
            </w:r>
            <w:r w:rsidR="0071361F">
              <w:rPr>
                <w:rFonts w:ascii="Calibri" w:eastAsia="Times New Roman" w:hAnsi="Calibri" w:cs="Calibri"/>
                <w:sz w:val="11"/>
                <w:szCs w:val="11"/>
                <w:lang w:eastAsia="en-GB"/>
              </w:rPr>
              <w:t>0</w:t>
            </w:r>
            <w:r>
              <w:rPr>
                <w:rFonts w:ascii="Calibri" w:eastAsia="Times New Roman" w:hAnsi="Calibri" w:cs="Calibri"/>
                <w:sz w:val="11"/>
                <w:szCs w:val="11"/>
                <w:lang w:eastAsia="en-GB"/>
              </w:rPr>
              <w:t>37,498</w:t>
            </w:r>
            <w:r w:rsidRPr="00EC68A5">
              <w:rPr>
                <w:rFonts w:ascii="Calibri" w:eastAsia="Times New Roman" w:hAnsi="Calibri" w:cs="Calibri"/>
                <w:sz w:val="11"/>
                <w:szCs w:val="11"/>
                <w:lang w:eastAsia="en-GB"/>
              </w:rPr>
              <w:t xml:space="preserve"> </w:t>
            </w:r>
          </w:p>
        </w:tc>
        <w:tc>
          <w:tcPr>
            <w:tcW w:w="0" w:type="auto"/>
            <w:tcBorders>
              <w:top w:val="nil"/>
              <w:left w:val="nil"/>
              <w:bottom w:val="single" w:sz="8" w:space="0" w:color="auto"/>
              <w:right w:val="single" w:sz="8" w:space="0" w:color="auto"/>
            </w:tcBorders>
            <w:noWrap/>
            <w:vAlign w:val="center"/>
            <w:hideMark/>
          </w:tcPr>
          <w:p w14:paraId="3DB8DB2A" w14:textId="77777777"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w:t>
            </w:r>
          </w:p>
        </w:tc>
        <w:tc>
          <w:tcPr>
            <w:tcW w:w="0" w:type="auto"/>
            <w:tcBorders>
              <w:top w:val="nil"/>
              <w:left w:val="nil"/>
              <w:bottom w:val="single" w:sz="8" w:space="0" w:color="auto"/>
              <w:right w:val="single" w:sz="4" w:space="0" w:color="auto"/>
            </w:tcBorders>
            <w:shd w:val="clear" w:color="000000" w:fill="F2F2F2"/>
            <w:noWrap/>
            <w:vAlign w:val="center"/>
            <w:hideMark/>
          </w:tcPr>
          <w:p w14:paraId="77BCACD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EC68A5">
              <w:rPr>
                <w:rFonts w:ascii="Calibri" w:eastAsia="Times New Roman" w:hAnsi="Calibri" w:cs="Calibri"/>
                <w:sz w:val="11"/>
                <w:szCs w:val="11"/>
                <w:lang w:eastAsia="en-GB"/>
              </w:rPr>
              <w:t>£                               -</w:t>
            </w:r>
          </w:p>
        </w:tc>
        <w:tc>
          <w:tcPr>
            <w:tcW w:w="0" w:type="auto"/>
            <w:tcBorders>
              <w:top w:val="nil"/>
              <w:left w:val="nil"/>
              <w:bottom w:val="single" w:sz="8" w:space="0" w:color="auto"/>
              <w:right w:val="single" w:sz="4" w:space="0" w:color="auto"/>
            </w:tcBorders>
            <w:noWrap/>
            <w:vAlign w:val="center"/>
            <w:hideMark/>
          </w:tcPr>
          <w:p w14:paraId="1C3F214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1155</w:t>
            </w:r>
          </w:p>
        </w:tc>
        <w:tc>
          <w:tcPr>
            <w:tcW w:w="685" w:type="dxa"/>
            <w:tcBorders>
              <w:top w:val="nil"/>
              <w:left w:val="nil"/>
              <w:bottom w:val="single" w:sz="8" w:space="0" w:color="auto"/>
              <w:right w:val="single" w:sz="8" w:space="0" w:color="auto"/>
            </w:tcBorders>
            <w:shd w:val="clear" w:color="000000" w:fill="F2F2F2"/>
            <w:noWrap/>
            <w:vAlign w:val="center"/>
            <w:hideMark/>
          </w:tcPr>
          <w:p w14:paraId="3CED4A2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 xml:space="preserve"> Limited</w:t>
            </w:r>
          </w:p>
        </w:tc>
        <w:tc>
          <w:tcPr>
            <w:tcW w:w="372" w:type="dxa"/>
            <w:tcBorders>
              <w:top w:val="nil"/>
              <w:left w:val="nil"/>
              <w:bottom w:val="nil"/>
              <w:right w:val="nil"/>
            </w:tcBorders>
            <w:noWrap/>
            <w:vAlign w:val="bottom"/>
            <w:hideMark/>
          </w:tcPr>
          <w:p w14:paraId="7643C44A"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3C43324D" w14:textId="77777777" w:rsidTr="008C41A0">
        <w:trPr>
          <w:trHeight w:val="276"/>
        </w:trPr>
        <w:tc>
          <w:tcPr>
            <w:tcW w:w="0" w:type="auto"/>
            <w:tcBorders>
              <w:top w:val="nil"/>
              <w:left w:val="nil"/>
              <w:bottom w:val="nil"/>
              <w:right w:val="nil"/>
            </w:tcBorders>
            <w:noWrap/>
            <w:vAlign w:val="bottom"/>
            <w:hideMark/>
          </w:tcPr>
          <w:p w14:paraId="21DC028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1058D6F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4" w:space="0" w:color="auto"/>
              <w:right w:val="single" w:sz="4" w:space="0" w:color="auto"/>
            </w:tcBorders>
            <w:noWrap/>
            <w:vAlign w:val="center"/>
            <w:hideMark/>
          </w:tcPr>
          <w:p w14:paraId="3B3AD1B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Kerse Road</w:t>
            </w:r>
          </w:p>
        </w:tc>
        <w:tc>
          <w:tcPr>
            <w:tcW w:w="0" w:type="auto"/>
            <w:tcBorders>
              <w:top w:val="nil"/>
              <w:left w:val="nil"/>
              <w:bottom w:val="single" w:sz="4" w:space="0" w:color="auto"/>
              <w:right w:val="single" w:sz="4" w:space="0" w:color="auto"/>
            </w:tcBorders>
            <w:shd w:val="clear" w:color="000000" w:fill="F2F2F2"/>
            <w:noWrap/>
            <w:vAlign w:val="center"/>
            <w:hideMark/>
          </w:tcPr>
          <w:p w14:paraId="5A8C1E1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10</w:t>
            </w:r>
          </w:p>
        </w:tc>
        <w:tc>
          <w:tcPr>
            <w:tcW w:w="0" w:type="auto"/>
            <w:tcBorders>
              <w:top w:val="nil"/>
              <w:left w:val="nil"/>
              <w:bottom w:val="single" w:sz="4" w:space="0" w:color="auto"/>
              <w:right w:val="single" w:sz="4" w:space="0" w:color="auto"/>
            </w:tcBorders>
            <w:noWrap/>
            <w:vAlign w:val="center"/>
            <w:hideMark/>
          </w:tcPr>
          <w:p w14:paraId="4C6C270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noWrap/>
            <w:vAlign w:val="center"/>
            <w:hideMark/>
          </w:tcPr>
          <w:p w14:paraId="6C23533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223BA2D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64E21D4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928,315 </w:t>
            </w:r>
          </w:p>
        </w:tc>
        <w:tc>
          <w:tcPr>
            <w:tcW w:w="0" w:type="auto"/>
            <w:tcBorders>
              <w:top w:val="nil"/>
              <w:left w:val="nil"/>
              <w:bottom w:val="single" w:sz="4" w:space="0" w:color="auto"/>
              <w:right w:val="nil"/>
            </w:tcBorders>
            <w:shd w:val="clear" w:color="000000" w:fill="F2F2F2"/>
            <w:noWrap/>
            <w:vAlign w:val="center"/>
            <w:hideMark/>
          </w:tcPr>
          <w:p w14:paraId="518A994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4" w:space="0" w:color="auto"/>
              <w:right w:val="single" w:sz="8" w:space="0" w:color="auto"/>
            </w:tcBorders>
            <w:noWrap/>
            <w:vAlign w:val="center"/>
            <w:hideMark/>
          </w:tcPr>
          <w:p w14:paraId="4D26A96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shd w:val="clear" w:color="000000" w:fill="F2F2F2"/>
            <w:noWrap/>
            <w:vAlign w:val="center"/>
            <w:hideMark/>
          </w:tcPr>
          <w:p w14:paraId="5F3ED81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nil"/>
              <w:right w:val="single" w:sz="8" w:space="0" w:color="auto"/>
            </w:tcBorders>
            <w:noWrap/>
            <w:vAlign w:val="center"/>
            <w:hideMark/>
          </w:tcPr>
          <w:p w14:paraId="08F5099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4" w:space="0" w:color="auto"/>
              <w:right w:val="single" w:sz="8" w:space="0" w:color="auto"/>
            </w:tcBorders>
            <w:shd w:val="clear" w:color="000000" w:fill="F2F2F2"/>
            <w:noWrap/>
            <w:vAlign w:val="center"/>
            <w:hideMark/>
          </w:tcPr>
          <w:p w14:paraId="3B7D4C1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928,315 </w:t>
            </w:r>
          </w:p>
        </w:tc>
        <w:tc>
          <w:tcPr>
            <w:tcW w:w="0" w:type="auto"/>
            <w:tcBorders>
              <w:top w:val="nil"/>
              <w:left w:val="nil"/>
              <w:bottom w:val="single" w:sz="4" w:space="0" w:color="auto"/>
              <w:right w:val="single" w:sz="8" w:space="0" w:color="auto"/>
            </w:tcBorders>
            <w:noWrap/>
            <w:vAlign w:val="center"/>
            <w:hideMark/>
          </w:tcPr>
          <w:p w14:paraId="50DC88E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377C3C5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3423A13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1050</w:t>
            </w:r>
          </w:p>
        </w:tc>
        <w:tc>
          <w:tcPr>
            <w:tcW w:w="685" w:type="dxa"/>
            <w:tcBorders>
              <w:top w:val="nil"/>
              <w:left w:val="nil"/>
              <w:bottom w:val="single" w:sz="4" w:space="0" w:color="auto"/>
              <w:right w:val="single" w:sz="8" w:space="0" w:color="auto"/>
            </w:tcBorders>
            <w:shd w:val="clear" w:color="000000" w:fill="F2F2F2"/>
            <w:noWrap/>
            <w:vAlign w:val="center"/>
            <w:hideMark/>
          </w:tcPr>
          <w:p w14:paraId="55EC52A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Great</w:t>
            </w:r>
          </w:p>
        </w:tc>
        <w:tc>
          <w:tcPr>
            <w:tcW w:w="372" w:type="dxa"/>
            <w:tcBorders>
              <w:top w:val="nil"/>
              <w:left w:val="nil"/>
              <w:bottom w:val="nil"/>
              <w:right w:val="nil"/>
            </w:tcBorders>
            <w:noWrap/>
            <w:vAlign w:val="bottom"/>
            <w:hideMark/>
          </w:tcPr>
          <w:p w14:paraId="662BE027"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08857373" w14:textId="77777777" w:rsidTr="008C41A0">
        <w:trPr>
          <w:trHeight w:val="276"/>
        </w:trPr>
        <w:tc>
          <w:tcPr>
            <w:tcW w:w="0" w:type="auto"/>
            <w:tcBorders>
              <w:top w:val="nil"/>
              <w:left w:val="nil"/>
              <w:bottom w:val="nil"/>
              <w:right w:val="nil"/>
            </w:tcBorders>
            <w:noWrap/>
            <w:vAlign w:val="bottom"/>
            <w:hideMark/>
          </w:tcPr>
          <w:p w14:paraId="78ED90A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4" w:space="0" w:color="auto"/>
              <w:right w:val="single" w:sz="4" w:space="0" w:color="auto"/>
            </w:tcBorders>
            <w:noWrap/>
            <w:vAlign w:val="center"/>
            <w:hideMark/>
          </w:tcPr>
          <w:p w14:paraId="4CD3715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4" w:space="0" w:color="auto"/>
              <w:right w:val="single" w:sz="4" w:space="0" w:color="auto"/>
            </w:tcBorders>
            <w:noWrap/>
            <w:vAlign w:val="center"/>
            <w:hideMark/>
          </w:tcPr>
          <w:p w14:paraId="66AF2D0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Former Denny High*</w:t>
            </w:r>
          </w:p>
        </w:tc>
        <w:tc>
          <w:tcPr>
            <w:tcW w:w="0" w:type="auto"/>
            <w:tcBorders>
              <w:top w:val="nil"/>
              <w:left w:val="nil"/>
              <w:bottom w:val="single" w:sz="4" w:space="0" w:color="auto"/>
              <w:right w:val="single" w:sz="4" w:space="0" w:color="auto"/>
            </w:tcBorders>
            <w:shd w:val="clear" w:color="000000" w:fill="F2F2F2"/>
            <w:noWrap/>
            <w:vAlign w:val="center"/>
            <w:hideMark/>
          </w:tcPr>
          <w:p w14:paraId="695F685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137</w:t>
            </w:r>
          </w:p>
        </w:tc>
        <w:tc>
          <w:tcPr>
            <w:tcW w:w="0" w:type="auto"/>
            <w:tcBorders>
              <w:top w:val="nil"/>
              <w:left w:val="nil"/>
              <w:bottom w:val="single" w:sz="4" w:space="0" w:color="auto"/>
              <w:right w:val="single" w:sz="4" w:space="0" w:color="auto"/>
            </w:tcBorders>
            <w:noWrap/>
            <w:vAlign w:val="center"/>
            <w:hideMark/>
          </w:tcPr>
          <w:p w14:paraId="0C33BD8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11</w:t>
            </w:r>
          </w:p>
        </w:tc>
        <w:tc>
          <w:tcPr>
            <w:tcW w:w="0" w:type="auto"/>
            <w:tcBorders>
              <w:top w:val="nil"/>
              <w:left w:val="nil"/>
              <w:bottom w:val="single" w:sz="4" w:space="0" w:color="auto"/>
              <w:right w:val="single" w:sz="4" w:space="0" w:color="auto"/>
            </w:tcBorders>
            <w:noWrap/>
            <w:vAlign w:val="center"/>
            <w:hideMark/>
          </w:tcPr>
          <w:p w14:paraId="37FAED0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7</w:t>
            </w:r>
          </w:p>
        </w:tc>
        <w:tc>
          <w:tcPr>
            <w:tcW w:w="0" w:type="auto"/>
            <w:tcBorders>
              <w:top w:val="nil"/>
              <w:left w:val="nil"/>
              <w:bottom w:val="single" w:sz="4" w:space="0" w:color="auto"/>
              <w:right w:val="single" w:sz="4" w:space="0" w:color="auto"/>
            </w:tcBorders>
            <w:shd w:val="clear" w:color="000000" w:fill="F2F2F2"/>
            <w:noWrap/>
            <w:vAlign w:val="center"/>
            <w:hideMark/>
          </w:tcPr>
          <w:p w14:paraId="3063676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4" w:space="0" w:color="auto"/>
              <w:right w:val="single" w:sz="4" w:space="0" w:color="auto"/>
            </w:tcBorders>
            <w:noWrap/>
            <w:vAlign w:val="center"/>
            <w:hideMark/>
          </w:tcPr>
          <w:p w14:paraId="7083AA8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A25218">
              <w:rPr>
                <w:rFonts w:ascii="Calibri" w:eastAsia="Times New Roman" w:hAnsi="Calibri" w:cs="Calibri"/>
                <w:color w:val="000000"/>
                <w:sz w:val="11"/>
                <w:szCs w:val="11"/>
                <w:lang w:eastAsia="en-GB"/>
              </w:rPr>
              <w:t>£ 13,934,903</w:t>
            </w:r>
            <w:r w:rsidRPr="00EC68A5">
              <w:rPr>
                <w:rFonts w:ascii="Calibri" w:eastAsia="Times New Roman" w:hAnsi="Calibri" w:cs="Calibri"/>
                <w:color w:val="000000"/>
                <w:sz w:val="11"/>
                <w:szCs w:val="11"/>
                <w:lang w:eastAsia="en-GB"/>
              </w:rPr>
              <w:t xml:space="preserve"> </w:t>
            </w:r>
          </w:p>
        </w:tc>
        <w:tc>
          <w:tcPr>
            <w:tcW w:w="0" w:type="auto"/>
            <w:tcBorders>
              <w:top w:val="nil"/>
              <w:left w:val="nil"/>
              <w:bottom w:val="single" w:sz="4" w:space="0" w:color="auto"/>
              <w:right w:val="nil"/>
            </w:tcBorders>
            <w:shd w:val="clear" w:color="000000" w:fill="F2F2F2"/>
            <w:noWrap/>
            <w:vAlign w:val="center"/>
            <w:hideMark/>
          </w:tcPr>
          <w:p w14:paraId="0632908F"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A25218">
              <w:rPr>
                <w:rFonts w:ascii="Calibri" w:eastAsia="Times New Roman" w:hAnsi="Calibri" w:cs="Calibri"/>
                <w:color w:val="000000"/>
                <w:sz w:val="11"/>
                <w:szCs w:val="11"/>
                <w:lang w:eastAsia="en-GB"/>
              </w:rPr>
              <w:t>£ 4,221,000</w:t>
            </w:r>
            <w:r w:rsidRPr="00EC68A5">
              <w:rPr>
                <w:rFonts w:ascii="Calibri" w:eastAsia="Times New Roman" w:hAnsi="Calibri" w:cs="Calibri"/>
                <w:color w:val="000000"/>
                <w:sz w:val="11"/>
                <w:szCs w:val="11"/>
                <w:lang w:eastAsia="en-GB"/>
              </w:rPr>
              <w:t xml:space="preserve"> </w:t>
            </w:r>
          </w:p>
        </w:tc>
        <w:tc>
          <w:tcPr>
            <w:tcW w:w="0" w:type="auto"/>
            <w:tcBorders>
              <w:top w:val="nil"/>
              <w:left w:val="single" w:sz="8" w:space="0" w:color="auto"/>
              <w:bottom w:val="single" w:sz="4" w:space="0" w:color="auto"/>
              <w:right w:val="single" w:sz="8" w:space="0" w:color="auto"/>
            </w:tcBorders>
            <w:shd w:val="clear" w:color="000000" w:fill="DAE9F8"/>
            <w:noWrap/>
            <w:vAlign w:val="center"/>
            <w:hideMark/>
          </w:tcPr>
          <w:p w14:paraId="5CE06D61" w14:textId="77777777" w:rsidR="008C41A0" w:rsidRPr="00B1303D" w:rsidRDefault="008C41A0" w:rsidP="008C41A0">
            <w:pPr>
              <w:spacing w:after="0"/>
              <w:rPr>
                <w:rFonts w:ascii="Calibri" w:eastAsia="Times New Roman" w:hAnsi="Calibri" w:cs="Calibri"/>
                <w:sz w:val="11"/>
                <w:szCs w:val="11"/>
                <w:lang w:eastAsia="en-GB"/>
              </w:rPr>
            </w:pPr>
            <w:r w:rsidRPr="00B1303D">
              <w:rPr>
                <w:rFonts w:ascii="Calibri" w:eastAsia="Times New Roman" w:hAnsi="Calibri" w:cs="Calibri"/>
                <w:sz w:val="11"/>
                <w:szCs w:val="11"/>
                <w:lang w:eastAsia="en-GB"/>
              </w:rPr>
              <w:t xml:space="preserve"> £         2,544,057 </w:t>
            </w:r>
          </w:p>
        </w:tc>
        <w:tc>
          <w:tcPr>
            <w:tcW w:w="0" w:type="auto"/>
            <w:tcBorders>
              <w:top w:val="nil"/>
              <w:left w:val="nil"/>
              <w:bottom w:val="single" w:sz="4" w:space="0" w:color="auto"/>
              <w:right w:val="single" w:sz="8" w:space="0" w:color="auto"/>
            </w:tcBorders>
            <w:shd w:val="clear" w:color="000000" w:fill="F2F2F2"/>
            <w:noWrap/>
            <w:vAlign w:val="center"/>
            <w:hideMark/>
          </w:tcPr>
          <w:p w14:paraId="28D0FB4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2,</w:t>
            </w:r>
            <w:r>
              <w:rPr>
                <w:rFonts w:ascii="Calibri" w:eastAsia="Times New Roman" w:hAnsi="Calibri" w:cs="Calibri"/>
                <w:color w:val="000000"/>
                <w:sz w:val="11"/>
                <w:szCs w:val="11"/>
                <w:lang w:eastAsia="en-GB"/>
              </w:rPr>
              <w:t>515,432</w:t>
            </w:r>
            <w:r w:rsidRPr="00EC68A5">
              <w:rPr>
                <w:rFonts w:ascii="Calibri" w:eastAsia="Times New Roman" w:hAnsi="Calibri" w:cs="Calibri"/>
                <w:color w:val="000000"/>
                <w:sz w:val="11"/>
                <w:szCs w:val="11"/>
                <w:lang w:eastAsia="en-GB"/>
              </w:rPr>
              <w:t xml:space="preserve"> </w:t>
            </w:r>
          </w:p>
        </w:tc>
        <w:tc>
          <w:tcPr>
            <w:tcW w:w="0" w:type="auto"/>
            <w:tcBorders>
              <w:top w:val="single" w:sz="4" w:space="0" w:color="auto"/>
              <w:left w:val="nil"/>
              <w:bottom w:val="single" w:sz="4" w:space="0" w:color="auto"/>
              <w:right w:val="single" w:sz="8" w:space="0" w:color="auto"/>
            </w:tcBorders>
            <w:noWrap/>
            <w:vAlign w:val="center"/>
            <w:hideMark/>
          </w:tcPr>
          <w:p w14:paraId="7443BE5B"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3,298,754 </w:t>
            </w:r>
          </w:p>
        </w:tc>
        <w:tc>
          <w:tcPr>
            <w:tcW w:w="0" w:type="auto"/>
            <w:tcBorders>
              <w:top w:val="nil"/>
              <w:left w:val="nil"/>
              <w:bottom w:val="single" w:sz="4" w:space="0" w:color="auto"/>
              <w:right w:val="single" w:sz="8" w:space="0" w:color="auto"/>
            </w:tcBorders>
            <w:shd w:val="clear" w:color="000000" w:fill="F2F2F2"/>
            <w:noWrap/>
            <w:vAlign w:val="center"/>
            <w:hideMark/>
          </w:tcPr>
          <w:p w14:paraId="65EAAFC7"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8" w:space="0" w:color="auto"/>
            </w:tcBorders>
            <w:noWrap/>
            <w:vAlign w:val="center"/>
            <w:hideMark/>
          </w:tcPr>
          <w:p w14:paraId="776655E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shd w:val="clear" w:color="000000" w:fill="F2F2F2"/>
            <w:noWrap/>
            <w:vAlign w:val="center"/>
            <w:hideMark/>
          </w:tcPr>
          <w:p w14:paraId="2BFAA5B6" w14:textId="3FA857AA"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4" w:space="0" w:color="auto"/>
              <w:right w:val="single" w:sz="4" w:space="0" w:color="auto"/>
            </w:tcBorders>
            <w:noWrap/>
            <w:vAlign w:val="center"/>
            <w:hideMark/>
          </w:tcPr>
          <w:p w14:paraId="49B3F77B" w14:textId="3E5975F7" w:rsidR="008C41A0" w:rsidRPr="00EC68A5" w:rsidRDefault="00B34A2F" w:rsidP="008C41A0">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1040</w:t>
            </w:r>
          </w:p>
        </w:tc>
        <w:tc>
          <w:tcPr>
            <w:tcW w:w="685" w:type="dxa"/>
            <w:tcBorders>
              <w:top w:val="nil"/>
              <w:left w:val="nil"/>
              <w:bottom w:val="single" w:sz="4" w:space="0" w:color="auto"/>
              <w:right w:val="single" w:sz="8" w:space="0" w:color="auto"/>
            </w:tcBorders>
            <w:shd w:val="clear" w:color="000000" w:fill="F2F2F2"/>
            <w:noWrap/>
            <w:vAlign w:val="center"/>
            <w:hideMark/>
          </w:tcPr>
          <w:p w14:paraId="182A04A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Good</w:t>
            </w:r>
          </w:p>
        </w:tc>
        <w:tc>
          <w:tcPr>
            <w:tcW w:w="372" w:type="dxa"/>
            <w:tcBorders>
              <w:top w:val="nil"/>
              <w:left w:val="nil"/>
              <w:bottom w:val="nil"/>
              <w:right w:val="nil"/>
            </w:tcBorders>
            <w:noWrap/>
            <w:vAlign w:val="bottom"/>
            <w:hideMark/>
          </w:tcPr>
          <w:p w14:paraId="1F011B6A"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4E193FA6" w14:textId="77777777" w:rsidTr="008C41A0">
        <w:trPr>
          <w:trHeight w:val="288"/>
        </w:trPr>
        <w:tc>
          <w:tcPr>
            <w:tcW w:w="0" w:type="auto"/>
            <w:tcBorders>
              <w:top w:val="nil"/>
              <w:left w:val="nil"/>
              <w:bottom w:val="nil"/>
              <w:right w:val="nil"/>
            </w:tcBorders>
            <w:noWrap/>
            <w:vAlign w:val="bottom"/>
            <w:hideMark/>
          </w:tcPr>
          <w:p w14:paraId="02AAB043"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noWrap/>
            <w:vAlign w:val="center"/>
            <w:hideMark/>
          </w:tcPr>
          <w:p w14:paraId="6938B7A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nil"/>
              <w:left w:val="nil"/>
              <w:bottom w:val="single" w:sz="8" w:space="0" w:color="auto"/>
              <w:right w:val="single" w:sz="4" w:space="0" w:color="auto"/>
            </w:tcBorders>
            <w:noWrap/>
            <w:vAlign w:val="center"/>
            <w:hideMark/>
          </w:tcPr>
          <w:p w14:paraId="3FE98BA9" w14:textId="77777777" w:rsidR="008C41A0" w:rsidRPr="00EC68A5" w:rsidRDefault="008C41A0" w:rsidP="008C41A0">
            <w:pPr>
              <w:spacing w:after="0"/>
              <w:rPr>
                <w:rFonts w:ascii="Calibri" w:eastAsia="Times New Roman" w:hAnsi="Calibri" w:cs="Calibri"/>
                <w:color w:val="000000"/>
                <w:sz w:val="11"/>
                <w:szCs w:val="11"/>
                <w:lang w:eastAsia="en-GB"/>
              </w:rPr>
            </w:pPr>
            <w:r w:rsidRPr="00A25218">
              <w:rPr>
                <w:rFonts w:ascii="Calibri" w:eastAsia="Times New Roman" w:hAnsi="Calibri" w:cs="Calibri"/>
                <w:color w:val="000000"/>
                <w:sz w:val="11"/>
                <w:szCs w:val="11"/>
                <w:lang w:eastAsia="en-GB"/>
              </w:rPr>
              <w:t>Queen Street</w:t>
            </w:r>
          </w:p>
        </w:tc>
        <w:tc>
          <w:tcPr>
            <w:tcW w:w="0" w:type="auto"/>
            <w:tcBorders>
              <w:top w:val="nil"/>
              <w:left w:val="nil"/>
              <w:bottom w:val="single" w:sz="8" w:space="0" w:color="auto"/>
              <w:right w:val="single" w:sz="4" w:space="0" w:color="auto"/>
            </w:tcBorders>
            <w:shd w:val="clear" w:color="000000" w:fill="F2F2F2"/>
            <w:noWrap/>
            <w:vAlign w:val="center"/>
            <w:hideMark/>
          </w:tcPr>
          <w:p w14:paraId="7D9F99A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9</w:t>
            </w:r>
          </w:p>
        </w:tc>
        <w:tc>
          <w:tcPr>
            <w:tcW w:w="0" w:type="auto"/>
            <w:tcBorders>
              <w:top w:val="nil"/>
              <w:left w:val="nil"/>
              <w:bottom w:val="single" w:sz="8" w:space="0" w:color="auto"/>
              <w:right w:val="single" w:sz="4" w:space="0" w:color="auto"/>
            </w:tcBorders>
            <w:noWrap/>
            <w:vAlign w:val="center"/>
            <w:hideMark/>
          </w:tcPr>
          <w:p w14:paraId="6ED66B8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8" w:space="0" w:color="auto"/>
              <w:right w:val="single" w:sz="4" w:space="0" w:color="auto"/>
            </w:tcBorders>
            <w:noWrap/>
            <w:vAlign w:val="center"/>
            <w:hideMark/>
          </w:tcPr>
          <w:p w14:paraId="32E87F4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w:t>
            </w:r>
          </w:p>
        </w:tc>
        <w:tc>
          <w:tcPr>
            <w:tcW w:w="0" w:type="auto"/>
            <w:tcBorders>
              <w:top w:val="nil"/>
              <w:left w:val="nil"/>
              <w:bottom w:val="single" w:sz="8" w:space="0" w:color="auto"/>
              <w:right w:val="single" w:sz="4" w:space="0" w:color="auto"/>
            </w:tcBorders>
            <w:shd w:val="clear" w:color="000000" w:fill="F2F2F2"/>
            <w:noWrap/>
            <w:vAlign w:val="center"/>
            <w:hideMark/>
          </w:tcPr>
          <w:p w14:paraId="1C66864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nil"/>
              <w:left w:val="nil"/>
              <w:bottom w:val="single" w:sz="8" w:space="0" w:color="auto"/>
              <w:right w:val="single" w:sz="4" w:space="0" w:color="auto"/>
            </w:tcBorders>
            <w:noWrap/>
            <w:vAlign w:val="center"/>
            <w:hideMark/>
          </w:tcPr>
          <w:p w14:paraId="243B1FD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1,031,959 </w:t>
            </w:r>
          </w:p>
        </w:tc>
        <w:tc>
          <w:tcPr>
            <w:tcW w:w="0" w:type="auto"/>
            <w:tcBorders>
              <w:top w:val="nil"/>
              <w:left w:val="nil"/>
              <w:bottom w:val="single" w:sz="8" w:space="0" w:color="auto"/>
              <w:right w:val="nil"/>
            </w:tcBorders>
            <w:shd w:val="clear" w:color="000000" w:fill="F2F2F2"/>
            <w:noWrap/>
            <w:vAlign w:val="center"/>
            <w:hideMark/>
          </w:tcPr>
          <w:p w14:paraId="0B40B20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single" w:sz="8" w:space="0" w:color="auto"/>
              <w:bottom w:val="single" w:sz="8" w:space="0" w:color="auto"/>
              <w:right w:val="single" w:sz="8" w:space="0" w:color="auto"/>
            </w:tcBorders>
            <w:noWrap/>
            <w:vAlign w:val="center"/>
            <w:hideMark/>
          </w:tcPr>
          <w:p w14:paraId="4BFB72B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086DAA9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7235DB8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F2F2F2"/>
            <w:noWrap/>
            <w:vAlign w:val="center"/>
            <w:hideMark/>
          </w:tcPr>
          <w:p w14:paraId="1733121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noWrap/>
            <w:vAlign w:val="center"/>
            <w:hideMark/>
          </w:tcPr>
          <w:p w14:paraId="1D49228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1,031,959 </w:t>
            </w:r>
          </w:p>
        </w:tc>
        <w:tc>
          <w:tcPr>
            <w:tcW w:w="0" w:type="auto"/>
            <w:tcBorders>
              <w:top w:val="nil"/>
              <w:left w:val="nil"/>
              <w:bottom w:val="single" w:sz="8" w:space="0" w:color="auto"/>
              <w:right w:val="single" w:sz="4" w:space="0" w:color="auto"/>
            </w:tcBorders>
            <w:shd w:val="clear" w:color="000000" w:fill="F2F2F2"/>
            <w:noWrap/>
            <w:vAlign w:val="center"/>
            <w:hideMark/>
          </w:tcPr>
          <w:p w14:paraId="19BE03F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noWrap/>
            <w:vAlign w:val="center"/>
            <w:hideMark/>
          </w:tcPr>
          <w:p w14:paraId="29AABE5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760</w:t>
            </w:r>
          </w:p>
        </w:tc>
        <w:tc>
          <w:tcPr>
            <w:tcW w:w="685" w:type="dxa"/>
            <w:tcBorders>
              <w:top w:val="nil"/>
              <w:left w:val="nil"/>
              <w:bottom w:val="single" w:sz="8" w:space="0" w:color="auto"/>
              <w:right w:val="single" w:sz="8" w:space="0" w:color="auto"/>
            </w:tcBorders>
            <w:shd w:val="clear" w:color="000000" w:fill="F2F2F2"/>
            <w:noWrap/>
            <w:vAlign w:val="center"/>
            <w:hideMark/>
          </w:tcPr>
          <w:p w14:paraId="16543458"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Great</w:t>
            </w:r>
          </w:p>
        </w:tc>
        <w:tc>
          <w:tcPr>
            <w:tcW w:w="372" w:type="dxa"/>
            <w:tcBorders>
              <w:top w:val="nil"/>
              <w:left w:val="nil"/>
              <w:bottom w:val="nil"/>
              <w:right w:val="nil"/>
            </w:tcBorders>
            <w:noWrap/>
            <w:vAlign w:val="bottom"/>
            <w:hideMark/>
          </w:tcPr>
          <w:p w14:paraId="3768E4AB"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5412D4DF" w14:textId="77777777" w:rsidTr="008C41A0">
        <w:trPr>
          <w:trHeight w:val="288"/>
        </w:trPr>
        <w:tc>
          <w:tcPr>
            <w:tcW w:w="0" w:type="auto"/>
            <w:tcBorders>
              <w:top w:val="nil"/>
              <w:left w:val="nil"/>
              <w:bottom w:val="nil"/>
              <w:right w:val="nil"/>
            </w:tcBorders>
            <w:noWrap/>
            <w:vAlign w:val="bottom"/>
            <w:hideMark/>
          </w:tcPr>
          <w:p w14:paraId="39ABA0BE"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shd w:val="clear" w:color="000000" w:fill="DAE9F8"/>
            <w:noWrap/>
            <w:vAlign w:val="center"/>
            <w:hideMark/>
          </w:tcPr>
          <w:p w14:paraId="08425FE9" w14:textId="77777777"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w:t>
            </w:r>
          </w:p>
        </w:tc>
        <w:tc>
          <w:tcPr>
            <w:tcW w:w="0" w:type="auto"/>
            <w:tcBorders>
              <w:top w:val="nil"/>
              <w:left w:val="nil"/>
              <w:bottom w:val="single" w:sz="8" w:space="0" w:color="auto"/>
              <w:right w:val="nil"/>
            </w:tcBorders>
            <w:shd w:val="clear" w:color="000000" w:fill="DAE9F8"/>
            <w:noWrap/>
            <w:vAlign w:val="center"/>
            <w:hideMark/>
          </w:tcPr>
          <w:p w14:paraId="75661AA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single" w:sz="8" w:space="0" w:color="auto"/>
              <w:bottom w:val="single" w:sz="8" w:space="0" w:color="auto"/>
              <w:right w:val="single" w:sz="4" w:space="0" w:color="auto"/>
            </w:tcBorders>
            <w:shd w:val="clear" w:color="000000" w:fill="DAE9F8"/>
            <w:noWrap/>
            <w:vAlign w:val="center"/>
            <w:hideMark/>
          </w:tcPr>
          <w:p w14:paraId="691A3F0E" w14:textId="77777777"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940</w:t>
            </w:r>
          </w:p>
        </w:tc>
        <w:tc>
          <w:tcPr>
            <w:tcW w:w="0" w:type="auto"/>
            <w:tcBorders>
              <w:top w:val="nil"/>
              <w:left w:val="nil"/>
              <w:bottom w:val="single" w:sz="8" w:space="0" w:color="auto"/>
              <w:right w:val="single" w:sz="4" w:space="0" w:color="auto"/>
            </w:tcBorders>
            <w:shd w:val="clear" w:color="000000" w:fill="DAE9F8"/>
            <w:noWrap/>
            <w:vAlign w:val="center"/>
            <w:hideMark/>
          </w:tcPr>
          <w:p w14:paraId="2EF1DE9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89</w:t>
            </w:r>
          </w:p>
        </w:tc>
        <w:tc>
          <w:tcPr>
            <w:tcW w:w="0" w:type="auto"/>
            <w:tcBorders>
              <w:top w:val="nil"/>
              <w:left w:val="nil"/>
              <w:bottom w:val="single" w:sz="8" w:space="0" w:color="auto"/>
              <w:right w:val="single" w:sz="8" w:space="0" w:color="auto"/>
            </w:tcBorders>
            <w:shd w:val="clear" w:color="000000" w:fill="DAE9F8"/>
            <w:noWrap/>
            <w:vAlign w:val="center"/>
            <w:hideMark/>
          </w:tcPr>
          <w:p w14:paraId="0FF627C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35</w:t>
            </w:r>
          </w:p>
        </w:tc>
        <w:tc>
          <w:tcPr>
            <w:tcW w:w="0" w:type="auto"/>
            <w:tcBorders>
              <w:top w:val="nil"/>
              <w:left w:val="nil"/>
              <w:bottom w:val="single" w:sz="8" w:space="0" w:color="auto"/>
              <w:right w:val="single" w:sz="8" w:space="0" w:color="auto"/>
            </w:tcBorders>
            <w:shd w:val="clear" w:color="000000" w:fill="DAE9F8"/>
            <w:noWrap/>
            <w:vAlign w:val="center"/>
            <w:hideMark/>
          </w:tcPr>
          <w:p w14:paraId="71607845"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8" w:space="0" w:color="auto"/>
              <w:right w:val="single" w:sz="4" w:space="0" w:color="auto"/>
            </w:tcBorders>
            <w:shd w:val="clear" w:color="000000" w:fill="DAE9F8"/>
            <w:noWrap/>
            <w:vAlign w:val="center"/>
            <w:hideMark/>
          </w:tcPr>
          <w:p w14:paraId="1CF2E8C1" w14:textId="77777777"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w:t>
            </w:r>
            <w:r w:rsidRPr="00A25218">
              <w:rPr>
                <w:rFonts w:ascii="Calibri" w:eastAsia="Times New Roman" w:hAnsi="Calibri" w:cs="Calibri"/>
                <w:b/>
                <w:bCs/>
                <w:color w:val="000000"/>
                <w:sz w:val="11"/>
                <w:szCs w:val="11"/>
                <w:lang w:eastAsia="en-GB"/>
              </w:rPr>
              <w:t>£ 97,459,684</w:t>
            </w:r>
            <w:r w:rsidRPr="00EC68A5">
              <w:rPr>
                <w:rFonts w:ascii="Calibri" w:eastAsia="Times New Roman" w:hAnsi="Calibri" w:cs="Calibri"/>
                <w:b/>
                <w:bCs/>
                <w:color w:val="000000"/>
                <w:sz w:val="11"/>
                <w:szCs w:val="11"/>
                <w:lang w:eastAsia="en-GB"/>
              </w:rPr>
              <w:t xml:space="preserve"> </w:t>
            </w:r>
          </w:p>
        </w:tc>
        <w:tc>
          <w:tcPr>
            <w:tcW w:w="0" w:type="auto"/>
            <w:tcBorders>
              <w:top w:val="nil"/>
              <w:left w:val="nil"/>
              <w:bottom w:val="single" w:sz="8" w:space="0" w:color="auto"/>
              <w:right w:val="nil"/>
            </w:tcBorders>
            <w:shd w:val="clear" w:color="000000" w:fill="DAE9F8"/>
            <w:noWrap/>
            <w:vAlign w:val="center"/>
            <w:hideMark/>
          </w:tcPr>
          <w:p w14:paraId="2DD7E6F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sidRPr="00A25218">
              <w:rPr>
                <w:rFonts w:ascii="Calibri" w:eastAsia="Times New Roman" w:hAnsi="Calibri" w:cs="Calibri"/>
                <w:color w:val="000000"/>
                <w:sz w:val="11"/>
                <w:szCs w:val="11"/>
                <w:lang w:eastAsia="en-GB"/>
              </w:rPr>
              <w:t>£ 4,621,000</w:t>
            </w:r>
            <w:r w:rsidRPr="00EC68A5">
              <w:rPr>
                <w:rFonts w:ascii="Calibri" w:eastAsia="Times New Roman" w:hAnsi="Calibri" w:cs="Calibri"/>
                <w:color w:val="000000"/>
                <w:sz w:val="11"/>
                <w:szCs w:val="11"/>
                <w:lang w:eastAsia="en-GB"/>
              </w:rPr>
              <w:t xml:space="preserve"> </w:t>
            </w:r>
          </w:p>
        </w:tc>
        <w:tc>
          <w:tcPr>
            <w:tcW w:w="0" w:type="auto"/>
            <w:tcBorders>
              <w:top w:val="nil"/>
              <w:left w:val="single" w:sz="8" w:space="0" w:color="auto"/>
              <w:bottom w:val="single" w:sz="8" w:space="0" w:color="auto"/>
              <w:right w:val="single" w:sz="8" w:space="0" w:color="auto"/>
            </w:tcBorders>
            <w:shd w:val="clear" w:color="000000" w:fill="DAE9F8"/>
            <w:noWrap/>
            <w:vAlign w:val="center"/>
            <w:hideMark/>
          </w:tcPr>
          <w:p w14:paraId="4EC55E90" w14:textId="77777777" w:rsidR="008C41A0" w:rsidRPr="00EC68A5" w:rsidRDefault="008C41A0" w:rsidP="008C41A0">
            <w:pPr>
              <w:spacing w:after="0"/>
              <w:rPr>
                <w:rFonts w:ascii="Calibri" w:eastAsia="Times New Roman" w:hAnsi="Calibri" w:cs="Calibri"/>
                <w:b/>
                <w:bCs/>
                <w:sz w:val="11"/>
                <w:szCs w:val="11"/>
                <w:lang w:eastAsia="en-GB"/>
              </w:rPr>
            </w:pPr>
            <w:r w:rsidRPr="00EC68A5">
              <w:rPr>
                <w:rFonts w:ascii="Calibri" w:eastAsia="Times New Roman" w:hAnsi="Calibri" w:cs="Calibri"/>
                <w:b/>
                <w:bCs/>
                <w:sz w:val="11"/>
                <w:szCs w:val="11"/>
                <w:lang w:eastAsia="en-GB"/>
              </w:rPr>
              <w:t xml:space="preserve"> £     15</w:t>
            </w:r>
            <w:r>
              <w:rPr>
                <w:rFonts w:ascii="Calibri" w:eastAsia="Times New Roman" w:hAnsi="Calibri" w:cs="Calibri"/>
                <w:b/>
                <w:bCs/>
                <w:sz w:val="11"/>
                <w:szCs w:val="11"/>
                <w:lang w:eastAsia="en-GB"/>
              </w:rPr>
              <w:t>,141</w:t>
            </w:r>
            <w:r w:rsidRPr="00EC68A5">
              <w:rPr>
                <w:rFonts w:ascii="Calibri" w:eastAsia="Times New Roman" w:hAnsi="Calibri" w:cs="Calibri"/>
                <w:b/>
                <w:bCs/>
                <w:sz w:val="11"/>
                <w:szCs w:val="11"/>
                <w:lang w:eastAsia="en-GB"/>
              </w:rPr>
              <w:t>,0</w:t>
            </w:r>
            <w:r>
              <w:rPr>
                <w:rFonts w:ascii="Calibri" w:eastAsia="Times New Roman" w:hAnsi="Calibri" w:cs="Calibri"/>
                <w:b/>
                <w:bCs/>
                <w:sz w:val="11"/>
                <w:szCs w:val="11"/>
                <w:lang w:eastAsia="en-GB"/>
              </w:rPr>
              <w:t>57</w:t>
            </w:r>
            <w:r w:rsidRPr="00EC68A5">
              <w:rPr>
                <w:rFonts w:ascii="Calibri" w:eastAsia="Times New Roman" w:hAnsi="Calibri" w:cs="Calibri"/>
                <w:b/>
                <w:bCs/>
                <w:sz w:val="11"/>
                <w:szCs w:val="11"/>
                <w:lang w:eastAsia="en-GB"/>
              </w:rPr>
              <w:t xml:space="preserve"> </w:t>
            </w:r>
          </w:p>
        </w:tc>
        <w:tc>
          <w:tcPr>
            <w:tcW w:w="0" w:type="auto"/>
            <w:tcBorders>
              <w:top w:val="nil"/>
              <w:left w:val="nil"/>
              <w:bottom w:val="single" w:sz="8" w:space="0" w:color="auto"/>
              <w:right w:val="single" w:sz="8" w:space="0" w:color="auto"/>
            </w:tcBorders>
            <w:shd w:val="clear" w:color="000000" w:fill="DAE9F8"/>
            <w:noWrap/>
            <w:vAlign w:val="center"/>
            <w:hideMark/>
          </w:tcPr>
          <w:p w14:paraId="04C98E50" w14:textId="77777777"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     </w:t>
            </w:r>
            <w:r>
              <w:rPr>
                <w:rFonts w:ascii="Calibri" w:eastAsia="Times New Roman" w:hAnsi="Calibri" w:cs="Calibri"/>
                <w:b/>
                <w:bCs/>
                <w:color w:val="000000"/>
                <w:sz w:val="11"/>
                <w:szCs w:val="11"/>
                <w:lang w:eastAsia="en-GB"/>
              </w:rPr>
              <w:t>15,137,420</w:t>
            </w:r>
            <w:r w:rsidRPr="00EC68A5">
              <w:rPr>
                <w:rFonts w:ascii="Calibri" w:eastAsia="Times New Roman" w:hAnsi="Calibri" w:cs="Calibri"/>
                <w:b/>
                <w:bCs/>
                <w:color w:val="000000"/>
                <w:sz w:val="11"/>
                <w:szCs w:val="11"/>
                <w:lang w:eastAsia="en-GB"/>
              </w:rPr>
              <w:t xml:space="preserve"> </w:t>
            </w:r>
          </w:p>
        </w:tc>
        <w:tc>
          <w:tcPr>
            <w:tcW w:w="0" w:type="auto"/>
            <w:tcBorders>
              <w:top w:val="nil"/>
              <w:left w:val="nil"/>
              <w:bottom w:val="single" w:sz="8" w:space="0" w:color="auto"/>
              <w:right w:val="single" w:sz="8" w:space="0" w:color="auto"/>
            </w:tcBorders>
            <w:shd w:val="clear" w:color="000000" w:fill="DAE9F8"/>
            <w:noWrap/>
            <w:vAlign w:val="center"/>
            <w:hideMark/>
          </w:tcPr>
          <w:p w14:paraId="436537ED" w14:textId="36203FB9"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     15,</w:t>
            </w:r>
            <w:r w:rsidR="0071361F">
              <w:rPr>
                <w:rFonts w:ascii="Calibri" w:eastAsia="Times New Roman" w:hAnsi="Calibri" w:cs="Calibri"/>
                <w:b/>
                <w:bCs/>
                <w:color w:val="000000"/>
                <w:sz w:val="11"/>
                <w:szCs w:val="11"/>
                <w:lang w:eastAsia="en-GB"/>
              </w:rPr>
              <w:t>2</w:t>
            </w:r>
            <w:r>
              <w:rPr>
                <w:rFonts w:ascii="Calibri" w:eastAsia="Times New Roman" w:hAnsi="Calibri" w:cs="Calibri"/>
                <w:b/>
                <w:bCs/>
                <w:color w:val="000000"/>
                <w:sz w:val="11"/>
                <w:szCs w:val="11"/>
                <w:lang w:eastAsia="en-GB"/>
              </w:rPr>
              <w:t>27,233</w:t>
            </w:r>
            <w:r w:rsidRPr="00EC68A5">
              <w:rPr>
                <w:rFonts w:ascii="Calibri" w:eastAsia="Times New Roman" w:hAnsi="Calibri" w:cs="Calibri"/>
                <w:b/>
                <w:bCs/>
                <w:color w:val="000000"/>
                <w:sz w:val="11"/>
                <w:szCs w:val="11"/>
                <w:lang w:eastAsia="en-GB"/>
              </w:rPr>
              <w:t xml:space="preserve"> </w:t>
            </w:r>
          </w:p>
        </w:tc>
        <w:tc>
          <w:tcPr>
            <w:tcW w:w="0" w:type="auto"/>
            <w:tcBorders>
              <w:top w:val="nil"/>
              <w:left w:val="nil"/>
              <w:bottom w:val="single" w:sz="8" w:space="0" w:color="auto"/>
              <w:right w:val="single" w:sz="8" w:space="0" w:color="auto"/>
            </w:tcBorders>
            <w:shd w:val="clear" w:color="000000" w:fill="DAE9F8"/>
            <w:noWrap/>
            <w:vAlign w:val="center"/>
            <w:hideMark/>
          </w:tcPr>
          <w:p w14:paraId="1D1F6707" w14:textId="72743ADD"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     15,</w:t>
            </w:r>
            <w:r w:rsidR="0071361F">
              <w:rPr>
                <w:rFonts w:ascii="Calibri" w:eastAsia="Times New Roman" w:hAnsi="Calibri" w:cs="Calibri"/>
                <w:b/>
                <w:bCs/>
                <w:color w:val="000000"/>
                <w:sz w:val="11"/>
                <w:szCs w:val="11"/>
                <w:lang w:eastAsia="en-GB"/>
              </w:rPr>
              <w:t>29</w:t>
            </w:r>
            <w:r>
              <w:rPr>
                <w:rFonts w:ascii="Calibri" w:eastAsia="Times New Roman" w:hAnsi="Calibri" w:cs="Calibri"/>
                <w:b/>
                <w:bCs/>
                <w:color w:val="000000"/>
                <w:sz w:val="11"/>
                <w:szCs w:val="11"/>
                <w:lang w:eastAsia="en-GB"/>
              </w:rPr>
              <w:t>7,110</w:t>
            </w:r>
            <w:r w:rsidRPr="00EC68A5">
              <w:rPr>
                <w:rFonts w:ascii="Calibri" w:eastAsia="Times New Roman" w:hAnsi="Calibri" w:cs="Calibri"/>
                <w:b/>
                <w:bCs/>
                <w:color w:val="000000"/>
                <w:sz w:val="11"/>
                <w:szCs w:val="11"/>
                <w:lang w:eastAsia="en-GB"/>
              </w:rPr>
              <w:t xml:space="preserve"> </w:t>
            </w:r>
          </w:p>
        </w:tc>
        <w:tc>
          <w:tcPr>
            <w:tcW w:w="0" w:type="auto"/>
            <w:tcBorders>
              <w:top w:val="nil"/>
              <w:left w:val="nil"/>
              <w:bottom w:val="single" w:sz="8" w:space="0" w:color="auto"/>
              <w:right w:val="single" w:sz="8" w:space="0" w:color="auto"/>
            </w:tcBorders>
            <w:shd w:val="clear" w:color="000000" w:fill="DAE9F8"/>
            <w:noWrap/>
            <w:vAlign w:val="center"/>
            <w:hideMark/>
          </w:tcPr>
          <w:p w14:paraId="58C0288B" w14:textId="69A6360D"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     15,</w:t>
            </w:r>
            <w:r w:rsidR="00FC7F6E">
              <w:rPr>
                <w:rFonts w:ascii="Calibri" w:eastAsia="Times New Roman" w:hAnsi="Calibri" w:cs="Calibri"/>
                <w:b/>
                <w:bCs/>
                <w:color w:val="000000"/>
                <w:sz w:val="11"/>
                <w:szCs w:val="11"/>
                <w:lang w:eastAsia="en-GB"/>
              </w:rPr>
              <w:t>103,496</w:t>
            </w:r>
            <w:r w:rsidRPr="00EC68A5">
              <w:rPr>
                <w:rFonts w:ascii="Calibri" w:eastAsia="Times New Roman" w:hAnsi="Calibri" w:cs="Calibri"/>
                <w:b/>
                <w:bCs/>
                <w:color w:val="000000"/>
                <w:sz w:val="11"/>
                <w:szCs w:val="11"/>
                <w:lang w:eastAsia="en-GB"/>
              </w:rPr>
              <w:t xml:space="preserve"> </w:t>
            </w:r>
          </w:p>
        </w:tc>
        <w:tc>
          <w:tcPr>
            <w:tcW w:w="0" w:type="auto"/>
            <w:tcBorders>
              <w:top w:val="nil"/>
              <w:left w:val="nil"/>
              <w:bottom w:val="single" w:sz="8" w:space="0" w:color="auto"/>
              <w:right w:val="single" w:sz="8" w:space="0" w:color="auto"/>
            </w:tcBorders>
            <w:shd w:val="clear" w:color="000000" w:fill="DAE9F8"/>
            <w:noWrap/>
            <w:vAlign w:val="center"/>
            <w:hideMark/>
          </w:tcPr>
          <w:p w14:paraId="5EE054C1" w14:textId="3740AA5E"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w:t>
            </w:r>
            <w:r w:rsidRPr="00A25218">
              <w:rPr>
                <w:rFonts w:ascii="Calibri" w:eastAsia="Times New Roman" w:hAnsi="Calibri" w:cs="Calibri"/>
                <w:b/>
                <w:bCs/>
                <w:color w:val="000000"/>
                <w:sz w:val="11"/>
                <w:szCs w:val="11"/>
                <w:lang w:eastAsia="en-GB"/>
              </w:rPr>
              <w:t>£ 15,</w:t>
            </w:r>
            <w:r>
              <w:rPr>
                <w:rFonts w:ascii="Calibri" w:eastAsia="Times New Roman" w:hAnsi="Calibri" w:cs="Calibri"/>
                <w:b/>
                <w:bCs/>
                <w:color w:val="000000"/>
                <w:sz w:val="11"/>
                <w:szCs w:val="11"/>
                <w:lang w:eastAsia="en-GB"/>
              </w:rPr>
              <w:t>526,836</w:t>
            </w:r>
            <w:r w:rsidRPr="00EC68A5">
              <w:rPr>
                <w:rFonts w:ascii="Calibri" w:eastAsia="Times New Roman" w:hAnsi="Calibri" w:cs="Calibri"/>
                <w:b/>
                <w:bCs/>
                <w:color w:val="000000"/>
                <w:sz w:val="11"/>
                <w:szCs w:val="11"/>
                <w:lang w:eastAsia="en-GB"/>
              </w:rPr>
              <w:t xml:space="preserve"> </w:t>
            </w:r>
          </w:p>
        </w:tc>
        <w:tc>
          <w:tcPr>
            <w:tcW w:w="0" w:type="auto"/>
            <w:tcBorders>
              <w:top w:val="nil"/>
              <w:left w:val="nil"/>
              <w:bottom w:val="nil"/>
              <w:right w:val="nil"/>
            </w:tcBorders>
            <w:noWrap/>
            <w:vAlign w:val="center"/>
            <w:hideMark/>
          </w:tcPr>
          <w:p w14:paraId="5F205E68" w14:textId="77777777" w:rsidR="008C41A0" w:rsidRPr="00EC68A5" w:rsidRDefault="008C41A0" w:rsidP="008C41A0">
            <w:pPr>
              <w:spacing w:after="0"/>
              <w:rPr>
                <w:rFonts w:ascii="Calibri" w:eastAsia="Times New Roman" w:hAnsi="Calibri" w:cs="Calibri"/>
                <w:b/>
                <w:bCs/>
                <w:color w:val="000000"/>
                <w:sz w:val="11"/>
                <w:szCs w:val="11"/>
                <w:lang w:eastAsia="en-GB"/>
              </w:rPr>
            </w:pPr>
          </w:p>
        </w:tc>
        <w:tc>
          <w:tcPr>
            <w:tcW w:w="685" w:type="dxa"/>
            <w:tcBorders>
              <w:top w:val="nil"/>
              <w:left w:val="nil"/>
              <w:bottom w:val="nil"/>
              <w:right w:val="nil"/>
            </w:tcBorders>
            <w:noWrap/>
            <w:vAlign w:val="center"/>
            <w:hideMark/>
          </w:tcPr>
          <w:p w14:paraId="77D2A401" w14:textId="77777777" w:rsidR="008C41A0" w:rsidRPr="00EC68A5" w:rsidRDefault="008C41A0" w:rsidP="008C41A0">
            <w:pPr>
              <w:spacing w:after="0"/>
              <w:rPr>
                <w:rFonts w:ascii="Calibri" w:eastAsia="Times New Roman" w:hAnsi="Calibri" w:cs="Calibri"/>
                <w:sz w:val="11"/>
                <w:szCs w:val="11"/>
                <w:lang w:eastAsia="en-GB"/>
              </w:rPr>
            </w:pPr>
          </w:p>
        </w:tc>
        <w:tc>
          <w:tcPr>
            <w:tcW w:w="372" w:type="dxa"/>
            <w:tcBorders>
              <w:top w:val="nil"/>
              <w:left w:val="nil"/>
              <w:bottom w:val="nil"/>
              <w:right w:val="nil"/>
            </w:tcBorders>
            <w:noWrap/>
            <w:vAlign w:val="bottom"/>
            <w:hideMark/>
          </w:tcPr>
          <w:p w14:paraId="66EAAD9A" w14:textId="77777777" w:rsidR="008C41A0" w:rsidRPr="00EC68A5" w:rsidRDefault="008C41A0" w:rsidP="008C41A0">
            <w:pPr>
              <w:spacing w:after="0"/>
              <w:rPr>
                <w:rFonts w:ascii="Calibri" w:eastAsia="Times New Roman" w:hAnsi="Calibri" w:cs="Calibri"/>
                <w:sz w:val="11"/>
                <w:szCs w:val="11"/>
                <w:lang w:eastAsia="en-GB"/>
              </w:rPr>
            </w:pPr>
          </w:p>
        </w:tc>
      </w:tr>
      <w:tr w:rsidR="008C41A0" w:rsidRPr="00A25218" w14:paraId="2D096DA0" w14:textId="77777777" w:rsidTr="008C41A0">
        <w:trPr>
          <w:trHeight w:val="141"/>
        </w:trPr>
        <w:tc>
          <w:tcPr>
            <w:tcW w:w="0" w:type="auto"/>
            <w:tcBorders>
              <w:top w:val="nil"/>
              <w:left w:val="nil"/>
              <w:bottom w:val="nil"/>
              <w:right w:val="nil"/>
            </w:tcBorders>
            <w:noWrap/>
            <w:vAlign w:val="bottom"/>
            <w:hideMark/>
          </w:tcPr>
          <w:p w14:paraId="717D4660"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6E01C922" w14:textId="77777777" w:rsidR="008C41A0" w:rsidRPr="00A25218" w:rsidRDefault="008C41A0" w:rsidP="008C41A0">
            <w:pPr>
              <w:spacing w:after="0"/>
              <w:rPr>
                <w:rFonts w:ascii="Calibri" w:eastAsia="Times New Roman" w:hAnsi="Calibri" w:cs="Calibri"/>
                <w:sz w:val="11"/>
                <w:szCs w:val="11"/>
                <w:lang w:eastAsia="en-GB"/>
              </w:rPr>
            </w:pPr>
          </w:p>
          <w:p w14:paraId="558E0BB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564811D"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3BBA054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6A68990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9C2A80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BB43D1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C98E94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7139688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26B33C5"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25ADDFD0"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1A7000D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5DCD627" w14:textId="0D6FAB72"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141069C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4B73922" w14:textId="58D7ECF2"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1417A386" w14:textId="77777777" w:rsidR="008C41A0" w:rsidRPr="00EC68A5" w:rsidRDefault="008C41A0" w:rsidP="008C41A0">
            <w:pPr>
              <w:spacing w:after="0"/>
              <w:rPr>
                <w:rFonts w:ascii="Calibri" w:eastAsia="Times New Roman" w:hAnsi="Calibri" w:cs="Calibri"/>
                <w:sz w:val="11"/>
                <w:szCs w:val="11"/>
                <w:lang w:eastAsia="en-GB"/>
              </w:rPr>
            </w:pPr>
          </w:p>
        </w:tc>
        <w:tc>
          <w:tcPr>
            <w:tcW w:w="685" w:type="dxa"/>
            <w:tcBorders>
              <w:top w:val="nil"/>
              <w:left w:val="nil"/>
              <w:bottom w:val="nil"/>
              <w:right w:val="nil"/>
            </w:tcBorders>
            <w:noWrap/>
            <w:vAlign w:val="bottom"/>
            <w:hideMark/>
          </w:tcPr>
          <w:p w14:paraId="69E8FACF" w14:textId="77777777" w:rsidR="008C41A0" w:rsidRPr="00EC68A5" w:rsidRDefault="008C41A0" w:rsidP="008C41A0">
            <w:pPr>
              <w:spacing w:after="0"/>
              <w:rPr>
                <w:rFonts w:ascii="Calibri" w:eastAsia="Times New Roman" w:hAnsi="Calibri" w:cs="Calibri"/>
                <w:sz w:val="11"/>
                <w:szCs w:val="11"/>
                <w:lang w:eastAsia="en-GB"/>
              </w:rPr>
            </w:pPr>
          </w:p>
        </w:tc>
        <w:tc>
          <w:tcPr>
            <w:tcW w:w="372" w:type="dxa"/>
            <w:tcBorders>
              <w:top w:val="nil"/>
              <w:left w:val="nil"/>
              <w:bottom w:val="nil"/>
              <w:right w:val="nil"/>
            </w:tcBorders>
            <w:noWrap/>
            <w:vAlign w:val="bottom"/>
            <w:hideMark/>
          </w:tcPr>
          <w:p w14:paraId="29EABAB5" w14:textId="77777777" w:rsidR="008C41A0" w:rsidRPr="00EC68A5" w:rsidRDefault="008C41A0" w:rsidP="008C41A0">
            <w:pPr>
              <w:spacing w:after="0"/>
              <w:rPr>
                <w:rFonts w:ascii="Calibri" w:eastAsia="Times New Roman" w:hAnsi="Calibri" w:cs="Calibri"/>
                <w:sz w:val="11"/>
                <w:szCs w:val="11"/>
                <w:lang w:eastAsia="en-GB"/>
              </w:rPr>
            </w:pPr>
          </w:p>
        </w:tc>
      </w:tr>
      <w:tr w:rsidR="008C41A0" w:rsidRPr="00A25218" w14:paraId="750225BA" w14:textId="77777777" w:rsidTr="008C41A0">
        <w:trPr>
          <w:trHeight w:val="288"/>
        </w:trPr>
        <w:tc>
          <w:tcPr>
            <w:tcW w:w="0" w:type="auto"/>
            <w:tcBorders>
              <w:top w:val="nil"/>
              <w:left w:val="nil"/>
              <w:bottom w:val="nil"/>
              <w:right w:val="nil"/>
            </w:tcBorders>
            <w:noWrap/>
            <w:vAlign w:val="bottom"/>
            <w:hideMark/>
          </w:tcPr>
          <w:p w14:paraId="5DBF4B9F" w14:textId="77777777" w:rsidR="008C41A0" w:rsidRPr="00EC68A5" w:rsidRDefault="008C41A0" w:rsidP="008C41A0">
            <w:pPr>
              <w:spacing w:after="0"/>
              <w:rPr>
                <w:rFonts w:ascii="Calibri" w:eastAsia="Times New Roman" w:hAnsi="Calibri" w:cs="Calibri"/>
                <w:sz w:val="11"/>
                <w:szCs w:val="11"/>
                <w:lang w:eastAsia="en-GB"/>
              </w:rPr>
            </w:pPr>
          </w:p>
        </w:tc>
        <w:tc>
          <w:tcPr>
            <w:tcW w:w="0" w:type="auto"/>
            <w:gridSpan w:val="3"/>
            <w:tcBorders>
              <w:top w:val="single" w:sz="8" w:space="0" w:color="auto"/>
              <w:left w:val="single" w:sz="8" w:space="0" w:color="auto"/>
              <w:bottom w:val="single" w:sz="4" w:space="0" w:color="auto"/>
              <w:right w:val="single" w:sz="8" w:space="0" w:color="000000"/>
            </w:tcBorders>
            <w:shd w:val="clear" w:color="000000" w:fill="E8E8E8"/>
            <w:noWrap/>
            <w:vAlign w:val="center"/>
            <w:hideMark/>
          </w:tcPr>
          <w:p w14:paraId="0EC4EAF5" w14:textId="77777777" w:rsidR="008C41A0" w:rsidRPr="00EC68A5" w:rsidRDefault="008C41A0" w:rsidP="008C41A0">
            <w:pPr>
              <w:spacing w:after="0"/>
              <w:rPr>
                <w:rFonts w:ascii="Calibri" w:eastAsia="Times New Roman" w:hAnsi="Calibri" w:cs="Calibri"/>
                <w:b/>
                <w:bCs/>
                <w:sz w:val="11"/>
                <w:szCs w:val="11"/>
                <w:lang w:eastAsia="en-GB"/>
              </w:rPr>
            </w:pPr>
            <w:r w:rsidRPr="00EC68A5">
              <w:rPr>
                <w:rFonts w:ascii="Calibri" w:eastAsia="Times New Roman" w:hAnsi="Calibri" w:cs="Calibri"/>
                <w:b/>
                <w:bCs/>
                <w:sz w:val="11"/>
                <w:szCs w:val="11"/>
                <w:lang w:eastAsia="en-GB"/>
              </w:rPr>
              <w:t>Commuted Sum to Supplement Grant</w:t>
            </w:r>
          </w:p>
        </w:tc>
        <w:tc>
          <w:tcPr>
            <w:tcW w:w="0" w:type="auto"/>
            <w:tcBorders>
              <w:top w:val="nil"/>
              <w:left w:val="nil"/>
              <w:bottom w:val="single" w:sz="4" w:space="0" w:color="auto"/>
              <w:right w:val="nil"/>
            </w:tcBorders>
            <w:noWrap/>
            <w:vAlign w:val="bottom"/>
            <w:hideMark/>
          </w:tcPr>
          <w:p w14:paraId="33766477" w14:textId="77777777" w:rsidR="008C41A0" w:rsidRPr="00EC68A5" w:rsidRDefault="008C41A0" w:rsidP="008C41A0">
            <w:pPr>
              <w:spacing w:after="0"/>
              <w:rPr>
                <w:rFonts w:ascii="Calibri" w:eastAsia="Times New Roman" w:hAnsi="Calibri" w:cs="Calibri"/>
                <w:b/>
                <w:bCs/>
                <w:sz w:val="11"/>
                <w:szCs w:val="11"/>
                <w:lang w:eastAsia="en-GB"/>
              </w:rPr>
            </w:pPr>
          </w:p>
        </w:tc>
        <w:tc>
          <w:tcPr>
            <w:tcW w:w="0" w:type="auto"/>
            <w:tcBorders>
              <w:top w:val="nil"/>
              <w:left w:val="nil"/>
              <w:bottom w:val="single" w:sz="4" w:space="0" w:color="auto"/>
              <w:right w:val="nil"/>
            </w:tcBorders>
            <w:noWrap/>
            <w:vAlign w:val="bottom"/>
            <w:hideMark/>
          </w:tcPr>
          <w:p w14:paraId="5FF8EA3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6B3D4625"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28B8EC4F"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594E57B5"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2D879FC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4708A99F" w14:textId="0A17C856"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326011ED" w14:textId="49228F33"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2A9C90C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536B20C5"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4FD516C8" w14:textId="7C6A0293"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single" w:sz="4" w:space="0" w:color="auto"/>
              <w:right w:val="nil"/>
            </w:tcBorders>
            <w:noWrap/>
            <w:vAlign w:val="bottom"/>
            <w:hideMark/>
          </w:tcPr>
          <w:p w14:paraId="3CD7E21B" w14:textId="77777777" w:rsidR="008C41A0" w:rsidRPr="00EC68A5" w:rsidRDefault="008C41A0" w:rsidP="008C41A0">
            <w:pPr>
              <w:spacing w:after="0"/>
              <w:rPr>
                <w:rFonts w:ascii="Calibri" w:eastAsia="Times New Roman" w:hAnsi="Calibri" w:cs="Calibri"/>
                <w:sz w:val="11"/>
                <w:szCs w:val="11"/>
                <w:lang w:eastAsia="en-GB"/>
              </w:rPr>
            </w:pPr>
          </w:p>
        </w:tc>
        <w:tc>
          <w:tcPr>
            <w:tcW w:w="685" w:type="dxa"/>
            <w:tcBorders>
              <w:top w:val="nil"/>
              <w:left w:val="nil"/>
              <w:bottom w:val="single" w:sz="4" w:space="0" w:color="auto"/>
              <w:right w:val="nil"/>
            </w:tcBorders>
            <w:noWrap/>
            <w:vAlign w:val="bottom"/>
            <w:hideMark/>
          </w:tcPr>
          <w:p w14:paraId="4109EB6B" w14:textId="77777777" w:rsidR="008C41A0" w:rsidRPr="00EC68A5" w:rsidRDefault="008C41A0" w:rsidP="008C41A0">
            <w:pPr>
              <w:spacing w:after="0"/>
              <w:rPr>
                <w:rFonts w:ascii="Calibri" w:eastAsia="Times New Roman" w:hAnsi="Calibri" w:cs="Calibri"/>
                <w:sz w:val="11"/>
                <w:szCs w:val="11"/>
                <w:lang w:eastAsia="en-GB"/>
              </w:rPr>
            </w:pPr>
          </w:p>
        </w:tc>
        <w:tc>
          <w:tcPr>
            <w:tcW w:w="372" w:type="dxa"/>
            <w:tcBorders>
              <w:top w:val="nil"/>
              <w:left w:val="nil"/>
              <w:bottom w:val="nil"/>
              <w:right w:val="nil"/>
            </w:tcBorders>
            <w:noWrap/>
            <w:vAlign w:val="bottom"/>
            <w:hideMark/>
          </w:tcPr>
          <w:p w14:paraId="349937E5" w14:textId="77777777" w:rsidR="008C41A0" w:rsidRPr="00EC68A5" w:rsidRDefault="008C41A0" w:rsidP="008C41A0">
            <w:pPr>
              <w:spacing w:after="0"/>
              <w:rPr>
                <w:rFonts w:ascii="Calibri" w:eastAsia="Times New Roman" w:hAnsi="Calibri" w:cs="Calibri"/>
                <w:sz w:val="11"/>
                <w:szCs w:val="11"/>
                <w:lang w:eastAsia="en-GB"/>
              </w:rPr>
            </w:pPr>
          </w:p>
        </w:tc>
      </w:tr>
      <w:tr w:rsidR="008C41A0" w:rsidRPr="00A25218" w14:paraId="10FD9023" w14:textId="77777777" w:rsidTr="008C41A0">
        <w:trPr>
          <w:trHeight w:val="421"/>
        </w:trPr>
        <w:tc>
          <w:tcPr>
            <w:tcW w:w="0" w:type="auto"/>
            <w:tcBorders>
              <w:top w:val="nil"/>
              <w:left w:val="nil"/>
              <w:bottom w:val="nil"/>
              <w:right w:val="single" w:sz="4" w:space="0" w:color="auto"/>
            </w:tcBorders>
            <w:noWrap/>
            <w:vAlign w:val="bottom"/>
            <w:hideMark/>
          </w:tcPr>
          <w:p w14:paraId="6E6E531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single" w:sz="4" w:space="0" w:color="auto"/>
              <w:left w:val="single" w:sz="4" w:space="0" w:color="auto"/>
              <w:bottom w:val="single" w:sz="4" w:space="0" w:color="auto"/>
              <w:right w:val="single" w:sz="4" w:space="0" w:color="auto"/>
            </w:tcBorders>
            <w:shd w:val="clear" w:color="000000" w:fill="DAE9F8"/>
            <w:vAlign w:val="center"/>
            <w:hideMark/>
          </w:tcPr>
          <w:p w14:paraId="1976A9BF"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Provider</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785AB8C2"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 Name</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4B6EE968"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Units</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78FD093A"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Larger (4+)</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1E57FD18"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proofErr w:type="gramStart"/>
            <w:r w:rsidRPr="00EC68A5">
              <w:rPr>
                <w:rFonts w:ascii="Calibri" w:eastAsia="Times New Roman" w:hAnsi="Calibri" w:cs="Calibri"/>
                <w:b/>
                <w:bCs/>
                <w:color w:val="000000"/>
                <w:sz w:val="11"/>
                <w:szCs w:val="11"/>
                <w:lang w:eastAsia="en-GB"/>
              </w:rPr>
              <w:t>Wheel-chair</w:t>
            </w:r>
            <w:proofErr w:type="gramEnd"/>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3095417C"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Tenure</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68FDFBA0"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Grant</w:t>
            </w:r>
          </w:p>
        </w:tc>
        <w:tc>
          <w:tcPr>
            <w:tcW w:w="0" w:type="auto"/>
            <w:tcBorders>
              <w:top w:val="single" w:sz="4" w:space="0" w:color="auto"/>
              <w:left w:val="nil"/>
              <w:bottom w:val="single" w:sz="4" w:space="0" w:color="auto"/>
              <w:right w:val="single" w:sz="4" w:space="0" w:color="auto"/>
            </w:tcBorders>
            <w:shd w:val="clear" w:color="000000" w:fill="F2F2F2"/>
            <w:vAlign w:val="center"/>
            <w:hideMark/>
          </w:tcPr>
          <w:p w14:paraId="72AB1133"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pre-2025/26</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27BFB6D5"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2026/27</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00D5D30A" w14:textId="154DC6F5"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2027/28</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260DC8F4" w14:textId="5FD1AEEA"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2028/29</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79E2F375"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2029/30</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12A2CB67"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2030/31</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0A61DBE7" w14:textId="6EA1FB0D"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Future Years</w:t>
            </w:r>
          </w:p>
        </w:tc>
        <w:tc>
          <w:tcPr>
            <w:tcW w:w="0" w:type="auto"/>
            <w:tcBorders>
              <w:top w:val="single" w:sz="4" w:space="0" w:color="auto"/>
              <w:left w:val="nil"/>
              <w:bottom w:val="single" w:sz="4" w:space="0" w:color="auto"/>
              <w:right w:val="single" w:sz="4" w:space="0" w:color="auto"/>
            </w:tcBorders>
            <w:shd w:val="clear" w:color="000000" w:fill="DAE9F8"/>
            <w:vAlign w:val="center"/>
            <w:hideMark/>
          </w:tcPr>
          <w:p w14:paraId="673DEA35"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Points</w:t>
            </w:r>
          </w:p>
        </w:tc>
        <w:tc>
          <w:tcPr>
            <w:tcW w:w="685" w:type="dxa"/>
            <w:tcBorders>
              <w:top w:val="single" w:sz="4" w:space="0" w:color="auto"/>
              <w:left w:val="nil"/>
              <w:bottom w:val="single" w:sz="4" w:space="0" w:color="auto"/>
              <w:right w:val="single" w:sz="4" w:space="0" w:color="auto"/>
            </w:tcBorders>
            <w:shd w:val="clear" w:color="000000" w:fill="DAE9F8"/>
            <w:vAlign w:val="center"/>
            <w:hideMark/>
          </w:tcPr>
          <w:p w14:paraId="4D4EE36C"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20 minute </w:t>
            </w:r>
            <w:proofErr w:type="gramStart"/>
            <w:r w:rsidRPr="00EC68A5">
              <w:rPr>
                <w:rFonts w:ascii="Calibri" w:eastAsia="Times New Roman" w:hAnsi="Calibri" w:cs="Calibri"/>
                <w:b/>
                <w:bCs/>
                <w:color w:val="000000"/>
                <w:sz w:val="11"/>
                <w:szCs w:val="11"/>
                <w:lang w:eastAsia="en-GB"/>
              </w:rPr>
              <w:t>neighbour -hood</w:t>
            </w:r>
            <w:proofErr w:type="gramEnd"/>
          </w:p>
        </w:tc>
        <w:tc>
          <w:tcPr>
            <w:tcW w:w="372" w:type="dxa"/>
            <w:tcBorders>
              <w:top w:val="nil"/>
              <w:left w:val="single" w:sz="4" w:space="0" w:color="auto"/>
              <w:bottom w:val="nil"/>
              <w:right w:val="nil"/>
            </w:tcBorders>
            <w:noWrap/>
            <w:vAlign w:val="bottom"/>
            <w:hideMark/>
          </w:tcPr>
          <w:p w14:paraId="66777CD9" w14:textId="77777777" w:rsidR="008C41A0" w:rsidRPr="00EC68A5" w:rsidRDefault="008C41A0" w:rsidP="008C41A0">
            <w:pPr>
              <w:spacing w:after="0"/>
              <w:jc w:val="center"/>
              <w:rPr>
                <w:rFonts w:ascii="Calibri" w:eastAsia="Times New Roman" w:hAnsi="Calibri" w:cs="Calibri"/>
                <w:b/>
                <w:bCs/>
                <w:color w:val="000000"/>
                <w:sz w:val="11"/>
                <w:szCs w:val="11"/>
                <w:lang w:eastAsia="en-GB"/>
              </w:rPr>
            </w:pPr>
          </w:p>
        </w:tc>
      </w:tr>
      <w:tr w:rsidR="008C41A0" w:rsidRPr="00A25218" w14:paraId="3BA1B562" w14:textId="77777777" w:rsidTr="008C41A0">
        <w:trPr>
          <w:trHeight w:val="288"/>
        </w:trPr>
        <w:tc>
          <w:tcPr>
            <w:tcW w:w="0" w:type="auto"/>
            <w:tcBorders>
              <w:top w:val="nil"/>
              <w:left w:val="nil"/>
              <w:bottom w:val="nil"/>
              <w:right w:val="nil"/>
            </w:tcBorders>
            <w:noWrap/>
            <w:vAlign w:val="bottom"/>
            <w:hideMark/>
          </w:tcPr>
          <w:p w14:paraId="6A8F597E"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single" w:sz="4" w:space="0" w:color="auto"/>
              <w:left w:val="single" w:sz="8" w:space="0" w:color="auto"/>
              <w:bottom w:val="single" w:sz="8" w:space="0" w:color="auto"/>
              <w:right w:val="single" w:sz="4" w:space="0" w:color="auto"/>
            </w:tcBorders>
            <w:noWrap/>
            <w:vAlign w:val="center"/>
            <w:hideMark/>
          </w:tcPr>
          <w:p w14:paraId="18691B41"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Falkirk Council</w:t>
            </w:r>
          </w:p>
        </w:tc>
        <w:tc>
          <w:tcPr>
            <w:tcW w:w="0" w:type="auto"/>
            <w:tcBorders>
              <w:top w:val="single" w:sz="4" w:space="0" w:color="auto"/>
              <w:left w:val="nil"/>
              <w:bottom w:val="single" w:sz="8" w:space="0" w:color="auto"/>
              <w:right w:val="single" w:sz="4" w:space="0" w:color="auto"/>
            </w:tcBorders>
            <w:noWrap/>
            <w:vAlign w:val="center"/>
            <w:hideMark/>
          </w:tcPr>
          <w:p w14:paraId="1347565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Former Denny High*</w:t>
            </w:r>
          </w:p>
        </w:tc>
        <w:tc>
          <w:tcPr>
            <w:tcW w:w="0" w:type="auto"/>
            <w:tcBorders>
              <w:top w:val="single" w:sz="4" w:space="0" w:color="auto"/>
              <w:left w:val="nil"/>
              <w:bottom w:val="single" w:sz="8" w:space="0" w:color="auto"/>
              <w:right w:val="single" w:sz="4" w:space="0" w:color="auto"/>
            </w:tcBorders>
            <w:shd w:val="clear" w:color="000000" w:fill="F2F2F2"/>
            <w:noWrap/>
            <w:vAlign w:val="center"/>
            <w:hideMark/>
          </w:tcPr>
          <w:p w14:paraId="32C83D9E"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137</w:t>
            </w:r>
          </w:p>
        </w:tc>
        <w:tc>
          <w:tcPr>
            <w:tcW w:w="0" w:type="auto"/>
            <w:tcBorders>
              <w:top w:val="single" w:sz="4" w:space="0" w:color="auto"/>
              <w:left w:val="nil"/>
              <w:bottom w:val="single" w:sz="8" w:space="0" w:color="auto"/>
              <w:right w:val="single" w:sz="4" w:space="0" w:color="auto"/>
            </w:tcBorders>
            <w:noWrap/>
            <w:vAlign w:val="center"/>
            <w:hideMark/>
          </w:tcPr>
          <w:p w14:paraId="46F0B37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11</w:t>
            </w:r>
          </w:p>
        </w:tc>
        <w:tc>
          <w:tcPr>
            <w:tcW w:w="0" w:type="auto"/>
            <w:tcBorders>
              <w:top w:val="single" w:sz="4" w:space="0" w:color="auto"/>
              <w:left w:val="nil"/>
              <w:bottom w:val="single" w:sz="8" w:space="0" w:color="auto"/>
              <w:right w:val="single" w:sz="4" w:space="0" w:color="auto"/>
            </w:tcBorders>
            <w:noWrap/>
            <w:vAlign w:val="center"/>
            <w:hideMark/>
          </w:tcPr>
          <w:p w14:paraId="1B21804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7</w:t>
            </w:r>
          </w:p>
        </w:tc>
        <w:tc>
          <w:tcPr>
            <w:tcW w:w="0" w:type="auto"/>
            <w:tcBorders>
              <w:top w:val="single" w:sz="4" w:space="0" w:color="auto"/>
              <w:left w:val="nil"/>
              <w:bottom w:val="single" w:sz="8" w:space="0" w:color="auto"/>
              <w:right w:val="single" w:sz="4" w:space="0" w:color="auto"/>
            </w:tcBorders>
            <w:shd w:val="clear" w:color="000000" w:fill="F2F2F2"/>
            <w:noWrap/>
            <w:vAlign w:val="center"/>
            <w:hideMark/>
          </w:tcPr>
          <w:p w14:paraId="6F42BF1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0" w:type="auto"/>
            <w:tcBorders>
              <w:top w:val="single" w:sz="4" w:space="0" w:color="auto"/>
              <w:left w:val="nil"/>
              <w:bottom w:val="single" w:sz="8" w:space="0" w:color="auto"/>
              <w:right w:val="single" w:sz="4" w:space="0" w:color="auto"/>
            </w:tcBorders>
            <w:noWrap/>
            <w:vAlign w:val="center"/>
            <w:hideMark/>
          </w:tcPr>
          <w:p w14:paraId="6EA8CD8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£ 13,934,903 </w:t>
            </w:r>
          </w:p>
        </w:tc>
        <w:tc>
          <w:tcPr>
            <w:tcW w:w="0" w:type="auto"/>
            <w:tcBorders>
              <w:top w:val="single" w:sz="4" w:space="0" w:color="auto"/>
              <w:left w:val="nil"/>
              <w:bottom w:val="single" w:sz="8" w:space="0" w:color="auto"/>
              <w:right w:val="single" w:sz="4" w:space="0" w:color="auto"/>
            </w:tcBorders>
            <w:shd w:val="clear" w:color="000000" w:fill="F2F2F2"/>
            <w:noWrap/>
            <w:vAlign w:val="center"/>
            <w:hideMark/>
          </w:tcPr>
          <w:p w14:paraId="5CE0E870"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132,031 </w:t>
            </w:r>
          </w:p>
        </w:tc>
        <w:tc>
          <w:tcPr>
            <w:tcW w:w="0" w:type="auto"/>
            <w:tcBorders>
              <w:top w:val="single" w:sz="4" w:space="0" w:color="auto"/>
              <w:left w:val="nil"/>
              <w:bottom w:val="single" w:sz="8" w:space="0" w:color="auto"/>
              <w:right w:val="single" w:sz="4" w:space="0" w:color="auto"/>
            </w:tcBorders>
            <w:noWrap/>
            <w:vAlign w:val="center"/>
            <w:hideMark/>
          </w:tcPr>
          <w:p w14:paraId="3B420667" w14:textId="47B8F9EF" w:rsidR="008C41A0" w:rsidRPr="00EC68A5" w:rsidRDefault="008C41A0" w:rsidP="008C41A0">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         1,069,911 </w:t>
            </w:r>
          </w:p>
        </w:tc>
        <w:tc>
          <w:tcPr>
            <w:tcW w:w="0" w:type="auto"/>
            <w:tcBorders>
              <w:top w:val="single" w:sz="4" w:space="0" w:color="auto"/>
              <w:left w:val="nil"/>
              <w:bottom w:val="single" w:sz="8" w:space="0" w:color="auto"/>
              <w:right w:val="single" w:sz="4" w:space="0" w:color="auto"/>
            </w:tcBorders>
            <w:shd w:val="clear" w:color="000000" w:fill="F2F2F2"/>
            <w:noWrap/>
            <w:vAlign w:val="center"/>
            <w:hideMark/>
          </w:tcPr>
          <w:p w14:paraId="6EFC5E9A"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4" w:space="0" w:color="auto"/>
              <w:left w:val="nil"/>
              <w:bottom w:val="single" w:sz="8" w:space="0" w:color="auto"/>
              <w:right w:val="single" w:sz="4" w:space="0" w:color="auto"/>
            </w:tcBorders>
            <w:noWrap/>
            <w:vAlign w:val="center"/>
            <w:hideMark/>
          </w:tcPr>
          <w:p w14:paraId="62C63B3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4" w:space="0" w:color="auto"/>
              <w:left w:val="nil"/>
              <w:bottom w:val="single" w:sz="8" w:space="0" w:color="auto"/>
              <w:right w:val="single" w:sz="4" w:space="0" w:color="auto"/>
            </w:tcBorders>
            <w:shd w:val="clear" w:color="000000" w:fill="F2F2F2"/>
            <w:noWrap/>
            <w:vAlign w:val="center"/>
            <w:hideMark/>
          </w:tcPr>
          <w:p w14:paraId="69D9D3B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4" w:space="0" w:color="auto"/>
              <w:left w:val="nil"/>
              <w:bottom w:val="single" w:sz="8" w:space="0" w:color="auto"/>
              <w:right w:val="single" w:sz="4" w:space="0" w:color="auto"/>
            </w:tcBorders>
            <w:noWrap/>
            <w:vAlign w:val="center"/>
            <w:hideMark/>
          </w:tcPr>
          <w:p w14:paraId="649CED0C"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4" w:space="0" w:color="auto"/>
              <w:left w:val="nil"/>
              <w:bottom w:val="single" w:sz="8" w:space="0" w:color="auto"/>
              <w:right w:val="single" w:sz="4" w:space="0" w:color="auto"/>
            </w:tcBorders>
            <w:shd w:val="clear" w:color="000000" w:fill="F2F2F2"/>
            <w:noWrap/>
            <w:vAlign w:val="center"/>
            <w:hideMark/>
          </w:tcPr>
          <w:p w14:paraId="733EDB12" w14:textId="5382ACB9"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single" w:sz="4" w:space="0" w:color="auto"/>
              <w:left w:val="nil"/>
              <w:bottom w:val="single" w:sz="8" w:space="0" w:color="auto"/>
              <w:right w:val="single" w:sz="4" w:space="0" w:color="auto"/>
            </w:tcBorders>
            <w:noWrap/>
            <w:vAlign w:val="center"/>
            <w:hideMark/>
          </w:tcPr>
          <w:p w14:paraId="4D672917" w14:textId="37D77753" w:rsidR="008C41A0" w:rsidRPr="00EC68A5" w:rsidRDefault="000E5AAC" w:rsidP="008C41A0">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1040</w:t>
            </w:r>
          </w:p>
        </w:tc>
        <w:tc>
          <w:tcPr>
            <w:tcW w:w="685" w:type="dxa"/>
            <w:tcBorders>
              <w:top w:val="single" w:sz="4" w:space="0" w:color="auto"/>
              <w:left w:val="nil"/>
              <w:bottom w:val="single" w:sz="8" w:space="0" w:color="auto"/>
              <w:right w:val="single" w:sz="8" w:space="0" w:color="auto"/>
            </w:tcBorders>
            <w:noWrap/>
            <w:vAlign w:val="center"/>
            <w:hideMark/>
          </w:tcPr>
          <w:p w14:paraId="09A0326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Pr>
                <w:rFonts w:ascii="Calibri" w:eastAsia="Times New Roman" w:hAnsi="Calibri" w:cs="Calibri"/>
                <w:color w:val="000000"/>
                <w:sz w:val="11"/>
                <w:szCs w:val="11"/>
                <w:lang w:eastAsia="en-GB"/>
              </w:rPr>
              <w:t>Good</w:t>
            </w:r>
          </w:p>
        </w:tc>
        <w:tc>
          <w:tcPr>
            <w:tcW w:w="372" w:type="dxa"/>
            <w:tcBorders>
              <w:top w:val="nil"/>
              <w:left w:val="nil"/>
              <w:bottom w:val="nil"/>
              <w:right w:val="nil"/>
            </w:tcBorders>
            <w:noWrap/>
            <w:vAlign w:val="bottom"/>
            <w:hideMark/>
          </w:tcPr>
          <w:p w14:paraId="61BA1AC4" w14:textId="77777777" w:rsidR="008C41A0" w:rsidRPr="00EC68A5" w:rsidRDefault="008C41A0" w:rsidP="008C41A0">
            <w:pPr>
              <w:spacing w:after="0"/>
              <w:rPr>
                <w:rFonts w:ascii="Calibri" w:eastAsia="Times New Roman" w:hAnsi="Calibri" w:cs="Calibri"/>
                <w:color w:val="000000"/>
                <w:sz w:val="11"/>
                <w:szCs w:val="11"/>
                <w:lang w:eastAsia="en-GB"/>
              </w:rPr>
            </w:pPr>
          </w:p>
        </w:tc>
      </w:tr>
      <w:tr w:rsidR="008C41A0" w:rsidRPr="00A25218" w14:paraId="771E4876" w14:textId="77777777" w:rsidTr="008C41A0">
        <w:trPr>
          <w:trHeight w:val="288"/>
        </w:trPr>
        <w:tc>
          <w:tcPr>
            <w:tcW w:w="0" w:type="auto"/>
            <w:tcBorders>
              <w:top w:val="nil"/>
              <w:left w:val="nil"/>
              <w:bottom w:val="nil"/>
              <w:right w:val="nil"/>
            </w:tcBorders>
            <w:noWrap/>
            <w:vAlign w:val="bottom"/>
            <w:hideMark/>
          </w:tcPr>
          <w:p w14:paraId="45B844D2"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single" w:sz="8" w:space="0" w:color="auto"/>
              <w:bottom w:val="single" w:sz="8" w:space="0" w:color="auto"/>
              <w:right w:val="single" w:sz="4" w:space="0" w:color="auto"/>
            </w:tcBorders>
            <w:shd w:val="clear" w:color="000000" w:fill="DAE9F8"/>
            <w:noWrap/>
            <w:vAlign w:val="bottom"/>
            <w:hideMark/>
          </w:tcPr>
          <w:p w14:paraId="49350C6C" w14:textId="77777777"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w:t>
            </w:r>
          </w:p>
        </w:tc>
        <w:tc>
          <w:tcPr>
            <w:tcW w:w="0" w:type="auto"/>
            <w:tcBorders>
              <w:top w:val="nil"/>
              <w:left w:val="nil"/>
              <w:bottom w:val="single" w:sz="8" w:space="0" w:color="auto"/>
              <w:right w:val="single" w:sz="4" w:space="0" w:color="auto"/>
            </w:tcBorders>
            <w:shd w:val="clear" w:color="000000" w:fill="DAE9F8"/>
            <w:noWrap/>
            <w:vAlign w:val="bottom"/>
            <w:hideMark/>
          </w:tcPr>
          <w:p w14:paraId="132A66CD"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8" w:space="0" w:color="auto"/>
              <w:right w:val="single" w:sz="4" w:space="0" w:color="auto"/>
            </w:tcBorders>
            <w:shd w:val="clear" w:color="000000" w:fill="DAE9F8"/>
            <w:noWrap/>
            <w:vAlign w:val="bottom"/>
            <w:hideMark/>
          </w:tcPr>
          <w:p w14:paraId="5CB67899" w14:textId="77777777" w:rsidR="008C41A0" w:rsidRPr="00EC68A5" w:rsidRDefault="008C41A0" w:rsidP="008C41A0">
            <w:pPr>
              <w:spacing w:after="0"/>
              <w:jc w:val="right"/>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170</w:t>
            </w:r>
          </w:p>
        </w:tc>
        <w:tc>
          <w:tcPr>
            <w:tcW w:w="0" w:type="auto"/>
            <w:tcBorders>
              <w:top w:val="nil"/>
              <w:left w:val="nil"/>
              <w:bottom w:val="single" w:sz="8" w:space="0" w:color="auto"/>
              <w:right w:val="single" w:sz="4" w:space="0" w:color="auto"/>
            </w:tcBorders>
            <w:shd w:val="clear" w:color="000000" w:fill="DAE9F8"/>
            <w:noWrap/>
            <w:vAlign w:val="bottom"/>
            <w:hideMark/>
          </w:tcPr>
          <w:p w14:paraId="5F3D7347" w14:textId="77777777" w:rsidR="008C41A0" w:rsidRPr="00EC68A5" w:rsidRDefault="008C41A0" w:rsidP="008C41A0">
            <w:pPr>
              <w:spacing w:after="0"/>
              <w:jc w:val="right"/>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13</w:t>
            </w:r>
          </w:p>
        </w:tc>
        <w:tc>
          <w:tcPr>
            <w:tcW w:w="0" w:type="auto"/>
            <w:tcBorders>
              <w:top w:val="nil"/>
              <w:left w:val="nil"/>
              <w:bottom w:val="single" w:sz="8" w:space="0" w:color="auto"/>
              <w:right w:val="single" w:sz="4" w:space="0" w:color="auto"/>
            </w:tcBorders>
            <w:shd w:val="clear" w:color="000000" w:fill="DAE9F8"/>
            <w:noWrap/>
            <w:vAlign w:val="bottom"/>
            <w:hideMark/>
          </w:tcPr>
          <w:p w14:paraId="537C41A2" w14:textId="77777777" w:rsidR="008C41A0" w:rsidRPr="00EC68A5" w:rsidRDefault="008C41A0" w:rsidP="008C41A0">
            <w:pPr>
              <w:spacing w:after="0"/>
              <w:jc w:val="right"/>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9</w:t>
            </w:r>
          </w:p>
        </w:tc>
        <w:tc>
          <w:tcPr>
            <w:tcW w:w="0" w:type="auto"/>
            <w:tcBorders>
              <w:top w:val="nil"/>
              <w:left w:val="nil"/>
              <w:bottom w:val="single" w:sz="8" w:space="0" w:color="auto"/>
              <w:right w:val="single" w:sz="4" w:space="0" w:color="auto"/>
            </w:tcBorders>
            <w:shd w:val="clear" w:color="000000" w:fill="DAE9F8"/>
            <w:noWrap/>
            <w:vAlign w:val="bottom"/>
            <w:hideMark/>
          </w:tcPr>
          <w:p w14:paraId="60EED1B2"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0" w:type="auto"/>
            <w:tcBorders>
              <w:top w:val="nil"/>
              <w:left w:val="nil"/>
              <w:bottom w:val="single" w:sz="8" w:space="0" w:color="auto"/>
              <w:right w:val="single" w:sz="4" w:space="0" w:color="auto"/>
            </w:tcBorders>
            <w:shd w:val="clear" w:color="000000" w:fill="DAE9F8"/>
            <w:noWrap/>
            <w:vAlign w:val="bottom"/>
            <w:hideMark/>
          </w:tcPr>
          <w:p w14:paraId="44EF7E71" w14:textId="77777777"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£ 18,238,739 </w:t>
            </w:r>
          </w:p>
        </w:tc>
        <w:tc>
          <w:tcPr>
            <w:tcW w:w="0" w:type="auto"/>
            <w:tcBorders>
              <w:top w:val="nil"/>
              <w:left w:val="nil"/>
              <w:bottom w:val="single" w:sz="8" w:space="0" w:color="auto"/>
              <w:right w:val="single" w:sz="4" w:space="0" w:color="auto"/>
            </w:tcBorders>
            <w:shd w:val="clear" w:color="000000" w:fill="DAE9F8"/>
            <w:noWrap/>
            <w:vAlign w:val="bottom"/>
            <w:hideMark/>
          </w:tcPr>
          <w:p w14:paraId="32D29AA8" w14:textId="232C7180" w:rsidR="008C41A0" w:rsidRPr="00EC68A5" w:rsidRDefault="008C41A0" w:rsidP="008C41A0">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 £      132,031 </w:t>
            </w:r>
          </w:p>
        </w:tc>
        <w:tc>
          <w:tcPr>
            <w:tcW w:w="0" w:type="auto"/>
            <w:tcBorders>
              <w:top w:val="nil"/>
              <w:left w:val="nil"/>
              <w:bottom w:val="single" w:sz="8" w:space="0" w:color="auto"/>
              <w:right w:val="single" w:sz="4" w:space="0" w:color="auto"/>
            </w:tcBorders>
            <w:shd w:val="clear" w:color="000000" w:fill="DAE9F8"/>
            <w:noWrap/>
            <w:vAlign w:val="bottom"/>
            <w:hideMark/>
          </w:tcPr>
          <w:p w14:paraId="5483DE32" w14:textId="3E9FAC7E" w:rsidR="008C41A0" w:rsidRPr="00EC68A5" w:rsidRDefault="008C41A0" w:rsidP="008C41A0">
            <w:pPr>
              <w:spacing w:after="0"/>
              <w:rPr>
                <w:rFonts w:ascii="Calibri" w:eastAsia="Times New Roman" w:hAnsi="Calibri" w:cs="Calibri"/>
                <w:b/>
                <w:bCs/>
                <w:sz w:val="11"/>
                <w:szCs w:val="11"/>
                <w:lang w:eastAsia="en-GB"/>
              </w:rPr>
            </w:pPr>
            <w:r w:rsidRPr="00EC68A5">
              <w:rPr>
                <w:rFonts w:ascii="Calibri" w:eastAsia="Times New Roman" w:hAnsi="Calibri" w:cs="Calibri"/>
                <w:b/>
                <w:bCs/>
                <w:sz w:val="11"/>
                <w:szCs w:val="11"/>
                <w:lang w:eastAsia="en-GB"/>
              </w:rPr>
              <w:t xml:space="preserve"> £        1</w:t>
            </w:r>
            <w:r w:rsidR="00B53C54">
              <w:rPr>
                <w:rFonts w:ascii="Calibri" w:eastAsia="Times New Roman" w:hAnsi="Calibri" w:cs="Calibri"/>
                <w:b/>
                <w:bCs/>
                <w:sz w:val="11"/>
                <w:szCs w:val="11"/>
                <w:lang w:eastAsia="en-GB"/>
              </w:rPr>
              <w:t>,069,911</w:t>
            </w:r>
            <w:r w:rsidRPr="00EC68A5">
              <w:rPr>
                <w:rFonts w:ascii="Calibri" w:eastAsia="Times New Roman" w:hAnsi="Calibri" w:cs="Calibri"/>
                <w:b/>
                <w:bCs/>
                <w:sz w:val="11"/>
                <w:szCs w:val="11"/>
                <w:lang w:eastAsia="en-GB"/>
              </w:rPr>
              <w:t xml:space="preserve"> </w:t>
            </w:r>
          </w:p>
        </w:tc>
        <w:tc>
          <w:tcPr>
            <w:tcW w:w="0" w:type="auto"/>
            <w:tcBorders>
              <w:top w:val="nil"/>
              <w:left w:val="nil"/>
              <w:bottom w:val="single" w:sz="8" w:space="0" w:color="auto"/>
              <w:right w:val="single" w:sz="4" w:space="0" w:color="auto"/>
            </w:tcBorders>
            <w:shd w:val="clear" w:color="000000" w:fill="DAE9F8"/>
            <w:noWrap/>
            <w:vAlign w:val="bottom"/>
            <w:hideMark/>
          </w:tcPr>
          <w:p w14:paraId="61F002B9"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shd w:val="clear" w:color="000000" w:fill="DAE9F8"/>
            <w:noWrap/>
            <w:vAlign w:val="bottom"/>
            <w:hideMark/>
          </w:tcPr>
          <w:p w14:paraId="4FA555E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shd w:val="clear" w:color="000000" w:fill="DAE9F8"/>
            <w:noWrap/>
            <w:vAlign w:val="bottom"/>
            <w:hideMark/>
          </w:tcPr>
          <w:p w14:paraId="14DCC7C6"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4" w:space="0" w:color="auto"/>
            </w:tcBorders>
            <w:shd w:val="clear" w:color="000000" w:fill="DAE9F8"/>
            <w:noWrap/>
            <w:vAlign w:val="bottom"/>
            <w:hideMark/>
          </w:tcPr>
          <w:p w14:paraId="74E8B664"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single" w:sz="8" w:space="0" w:color="auto"/>
              <w:right w:val="single" w:sz="8" w:space="0" w:color="auto"/>
            </w:tcBorders>
            <w:shd w:val="clear" w:color="000000" w:fill="DAE9F8"/>
            <w:noWrap/>
            <w:vAlign w:val="bottom"/>
            <w:hideMark/>
          </w:tcPr>
          <w:p w14:paraId="1EAA14C3" w14:textId="77777777" w:rsidR="008C41A0" w:rsidRPr="00EC68A5" w:rsidRDefault="008C41A0" w:rsidP="008C41A0">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0" w:type="auto"/>
            <w:tcBorders>
              <w:top w:val="nil"/>
              <w:left w:val="nil"/>
              <w:bottom w:val="nil"/>
              <w:right w:val="nil"/>
            </w:tcBorders>
            <w:noWrap/>
            <w:vAlign w:val="bottom"/>
            <w:hideMark/>
          </w:tcPr>
          <w:p w14:paraId="7DEB4F2F" w14:textId="77777777" w:rsidR="008C41A0" w:rsidRPr="00EC68A5" w:rsidRDefault="008C41A0" w:rsidP="008C41A0">
            <w:pPr>
              <w:spacing w:after="0"/>
              <w:rPr>
                <w:rFonts w:ascii="Calibri" w:eastAsia="Times New Roman" w:hAnsi="Calibri" w:cs="Calibri"/>
                <w:color w:val="000000"/>
                <w:sz w:val="11"/>
                <w:szCs w:val="11"/>
                <w:lang w:eastAsia="en-GB"/>
              </w:rPr>
            </w:pPr>
          </w:p>
        </w:tc>
        <w:tc>
          <w:tcPr>
            <w:tcW w:w="685" w:type="dxa"/>
            <w:tcBorders>
              <w:top w:val="nil"/>
              <w:left w:val="nil"/>
              <w:bottom w:val="nil"/>
              <w:right w:val="nil"/>
            </w:tcBorders>
            <w:noWrap/>
            <w:vAlign w:val="bottom"/>
            <w:hideMark/>
          </w:tcPr>
          <w:p w14:paraId="4749AFD1" w14:textId="77777777" w:rsidR="008C41A0" w:rsidRPr="00EC68A5" w:rsidRDefault="008C41A0" w:rsidP="008C41A0">
            <w:pPr>
              <w:spacing w:after="0"/>
              <w:rPr>
                <w:rFonts w:ascii="Calibri" w:eastAsia="Times New Roman" w:hAnsi="Calibri" w:cs="Calibri"/>
                <w:sz w:val="11"/>
                <w:szCs w:val="11"/>
                <w:lang w:eastAsia="en-GB"/>
              </w:rPr>
            </w:pPr>
          </w:p>
        </w:tc>
        <w:tc>
          <w:tcPr>
            <w:tcW w:w="372" w:type="dxa"/>
            <w:tcBorders>
              <w:top w:val="nil"/>
              <w:left w:val="nil"/>
              <w:bottom w:val="nil"/>
              <w:right w:val="nil"/>
            </w:tcBorders>
            <w:noWrap/>
            <w:vAlign w:val="bottom"/>
            <w:hideMark/>
          </w:tcPr>
          <w:p w14:paraId="70EAB492" w14:textId="77777777" w:rsidR="008C41A0" w:rsidRPr="00EC68A5" w:rsidRDefault="008C41A0" w:rsidP="008C41A0">
            <w:pPr>
              <w:spacing w:after="0"/>
              <w:rPr>
                <w:rFonts w:ascii="Calibri" w:eastAsia="Times New Roman" w:hAnsi="Calibri" w:cs="Calibri"/>
                <w:sz w:val="11"/>
                <w:szCs w:val="11"/>
                <w:lang w:eastAsia="en-GB"/>
              </w:rPr>
            </w:pPr>
          </w:p>
        </w:tc>
      </w:tr>
      <w:tr w:rsidR="008C41A0" w:rsidRPr="00A25218" w14:paraId="7F1C27CD" w14:textId="77777777" w:rsidTr="008C41A0">
        <w:trPr>
          <w:trHeight w:val="141"/>
        </w:trPr>
        <w:tc>
          <w:tcPr>
            <w:tcW w:w="0" w:type="auto"/>
            <w:tcBorders>
              <w:top w:val="nil"/>
              <w:left w:val="nil"/>
              <w:bottom w:val="nil"/>
              <w:right w:val="nil"/>
            </w:tcBorders>
            <w:noWrap/>
            <w:vAlign w:val="bottom"/>
            <w:hideMark/>
          </w:tcPr>
          <w:p w14:paraId="5FCEC7C8"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1AD339AC"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3458322F"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3689FF7B"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671AD352" w14:textId="5F66206D"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0B29CF21"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DFBCC66"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1FDD53B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08E1C4EA"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84BFD47"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76407670"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220CAB3D"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B120313"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5D0CC76B"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4E4B33B4" w14:textId="77777777" w:rsidR="008C41A0" w:rsidRPr="00EC68A5" w:rsidRDefault="008C41A0" w:rsidP="008C41A0">
            <w:pPr>
              <w:spacing w:after="0"/>
              <w:rPr>
                <w:rFonts w:ascii="Calibri" w:eastAsia="Times New Roman" w:hAnsi="Calibri" w:cs="Calibri"/>
                <w:sz w:val="11"/>
                <w:szCs w:val="11"/>
                <w:lang w:eastAsia="en-GB"/>
              </w:rPr>
            </w:pPr>
          </w:p>
        </w:tc>
        <w:tc>
          <w:tcPr>
            <w:tcW w:w="0" w:type="auto"/>
            <w:tcBorders>
              <w:top w:val="nil"/>
              <w:left w:val="nil"/>
              <w:bottom w:val="nil"/>
              <w:right w:val="nil"/>
            </w:tcBorders>
            <w:noWrap/>
            <w:vAlign w:val="bottom"/>
            <w:hideMark/>
          </w:tcPr>
          <w:p w14:paraId="360B6672" w14:textId="77777777" w:rsidR="008C41A0" w:rsidRPr="00EC68A5" w:rsidRDefault="008C41A0" w:rsidP="008C41A0">
            <w:pPr>
              <w:spacing w:after="0"/>
              <w:rPr>
                <w:rFonts w:ascii="Calibri" w:eastAsia="Times New Roman" w:hAnsi="Calibri" w:cs="Calibri"/>
                <w:sz w:val="11"/>
                <w:szCs w:val="11"/>
                <w:lang w:eastAsia="en-GB"/>
              </w:rPr>
            </w:pPr>
          </w:p>
        </w:tc>
        <w:tc>
          <w:tcPr>
            <w:tcW w:w="685" w:type="dxa"/>
            <w:tcBorders>
              <w:top w:val="nil"/>
              <w:left w:val="nil"/>
              <w:bottom w:val="nil"/>
              <w:right w:val="nil"/>
            </w:tcBorders>
            <w:noWrap/>
            <w:vAlign w:val="bottom"/>
            <w:hideMark/>
          </w:tcPr>
          <w:p w14:paraId="6E65E606" w14:textId="77777777" w:rsidR="008C41A0" w:rsidRPr="00EC68A5" w:rsidRDefault="008C41A0" w:rsidP="008C41A0">
            <w:pPr>
              <w:spacing w:after="0"/>
              <w:rPr>
                <w:rFonts w:ascii="Calibri" w:eastAsia="Times New Roman" w:hAnsi="Calibri" w:cs="Calibri"/>
                <w:sz w:val="11"/>
                <w:szCs w:val="11"/>
                <w:lang w:eastAsia="en-GB"/>
              </w:rPr>
            </w:pPr>
          </w:p>
        </w:tc>
        <w:tc>
          <w:tcPr>
            <w:tcW w:w="372" w:type="dxa"/>
            <w:tcBorders>
              <w:top w:val="nil"/>
              <w:left w:val="nil"/>
              <w:bottom w:val="nil"/>
              <w:right w:val="nil"/>
            </w:tcBorders>
            <w:noWrap/>
            <w:vAlign w:val="bottom"/>
            <w:hideMark/>
          </w:tcPr>
          <w:p w14:paraId="56366060" w14:textId="77777777" w:rsidR="008C41A0" w:rsidRPr="00EC68A5" w:rsidRDefault="008C41A0" w:rsidP="008C41A0">
            <w:pPr>
              <w:spacing w:after="0"/>
              <w:rPr>
                <w:rFonts w:ascii="Calibri" w:eastAsia="Times New Roman" w:hAnsi="Calibri" w:cs="Calibri"/>
                <w:sz w:val="11"/>
                <w:szCs w:val="11"/>
                <w:lang w:eastAsia="en-GB"/>
              </w:rPr>
            </w:pPr>
          </w:p>
        </w:tc>
      </w:tr>
    </w:tbl>
    <w:p w14:paraId="1D8641DD" w14:textId="47718EAC" w:rsidR="00351C9C" w:rsidRDefault="00351C9C" w:rsidP="0080097C">
      <w:pPr>
        <w:spacing w:after="160" w:line="259" w:lineRule="auto"/>
        <w:rPr>
          <w:rFonts w:ascii="Calibri" w:hAnsi="Calibri" w:cs="Calibri"/>
          <w:b/>
          <w:bCs/>
          <w:color w:val="000000" w:themeColor="text1"/>
        </w:rPr>
      </w:pPr>
    </w:p>
    <w:p w14:paraId="737F76A0" w14:textId="77777777" w:rsidR="006E2A34" w:rsidRDefault="006E2A34" w:rsidP="0080097C">
      <w:pPr>
        <w:spacing w:after="160" w:line="259" w:lineRule="auto"/>
        <w:rPr>
          <w:rFonts w:ascii="Calibri" w:hAnsi="Calibri" w:cs="Calibri"/>
          <w:b/>
          <w:bCs/>
          <w:color w:val="000000" w:themeColor="text1"/>
        </w:rPr>
      </w:pPr>
    </w:p>
    <w:p w14:paraId="2A0349DE" w14:textId="77777777" w:rsidR="003062DA" w:rsidRDefault="003062DA" w:rsidP="0080097C">
      <w:pPr>
        <w:spacing w:after="160" w:line="259" w:lineRule="auto"/>
        <w:rPr>
          <w:rFonts w:ascii="Calibri" w:hAnsi="Calibri" w:cs="Calibri"/>
          <w:b/>
          <w:bCs/>
          <w:color w:val="000000" w:themeColor="text1"/>
        </w:rPr>
      </w:pPr>
    </w:p>
    <w:p w14:paraId="32F34DE9" w14:textId="77777777" w:rsidR="003062DA" w:rsidRDefault="003062DA" w:rsidP="0080097C">
      <w:pPr>
        <w:spacing w:after="160" w:line="259" w:lineRule="auto"/>
        <w:rPr>
          <w:rFonts w:ascii="Calibri" w:hAnsi="Calibri" w:cs="Calibri"/>
          <w:b/>
          <w:bCs/>
          <w:color w:val="000000" w:themeColor="text1"/>
        </w:rPr>
      </w:pPr>
    </w:p>
    <w:p w14:paraId="275245A2" w14:textId="77777777" w:rsidR="003062DA" w:rsidRDefault="003062DA" w:rsidP="0080097C">
      <w:pPr>
        <w:spacing w:after="160" w:line="259" w:lineRule="auto"/>
        <w:rPr>
          <w:rFonts w:ascii="Calibri" w:hAnsi="Calibri" w:cs="Calibri"/>
          <w:b/>
          <w:bCs/>
          <w:color w:val="000000" w:themeColor="text1"/>
        </w:rPr>
      </w:pPr>
    </w:p>
    <w:p w14:paraId="643FAC94" w14:textId="77777777" w:rsidR="003062DA" w:rsidRDefault="003062DA" w:rsidP="0080097C">
      <w:pPr>
        <w:spacing w:after="160" w:line="259" w:lineRule="auto"/>
        <w:rPr>
          <w:rFonts w:ascii="Calibri" w:hAnsi="Calibri" w:cs="Calibri"/>
          <w:b/>
          <w:bCs/>
          <w:color w:val="000000" w:themeColor="text1"/>
        </w:rPr>
      </w:pPr>
    </w:p>
    <w:p w14:paraId="16EE53B0" w14:textId="77777777" w:rsidR="006E2A34" w:rsidRDefault="006E2A34" w:rsidP="0080097C">
      <w:pPr>
        <w:spacing w:after="160" w:line="259" w:lineRule="auto"/>
        <w:rPr>
          <w:rFonts w:ascii="Calibri" w:hAnsi="Calibri" w:cs="Calibri"/>
          <w:b/>
          <w:bCs/>
          <w:color w:val="000000" w:themeColor="text1"/>
        </w:rPr>
      </w:pPr>
    </w:p>
    <w:tbl>
      <w:tblPr>
        <w:tblpPr w:leftFromText="180" w:rightFromText="180" w:tblpY="-420"/>
        <w:tblW w:w="15634" w:type="dxa"/>
        <w:tblLayout w:type="fixed"/>
        <w:tblLook w:val="04A0" w:firstRow="1" w:lastRow="0" w:firstColumn="1" w:lastColumn="0" w:noHBand="0" w:noVBand="1"/>
      </w:tblPr>
      <w:tblGrid>
        <w:gridCol w:w="236"/>
        <w:gridCol w:w="1182"/>
        <w:gridCol w:w="1276"/>
        <w:gridCol w:w="567"/>
        <w:gridCol w:w="425"/>
        <w:gridCol w:w="567"/>
        <w:gridCol w:w="850"/>
        <w:gridCol w:w="851"/>
        <w:gridCol w:w="992"/>
        <w:gridCol w:w="1134"/>
        <w:gridCol w:w="1134"/>
        <w:gridCol w:w="1276"/>
        <w:gridCol w:w="1134"/>
        <w:gridCol w:w="1134"/>
        <w:gridCol w:w="992"/>
        <w:gridCol w:w="567"/>
        <w:gridCol w:w="709"/>
        <w:gridCol w:w="608"/>
      </w:tblGrid>
      <w:tr w:rsidR="00DE1DF2" w:rsidRPr="00A25218" w14:paraId="1A17222B" w14:textId="77777777" w:rsidTr="00DE1DF2">
        <w:trPr>
          <w:trHeight w:val="141"/>
        </w:trPr>
        <w:tc>
          <w:tcPr>
            <w:tcW w:w="236" w:type="dxa"/>
            <w:tcBorders>
              <w:top w:val="nil"/>
              <w:left w:val="nil"/>
              <w:bottom w:val="nil"/>
              <w:right w:val="nil"/>
            </w:tcBorders>
            <w:noWrap/>
            <w:vAlign w:val="bottom"/>
            <w:hideMark/>
          </w:tcPr>
          <w:p w14:paraId="08811C60" w14:textId="77777777" w:rsidR="00A25218" w:rsidRPr="00EC68A5" w:rsidRDefault="00A25218" w:rsidP="00835FB9">
            <w:pPr>
              <w:spacing w:after="0"/>
              <w:rPr>
                <w:rFonts w:ascii="Calibri" w:eastAsia="Times New Roman" w:hAnsi="Calibri" w:cs="Calibri"/>
                <w:sz w:val="11"/>
                <w:szCs w:val="11"/>
                <w:lang w:eastAsia="en-GB"/>
              </w:rPr>
            </w:pPr>
          </w:p>
        </w:tc>
        <w:tc>
          <w:tcPr>
            <w:tcW w:w="1182" w:type="dxa"/>
            <w:tcBorders>
              <w:top w:val="nil"/>
              <w:left w:val="nil"/>
              <w:bottom w:val="nil"/>
              <w:right w:val="nil"/>
            </w:tcBorders>
            <w:noWrap/>
            <w:vAlign w:val="bottom"/>
            <w:hideMark/>
          </w:tcPr>
          <w:p w14:paraId="5C2A3550" w14:textId="77777777" w:rsidR="00A25218" w:rsidRPr="00EC68A5" w:rsidRDefault="00A25218" w:rsidP="00835FB9">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5A4C1EDE" w14:textId="77777777" w:rsidR="00A25218" w:rsidRPr="00EC68A5" w:rsidRDefault="00A25218"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35491E90" w14:textId="77777777" w:rsidR="00A25218" w:rsidRPr="00EC68A5" w:rsidRDefault="00A25218" w:rsidP="00835FB9">
            <w:pPr>
              <w:spacing w:after="0"/>
              <w:rPr>
                <w:rFonts w:ascii="Calibri" w:eastAsia="Times New Roman" w:hAnsi="Calibri" w:cs="Calibri"/>
                <w:sz w:val="11"/>
                <w:szCs w:val="11"/>
                <w:lang w:eastAsia="en-GB"/>
              </w:rPr>
            </w:pPr>
          </w:p>
        </w:tc>
        <w:tc>
          <w:tcPr>
            <w:tcW w:w="425" w:type="dxa"/>
            <w:tcBorders>
              <w:top w:val="nil"/>
              <w:left w:val="nil"/>
              <w:bottom w:val="nil"/>
              <w:right w:val="nil"/>
            </w:tcBorders>
            <w:noWrap/>
            <w:vAlign w:val="bottom"/>
            <w:hideMark/>
          </w:tcPr>
          <w:p w14:paraId="51265413" w14:textId="77777777" w:rsidR="00A25218" w:rsidRPr="00EC68A5" w:rsidRDefault="00A25218"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46744DF8" w14:textId="77777777" w:rsidR="00A25218" w:rsidRPr="00EC68A5" w:rsidRDefault="00A25218" w:rsidP="00835FB9">
            <w:pPr>
              <w:spacing w:after="0"/>
              <w:rPr>
                <w:rFonts w:ascii="Calibri" w:eastAsia="Times New Roman" w:hAnsi="Calibri" w:cs="Calibri"/>
                <w:sz w:val="11"/>
                <w:szCs w:val="11"/>
                <w:lang w:eastAsia="en-GB"/>
              </w:rPr>
            </w:pPr>
          </w:p>
        </w:tc>
        <w:tc>
          <w:tcPr>
            <w:tcW w:w="850" w:type="dxa"/>
            <w:tcBorders>
              <w:top w:val="nil"/>
              <w:left w:val="nil"/>
              <w:bottom w:val="nil"/>
              <w:right w:val="nil"/>
            </w:tcBorders>
            <w:noWrap/>
            <w:vAlign w:val="bottom"/>
            <w:hideMark/>
          </w:tcPr>
          <w:p w14:paraId="76E0009A" w14:textId="77777777" w:rsidR="00A25218" w:rsidRPr="00EC68A5" w:rsidRDefault="00A25218" w:rsidP="00835FB9">
            <w:pPr>
              <w:spacing w:after="0"/>
              <w:rPr>
                <w:rFonts w:ascii="Calibri" w:eastAsia="Times New Roman" w:hAnsi="Calibri" w:cs="Calibri"/>
                <w:sz w:val="11"/>
                <w:szCs w:val="11"/>
                <w:lang w:eastAsia="en-GB"/>
              </w:rPr>
            </w:pPr>
          </w:p>
        </w:tc>
        <w:tc>
          <w:tcPr>
            <w:tcW w:w="851" w:type="dxa"/>
            <w:tcBorders>
              <w:top w:val="nil"/>
              <w:left w:val="nil"/>
              <w:bottom w:val="nil"/>
              <w:right w:val="nil"/>
            </w:tcBorders>
            <w:noWrap/>
            <w:vAlign w:val="bottom"/>
            <w:hideMark/>
          </w:tcPr>
          <w:p w14:paraId="0A84082A" w14:textId="77777777" w:rsidR="00A25218" w:rsidRPr="00EC68A5" w:rsidRDefault="00A25218" w:rsidP="00835FB9">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0639DC3F"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74C31E12"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7C6599C9" w14:textId="77777777" w:rsidR="00A25218" w:rsidRPr="00EC68A5" w:rsidRDefault="00A25218" w:rsidP="00835FB9">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60C9C0F5"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36FC6A78"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0C8D53EA" w14:textId="77777777" w:rsidR="00A25218" w:rsidRPr="00EC68A5" w:rsidRDefault="00A25218" w:rsidP="00835FB9">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24D8F514" w14:textId="77777777" w:rsidR="00A25218" w:rsidRPr="00EC68A5" w:rsidRDefault="00A25218"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323EB52B" w14:textId="77777777" w:rsidR="00A25218" w:rsidRPr="00EC68A5" w:rsidRDefault="00A25218" w:rsidP="00835FB9">
            <w:pPr>
              <w:spacing w:after="0"/>
              <w:rPr>
                <w:rFonts w:ascii="Calibri" w:eastAsia="Times New Roman" w:hAnsi="Calibri" w:cs="Calibri"/>
                <w:sz w:val="11"/>
                <w:szCs w:val="11"/>
                <w:lang w:eastAsia="en-GB"/>
              </w:rPr>
            </w:pPr>
          </w:p>
        </w:tc>
        <w:tc>
          <w:tcPr>
            <w:tcW w:w="709" w:type="dxa"/>
            <w:tcBorders>
              <w:top w:val="nil"/>
              <w:left w:val="nil"/>
              <w:bottom w:val="nil"/>
              <w:right w:val="nil"/>
            </w:tcBorders>
            <w:noWrap/>
            <w:vAlign w:val="bottom"/>
            <w:hideMark/>
          </w:tcPr>
          <w:p w14:paraId="2AB8EF3D" w14:textId="77777777" w:rsidR="00A25218" w:rsidRPr="00EC68A5" w:rsidRDefault="00A25218" w:rsidP="00835FB9">
            <w:pPr>
              <w:spacing w:after="0"/>
              <w:rPr>
                <w:rFonts w:ascii="Calibri" w:eastAsia="Times New Roman" w:hAnsi="Calibri" w:cs="Calibri"/>
                <w:sz w:val="11"/>
                <w:szCs w:val="11"/>
                <w:lang w:eastAsia="en-GB"/>
              </w:rPr>
            </w:pPr>
          </w:p>
        </w:tc>
        <w:tc>
          <w:tcPr>
            <w:tcW w:w="608" w:type="dxa"/>
            <w:tcBorders>
              <w:top w:val="nil"/>
              <w:left w:val="nil"/>
              <w:bottom w:val="nil"/>
              <w:right w:val="nil"/>
            </w:tcBorders>
            <w:noWrap/>
            <w:vAlign w:val="bottom"/>
            <w:hideMark/>
          </w:tcPr>
          <w:p w14:paraId="13BECEFB" w14:textId="77777777" w:rsidR="00A25218" w:rsidRPr="00EC68A5" w:rsidRDefault="00A25218" w:rsidP="00835FB9">
            <w:pPr>
              <w:spacing w:after="0"/>
              <w:rPr>
                <w:rFonts w:ascii="Calibri" w:eastAsia="Times New Roman" w:hAnsi="Calibri" w:cs="Calibri"/>
                <w:sz w:val="11"/>
                <w:szCs w:val="11"/>
                <w:lang w:eastAsia="en-GB"/>
              </w:rPr>
            </w:pPr>
          </w:p>
        </w:tc>
      </w:tr>
      <w:tr w:rsidR="00DE1DF2" w:rsidRPr="00A25218" w14:paraId="12B5821E" w14:textId="77777777" w:rsidTr="00DE1DF2">
        <w:trPr>
          <w:trHeight w:val="141"/>
        </w:trPr>
        <w:tc>
          <w:tcPr>
            <w:tcW w:w="236" w:type="dxa"/>
            <w:tcBorders>
              <w:top w:val="nil"/>
              <w:left w:val="nil"/>
              <w:bottom w:val="nil"/>
              <w:right w:val="nil"/>
            </w:tcBorders>
            <w:noWrap/>
            <w:vAlign w:val="bottom"/>
            <w:hideMark/>
          </w:tcPr>
          <w:p w14:paraId="5D4675F5" w14:textId="77777777" w:rsidR="00A25218" w:rsidRDefault="00A25218" w:rsidP="00835FB9">
            <w:pPr>
              <w:spacing w:after="0"/>
              <w:rPr>
                <w:rFonts w:ascii="Calibri" w:eastAsia="Times New Roman" w:hAnsi="Calibri" w:cs="Calibri"/>
                <w:sz w:val="11"/>
                <w:szCs w:val="11"/>
                <w:lang w:eastAsia="en-GB"/>
              </w:rPr>
            </w:pPr>
          </w:p>
          <w:p w14:paraId="6286858C" w14:textId="77777777" w:rsidR="00A25218" w:rsidRDefault="00A25218" w:rsidP="00835FB9">
            <w:pPr>
              <w:spacing w:after="0"/>
              <w:rPr>
                <w:rFonts w:ascii="Calibri" w:eastAsia="Times New Roman" w:hAnsi="Calibri" w:cs="Calibri"/>
                <w:sz w:val="11"/>
                <w:szCs w:val="11"/>
                <w:lang w:eastAsia="en-GB"/>
              </w:rPr>
            </w:pPr>
          </w:p>
          <w:p w14:paraId="6290D782" w14:textId="77777777" w:rsidR="00A25218" w:rsidRDefault="00A25218" w:rsidP="00835FB9">
            <w:pPr>
              <w:spacing w:after="0"/>
              <w:rPr>
                <w:rFonts w:ascii="Calibri" w:eastAsia="Times New Roman" w:hAnsi="Calibri" w:cs="Calibri"/>
                <w:sz w:val="11"/>
                <w:szCs w:val="11"/>
                <w:lang w:eastAsia="en-GB"/>
              </w:rPr>
            </w:pPr>
          </w:p>
          <w:p w14:paraId="00B46D43" w14:textId="77777777" w:rsidR="00A25218" w:rsidRDefault="00A25218" w:rsidP="00835FB9">
            <w:pPr>
              <w:spacing w:after="0"/>
              <w:rPr>
                <w:rFonts w:ascii="Calibri" w:eastAsia="Times New Roman" w:hAnsi="Calibri" w:cs="Calibri"/>
                <w:sz w:val="11"/>
                <w:szCs w:val="11"/>
                <w:lang w:eastAsia="en-GB"/>
              </w:rPr>
            </w:pPr>
          </w:p>
          <w:p w14:paraId="6726A707" w14:textId="77777777" w:rsidR="00A25218" w:rsidRDefault="00A25218" w:rsidP="00835FB9">
            <w:pPr>
              <w:spacing w:after="0"/>
              <w:rPr>
                <w:rFonts w:ascii="Calibri" w:eastAsia="Times New Roman" w:hAnsi="Calibri" w:cs="Calibri"/>
                <w:sz w:val="11"/>
                <w:szCs w:val="11"/>
                <w:lang w:eastAsia="en-GB"/>
              </w:rPr>
            </w:pPr>
          </w:p>
          <w:p w14:paraId="2389495B" w14:textId="77777777" w:rsidR="00A25218" w:rsidRDefault="00A25218" w:rsidP="00835FB9">
            <w:pPr>
              <w:spacing w:after="0"/>
              <w:rPr>
                <w:rFonts w:ascii="Calibri" w:eastAsia="Times New Roman" w:hAnsi="Calibri" w:cs="Calibri"/>
                <w:sz w:val="11"/>
                <w:szCs w:val="11"/>
                <w:lang w:eastAsia="en-GB"/>
              </w:rPr>
            </w:pPr>
          </w:p>
          <w:p w14:paraId="15AA227F" w14:textId="77777777" w:rsidR="00A25218" w:rsidRDefault="00A25218" w:rsidP="00835FB9">
            <w:pPr>
              <w:spacing w:after="0"/>
              <w:rPr>
                <w:rFonts w:ascii="Calibri" w:eastAsia="Times New Roman" w:hAnsi="Calibri" w:cs="Calibri"/>
                <w:sz w:val="11"/>
                <w:szCs w:val="11"/>
                <w:lang w:eastAsia="en-GB"/>
              </w:rPr>
            </w:pPr>
          </w:p>
          <w:p w14:paraId="2760F69B" w14:textId="77777777" w:rsidR="00A25218" w:rsidRDefault="00A25218" w:rsidP="00835FB9">
            <w:pPr>
              <w:spacing w:after="0"/>
              <w:rPr>
                <w:rFonts w:ascii="Calibri" w:eastAsia="Times New Roman" w:hAnsi="Calibri" w:cs="Calibri"/>
                <w:sz w:val="11"/>
                <w:szCs w:val="11"/>
                <w:lang w:eastAsia="en-GB"/>
              </w:rPr>
            </w:pPr>
          </w:p>
          <w:p w14:paraId="5980D488" w14:textId="77777777" w:rsidR="00A25218" w:rsidRDefault="00A25218" w:rsidP="00835FB9">
            <w:pPr>
              <w:spacing w:after="0"/>
              <w:rPr>
                <w:rFonts w:ascii="Calibri" w:eastAsia="Times New Roman" w:hAnsi="Calibri" w:cs="Calibri"/>
                <w:sz w:val="11"/>
                <w:szCs w:val="11"/>
                <w:lang w:eastAsia="en-GB"/>
              </w:rPr>
            </w:pPr>
          </w:p>
          <w:p w14:paraId="760D891B" w14:textId="77777777" w:rsidR="00A25218" w:rsidRDefault="00A25218" w:rsidP="00835FB9">
            <w:pPr>
              <w:spacing w:after="0"/>
              <w:rPr>
                <w:rFonts w:ascii="Calibri" w:eastAsia="Times New Roman" w:hAnsi="Calibri" w:cs="Calibri"/>
                <w:sz w:val="11"/>
                <w:szCs w:val="11"/>
                <w:lang w:eastAsia="en-GB"/>
              </w:rPr>
            </w:pPr>
          </w:p>
          <w:p w14:paraId="7A28944D" w14:textId="77777777" w:rsidR="00A25218" w:rsidRPr="00EC68A5" w:rsidRDefault="00A25218" w:rsidP="00835FB9">
            <w:pPr>
              <w:spacing w:after="0"/>
              <w:rPr>
                <w:rFonts w:ascii="Calibri" w:eastAsia="Times New Roman" w:hAnsi="Calibri" w:cs="Calibri"/>
                <w:sz w:val="11"/>
                <w:szCs w:val="11"/>
                <w:lang w:eastAsia="en-GB"/>
              </w:rPr>
            </w:pPr>
          </w:p>
        </w:tc>
        <w:tc>
          <w:tcPr>
            <w:tcW w:w="1182" w:type="dxa"/>
            <w:tcBorders>
              <w:top w:val="nil"/>
              <w:left w:val="nil"/>
              <w:bottom w:val="nil"/>
              <w:right w:val="nil"/>
            </w:tcBorders>
            <w:noWrap/>
            <w:vAlign w:val="bottom"/>
            <w:hideMark/>
          </w:tcPr>
          <w:p w14:paraId="01CE49E8" w14:textId="77777777" w:rsidR="00A25218" w:rsidRDefault="00A25218" w:rsidP="00835FB9">
            <w:pPr>
              <w:spacing w:after="0"/>
              <w:rPr>
                <w:rFonts w:ascii="Calibri" w:eastAsia="Times New Roman" w:hAnsi="Calibri" w:cs="Calibri"/>
                <w:sz w:val="11"/>
                <w:szCs w:val="11"/>
                <w:lang w:eastAsia="en-GB"/>
              </w:rPr>
            </w:pPr>
          </w:p>
          <w:p w14:paraId="7075A34B" w14:textId="77777777" w:rsidR="00351C9C" w:rsidRDefault="00351C9C" w:rsidP="00835FB9">
            <w:pPr>
              <w:spacing w:after="0"/>
              <w:rPr>
                <w:rFonts w:ascii="Calibri" w:eastAsia="Times New Roman" w:hAnsi="Calibri" w:cs="Calibri"/>
                <w:sz w:val="11"/>
                <w:szCs w:val="11"/>
                <w:lang w:eastAsia="en-GB"/>
              </w:rPr>
            </w:pPr>
          </w:p>
          <w:p w14:paraId="4F0FED20" w14:textId="77777777" w:rsidR="00351C9C" w:rsidRPr="00A25218" w:rsidRDefault="00351C9C" w:rsidP="00835FB9">
            <w:pPr>
              <w:spacing w:after="0"/>
              <w:rPr>
                <w:rFonts w:ascii="Calibri" w:eastAsia="Times New Roman" w:hAnsi="Calibri" w:cs="Calibri"/>
                <w:sz w:val="11"/>
                <w:szCs w:val="11"/>
                <w:lang w:eastAsia="en-GB"/>
              </w:rPr>
            </w:pPr>
          </w:p>
          <w:p w14:paraId="61F60D8A" w14:textId="77777777" w:rsidR="00A25218" w:rsidRPr="00EC68A5" w:rsidRDefault="00A25218" w:rsidP="00835FB9">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6865FB4F" w14:textId="77777777" w:rsidR="00A25218" w:rsidRDefault="00A25218" w:rsidP="00835FB9">
            <w:pPr>
              <w:spacing w:after="0"/>
              <w:rPr>
                <w:rFonts w:ascii="Calibri" w:eastAsia="Times New Roman" w:hAnsi="Calibri" w:cs="Calibri"/>
                <w:sz w:val="11"/>
                <w:szCs w:val="11"/>
                <w:lang w:eastAsia="en-GB"/>
              </w:rPr>
            </w:pPr>
          </w:p>
          <w:p w14:paraId="280A1B3C" w14:textId="77777777" w:rsidR="004B18D4" w:rsidRDefault="004B18D4" w:rsidP="00835FB9">
            <w:pPr>
              <w:spacing w:after="0"/>
              <w:rPr>
                <w:rFonts w:ascii="Calibri" w:eastAsia="Times New Roman" w:hAnsi="Calibri" w:cs="Calibri"/>
                <w:sz w:val="11"/>
                <w:szCs w:val="11"/>
                <w:lang w:eastAsia="en-GB"/>
              </w:rPr>
            </w:pPr>
          </w:p>
          <w:p w14:paraId="3A7C4A81" w14:textId="77777777" w:rsidR="00351C9C" w:rsidRDefault="00351C9C" w:rsidP="00835FB9">
            <w:pPr>
              <w:spacing w:after="0"/>
              <w:rPr>
                <w:rFonts w:ascii="Calibri" w:eastAsia="Times New Roman" w:hAnsi="Calibri" w:cs="Calibri"/>
                <w:sz w:val="11"/>
                <w:szCs w:val="11"/>
                <w:lang w:eastAsia="en-GB"/>
              </w:rPr>
            </w:pPr>
          </w:p>
          <w:p w14:paraId="35C94758" w14:textId="77777777" w:rsidR="004B18D4" w:rsidRDefault="004B18D4" w:rsidP="00835FB9">
            <w:pPr>
              <w:spacing w:after="0"/>
              <w:rPr>
                <w:rFonts w:ascii="Calibri" w:eastAsia="Times New Roman" w:hAnsi="Calibri" w:cs="Calibri"/>
                <w:sz w:val="11"/>
                <w:szCs w:val="11"/>
                <w:lang w:eastAsia="en-GB"/>
              </w:rPr>
            </w:pPr>
          </w:p>
          <w:p w14:paraId="3772532F" w14:textId="77777777" w:rsidR="004B18D4" w:rsidRPr="00EC68A5" w:rsidRDefault="004B18D4"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37EDF9B5" w14:textId="77777777" w:rsidR="00A25218" w:rsidRPr="00EC68A5" w:rsidRDefault="00A25218" w:rsidP="00835FB9">
            <w:pPr>
              <w:spacing w:after="0"/>
              <w:rPr>
                <w:rFonts w:ascii="Calibri" w:eastAsia="Times New Roman" w:hAnsi="Calibri" w:cs="Calibri"/>
                <w:sz w:val="11"/>
                <w:szCs w:val="11"/>
                <w:lang w:eastAsia="en-GB"/>
              </w:rPr>
            </w:pPr>
          </w:p>
        </w:tc>
        <w:tc>
          <w:tcPr>
            <w:tcW w:w="425" w:type="dxa"/>
            <w:tcBorders>
              <w:top w:val="nil"/>
              <w:left w:val="nil"/>
              <w:bottom w:val="nil"/>
              <w:right w:val="nil"/>
            </w:tcBorders>
            <w:noWrap/>
            <w:vAlign w:val="bottom"/>
            <w:hideMark/>
          </w:tcPr>
          <w:p w14:paraId="3F91611B" w14:textId="77777777" w:rsidR="00A25218" w:rsidRPr="00EC68A5" w:rsidRDefault="00A25218"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4747262B" w14:textId="77777777" w:rsidR="00A25218" w:rsidRPr="00EC68A5" w:rsidRDefault="00A25218" w:rsidP="00835FB9">
            <w:pPr>
              <w:spacing w:after="0"/>
              <w:rPr>
                <w:rFonts w:ascii="Calibri" w:eastAsia="Times New Roman" w:hAnsi="Calibri" w:cs="Calibri"/>
                <w:sz w:val="11"/>
                <w:szCs w:val="11"/>
                <w:lang w:eastAsia="en-GB"/>
              </w:rPr>
            </w:pPr>
          </w:p>
        </w:tc>
        <w:tc>
          <w:tcPr>
            <w:tcW w:w="850" w:type="dxa"/>
            <w:tcBorders>
              <w:top w:val="nil"/>
              <w:left w:val="nil"/>
              <w:bottom w:val="nil"/>
              <w:right w:val="nil"/>
            </w:tcBorders>
            <w:noWrap/>
            <w:vAlign w:val="bottom"/>
            <w:hideMark/>
          </w:tcPr>
          <w:p w14:paraId="0F9025E7" w14:textId="77777777" w:rsidR="00A25218" w:rsidRPr="00EC68A5" w:rsidRDefault="00A25218" w:rsidP="00835FB9">
            <w:pPr>
              <w:spacing w:after="0"/>
              <w:rPr>
                <w:rFonts w:ascii="Calibri" w:eastAsia="Times New Roman" w:hAnsi="Calibri" w:cs="Calibri"/>
                <w:sz w:val="11"/>
                <w:szCs w:val="11"/>
                <w:lang w:eastAsia="en-GB"/>
              </w:rPr>
            </w:pPr>
          </w:p>
        </w:tc>
        <w:tc>
          <w:tcPr>
            <w:tcW w:w="851" w:type="dxa"/>
            <w:tcBorders>
              <w:top w:val="nil"/>
              <w:left w:val="nil"/>
              <w:bottom w:val="nil"/>
              <w:right w:val="nil"/>
            </w:tcBorders>
            <w:noWrap/>
            <w:vAlign w:val="bottom"/>
            <w:hideMark/>
          </w:tcPr>
          <w:p w14:paraId="280AC013" w14:textId="77777777" w:rsidR="00A25218" w:rsidRPr="00EC68A5" w:rsidRDefault="00A25218" w:rsidP="00835FB9">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3F77525F"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5F9FEC90"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1543394A" w14:textId="77777777" w:rsidR="00A25218" w:rsidRPr="00EC68A5" w:rsidRDefault="00A25218" w:rsidP="00835FB9">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4EF991B7"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5757FE68"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65C7CF52" w14:textId="77777777" w:rsidR="00A25218" w:rsidRPr="00EC68A5" w:rsidRDefault="00A25218" w:rsidP="00835FB9">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3D695A13" w14:textId="77777777" w:rsidR="00A25218" w:rsidRPr="00EC68A5" w:rsidRDefault="00A25218"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0DB16A37" w14:textId="77777777" w:rsidR="00A25218" w:rsidRPr="00EC68A5" w:rsidRDefault="00A25218" w:rsidP="00835FB9">
            <w:pPr>
              <w:spacing w:after="0"/>
              <w:rPr>
                <w:rFonts w:ascii="Calibri" w:eastAsia="Times New Roman" w:hAnsi="Calibri" w:cs="Calibri"/>
                <w:sz w:val="11"/>
                <w:szCs w:val="11"/>
                <w:lang w:eastAsia="en-GB"/>
              </w:rPr>
            </w:pPr>
          </w:p>
        </w:tc>
        <w:tc>
          <w:tcPr>
            <w:tcW w:w="709" w:type="dxa"/>
            <w:tcBorders>
              <w:top w:val="nil"/>
              <w:left w:val="nil"/>
              <w:bottom w:val="nil"/>
              <w:right w:val="nil"/>
            </w:tcBorders>
            <w:noWrap/>
            <w:vAlign w:val="bottom"/>
            <w:hideMark/>
          </w:tcPr>
          <w:p w14:paraId="6A447541" w14:textId="77777777" w:rsidR="00A25218" w:rsidRPr="00EC68A5" w:rsidRDefault="00A25218" w:rsidP="00835FB9">
            <w:pPr>
              <w:spacing w:after="0"/>
              <w:rPr>
                <w:rFonts w:ascii="Calibri" w:eastAsia="Times New Roman" w:hAnsi="Calibri" w:cs="Calibri"/>
                <w:sz w:val="11"/>
                <w:szCs w:val="11"/>
                <w:lang w:eastAsia="en-GB"/>
              </w:rPr>
            </w:pPr>
          </w:p>
        </w:tc>
        <w:tc>
          <w:tcPr>
            <w:tcW w:w="608" w:type="dxa"/>
            <w:tcBorders>
              <w:top w:val="nil"/>
              <w:left w:val="nil"/>
              <w:bottom w:val="nil"/>
              <w:right w:val="nil"/>
            </w:tcBorders>
            <w:noWrap/>
            <w:vAlign w:val="bottom"/>
            <w:hideMark/>
          </w:tcPr>
          <w:p w14:paraId="5F531E12" w14:textId="77777777" w:rsidR="00A25218" w:rsidRPr="00EC68A5" w:rsidRDefault="00A25218" w:rsidP="00835FB9">
            <w:pPr>
              <w:spacing w:after="0"/>
              <w:rPr>
                <w:rFonts w:ascii="Calibri" w:eastAsia="Times New Roman" w:hAnsi="Calibri" w:cs="Calibri"/>
                <w:sz w:val="11"/>
                <w:szCs w:val="11"/>
                <w:lang w:eastAsia="en-GB"/>
              </w:rPr>
            </w:pPr>
          </w:p>
        </w:tc>
      </w:tr>
      <w:tr w:rsidR="00DE1DF2" w:rsidRPr="00A25218" w14:paraId="4CB9A5BA" w14:textId="77777777" w:rsidTr="00DE1DF2">
        <w:trPr>
          <w:trHeight w:val="288"/>
        </w:trPr>
        <w:tc>
          <w:tcPr>
            <w:tcW w:w="236" w:type="dxa"/>
            <w:tcBorders>
              <w:top w:val="nil"/>
              <w:left w:val="nil"/>
              <w:bottom w:val="nil"/>
              <w:right w:val="nil"/>
            </w:tcBorders>
            <w:noWrap/>
            <w:vAlign w:val="bottom"/>
            <w:hideMark/>
          </w:tcPr>
          <w:p w14:paraId="584D69C0" w14:textId="18C6C446" w:rsidR="00A25218" w:rsidRPr="00EC68A5" w:rsidRDefault="00A25218" w:rsidP="00835FB9">
            <w:pPr>
              <w:spacing w:after="0"/>
              <w:rPr>
                <w:rFonts w:ascii="Calibri" w:eastAsia="Times New Roman" w:hAnsi="Calibri" w:cs="Calibri"/>
                <w:sz w:val="11"/>
                <w:szCs w:val="11"/>
                <w:lang w:eastAsia="en-GB"/>
              </w:rPr>
            </w:pPr>
          </w:p>
        </w:tc>
        <w:tc>
          <w:tcPr>
            <w:tcW w:w="3025" w:type="dxa"/>
            <w:gridSpan w:val="3"/>
            <w:tcBorders>
              <w:top w:val="single" w:sz="8" w:space="0" w:color="auto"/>
              <w:left w:val="single" w:sz="8" w:space="0" w:color="auto"/>
              <w:bottom w:val="single" w:sz="8" w:space="0" w:color="auto"/>
              <w:right w:val="single" w:sz="8" w:space="0" w:color="000000"/>
            </w:tcBorders>
            <w:shd w:val="clear" w:color="000000" w:fill="E8E8E8"/>
            <w:noWrap/>
            <w:vAlign w:val="center"/>
            <w:hideMark/>
          </w:tcPr>
          <w:p w14:paraId="2CDED513" w14:textId="24DD28E0" w:rsidR="00A25218" w:rsidRPr="00EC68A5" w:rsidRDefault="00A45F96" w:rsidP="00835FB9">
            <w:pPr>
              <w:spacing w:after="0"/>
              <w:rPr>
                <w:rFonts w:ascii="Calibri" w:eastAsia="Times New Roman" w:hAnsi="Calibri" w:cs="Calibri"/>
                <w:b/>
                <w:bCs/>
                <w:sz w:val="11"/>
                <w:szCs w:val="11"/>
                <w:lang w:eastAsia="en-GB"/>
              </w:rPr>
            </w:pPr>
            <w:r>
              <w:rPr>
                <w:rFonts w:ascii="Calibri" w:eastAsia="Times New Roman" w:hAnsi="Calibri" w:cs="Calibri"/>
                <w:b/>
                <w:bCs/>
                <w:sz w:val="11"/>
                <w:szCs w:val="11"/>
                <w:lang w:eastAsia="en-GB"/>
              </w:rPr>
              <w:t>Shadow Programme 2026-2031</w:t>
            </w:r>
          </w:p>
        </w:tc>
        <w:tc>
          <w:tcPr>
            <w:tcW w:w="425" w:type="dxa"/>
            <w:tcBorders>
              <w:top w:val="nil"/>
              <w:left w:val="nil"/>
              <w:bottom w:val="nil"/>
              <w:right w:val="nil"/>
            </w:tcBorders>
            <w:noWrap/>
            <w:vAlign w:val="bottom"/>
            <w:hideMark/>
          </w:tcPr>
          <w:p w14:paraId="7BA10A13" w14:textId="77777777" w:rsidR="00A25218" w:rsidRPr="00EC68A5" w:rsidRDefault="00A25218" w:rsidP="00835FB9">
            <w:pPr>
              <w:spacing w:after="0"/>
              <w:rPr>
                <w:rFonts w:ascii="Calibri" w:eastAsia="Times New Roman" w:hAnsi="Calibri" w:cs="Calibri"/>
                <w:b/>
                <w:bCs/>
                <w:sz w:val="11"/>
                <w:szCs w:val="11"/>
                <w:lang w:eastAsia="en-GB"/>
              </w:rPr>
            </w:pPr>
          </w:p>
        </w:tc>
        <w:tc>
          <w:tcPr>
            <w:tcW w:w="567" w:type="dxa"/>
            <w:tcBorders>
              <w:top w:val="nil"/>
              <w:left w:val="nil"/>
              <w:bottom w:val="nil"/>
              <w:right w:val="nil"/>
            </w:tcBorders>
            <w:noWrap/>
            <w:vAlign w:val="bottom"/>
            <w:hideMark/>
          </w:tcPr>
          <w:p w14:paraId="6C0C6260" w14:textId="77777777" w:rsidR="00A25218" w:rsidRPr="00EC68A5" w:rsidRDefault="00A25218" w:rsidP="00835FB9">
            <w:pPr>
              <w:spacing w:after="0"/>
              <w:rPr>
                <w:rFonts w:ascii="Calibri" w:eastAsia="Times New Roman" w:hAnsi="Calibri" w:cs="Calibri"/>
                <w:sz w:val="11"/>
                <w:szCs w:val="11"/>
                <w:lang w:eastAsia="en-GB"/>
              </w:rPr>
            </w:pPr>
          </w:p>
        </w:tc>
        <w:tc>
          <w:tcPr>
            <w:tcW w:w="850" w:type="dxa"/>
            <w:tcBorders>
              <w:top w:val="nil"/>
              <w:left w:val="nil"/>
              <w:bottom w:val="nil"/>
              <w:right w:val="nil"/>
            </w:tcBorders>
            <w:noWrap/>
            <w:vAlign w:val="bottom"/>
            <w:hideMark/>
          </w:tcPr>
          <w:p w14:paraId="3226F73C" w14:textId="77777777" w:rsidR="00A25218" w:rsidRPr="00EC68A5" w:rsidRDefault="00A25218" w:rsidP="00835FB9">
            <w:pPr>
              <w:spacing w:after="0"/>
              <w:rPr>
                <w:rFonts w:ascii="Calibri" w:eastAsia="Times New Roman" w:hAnsi="Calibri" w:cs="Calibri"/>
                <w:sz w:val="11"/>
                <w:szCs w:val="11"/>
                <w:lang w:eastAsia="en-GB"/>
              </w:rPr>
            </w:pPr>
          </w:p>
        </w:tc>
        <w:tc>
          <w:tcPr>
            <w:tcW w:w="851" w:type="dxa"/>
            <w:tcBorders>
              <w:top w:val="nil"/>
              <w:left w:val="nil"/>
              <w:bottom w:val="nil"/>
              <w:right w:val="nil"/>
            </w:tcBorders>
            <w:noWrap/>
            <w:vAlign w:val="bottom"/>
            <w:hideMark/>
          </w:tcPr>
          <w:p w14:paraId="1BE7841A" w14:textId="77777777" w:rsidR="00A25218" w:rsidRPr="00EC68A5" w:rsidRDefault="00A25218" w:rsidP="00835FB9">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1BC3A1FA"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3B29C711"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4CC6A972" w14:textId="77777777" w:rsidR="00A25218" w:rsidRPr="00EC68A5" w:rsidRDefault="00A25218" w:rsidP="00835FB9">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7C5F652F"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72B9B60E" w14:textId="77777777" w:rsidR="00A25218" w:rsidRPr="00EC68A5" w:rsidRDefault="00A25218" w:rsidP="00835FB9">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598A2C33" w14:textId="77777777" w:rsidR="00A25218" w:rsidRPr="00EC68A5" w:rsidRDefault="00A25218" w:rsidP="00835FB9">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24CE76C6" w14:textId="77777777" w:rsidR="00A25218" w:rsidRPr="00EC68A5" w:rsidRDefault="00A25218" w:rsidP="00835FB9">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1FAF4008" w14:textId="77777777" w:rsidR="00A25218" w:rsidRPr="00EC68A5" w:rsidRDefault="00A25218" w:rsidP="00835FB9">
            <w:pPr>
              <w:spacing w:after="0"/>
              <w:rPr>
                <w:rFonts w:ascii="Calibri" w:eastAsia="Times New Roman" w:hAnsi="Calibri" w:cs="Calibri"/>
                <w:sz w:val="11"/>
                <w:szCs w:val="11"/>
                <w:lang w:eastAsia="en-GB"/>
              </w:rPr>
            </w:pPr>
          </w:p>
        </w:tc>
        <w:tc>
          <w:tcPr>
            <w:tcW w:w="709" w:type="dxa"/>
            <w:tcBorders>
              <w:top w:val="nil"/>
              <w:left w:val="nil"/>
              <w:bottom w:val="nil"/>
              <w:right w:val="nil"/>
            </w:tcBorders>
            <w:noWrap/>
            <w:vAlign w:val="bottom"/>
            <w:hideMark/>
          </w:tcPr>
          <w:p w14:paraId="21382BEE" w14:textId="77777777" w:rsidR="00A25218" w:rsidRPr="00EC68A5" w:rsidRDefault="00A25218" w:rsidP="00835FB9">
            <w:pPr>
              <w:spacing w:after="0"/>
              <w:rPr>
                <w:rFonts w:ascii="Calibri" w:eastAsia="Times New Roman" w:hAnsi="Calibri" w:cs="Calibri"/>
                <w:sz w:val="11"/>
                <w:szCs w:val="11"/>
                <w:lang w:eastAsia="en-GB"/>
              </w:rPr>
            </w:pPr>
          </w:p>
        </w:tc>
        <w:tc>
          <w:tcPr>
            <w:tcW w:w="608" w:type="dxa"/>
            <w:tcBorders>
              <w:top w:val="nil"/>
              <w:left w:val="nil"/>
              <w:bottom w:val="nil"/>
              <w:right w:val="nil"/>
            </w:tcBorders>
            <w:noWrap/>
            <w:vAlign w:val="bottom"/>
            <w:hideMark/>
          </w:tcPr>
          <w:p w14:paraId="02FA05B5" w14:textId="77777777" w:rsidR="00A25218" w:rsidRPr="00EC68A5" w:rsidRDefault="00A25218" w:rsidP="00835FB9">
            <w:pPr>
              <w:spacing w:after="0"/>
              <w:rPr>
                <w:rFonts w:ascii="Calibri" w:eastAsia="Times New Roman" w:hAnsi="Calibri" w:cs="Calibri"/>
                <w:sz w:val="11"/>
                <w:szCs w:val="11"/>
                <w:lang w:eastAsia="en-GB"/>
              </w:rPr>
            </w:pPr>
          </w:p>
        </w:tc>
      </w:tr>
      <w:tr w:rsidR="00DE1DF2" w:rsidRPr="00A25218" w14:paraId="50FACA8F" w14:textId="77777777" w:rsidTr="00DE1DF2">
        <w:trPr>
          <w:trHeight w:val="421"/>
        </w:trPr>
        <w:tc>
          <w:tcPr>
            <w:tcW w:w="236" w:type="dxa"/>
            <w:tcBorders>
              <w:top w:val="nil"/>
              <w:left w:val="nil"/>
              <w:bottom w:val="nil"/>
              <w:right w:val="nil"/>
            </w:tcBorders>
            <w:noWrap/>
            <w:vAlign w:val="bottom"/>
            <w:hideMark/>
          </w:tcPr>
          <w:p w14:paraId="0917BA86" w14:textId="77777777" w:rsidR="00A45F96" w:rsidRPr="00EC68A5" w:rsidRDefault="00A45F96" w:rsidP="00A45F96">
            <w:pPr>
              <w:spacing w:after="0"/>
              <w:rPr>
                <w:rFonts w:ascii="Calibri" w:eastAsia="Times New Roman" w:hAnsi="Calibri" w:cs="Calibri"/>
                <w:sz w:val="11"/>
                <w:szCs w:val="11"/>
                <w:lang w:eastAsia="en-GB"/>
              </w:rPr>
            </w:pPr>
          </w:p>
        </w:tc>
        <w:tc>
          <w:tcPr>
            <w:tcW w:w="1182" w:type="dxa"/>
            <w:tcBorders>
              <w:top w:val="nil"/>
              <w:left w:val="single" w:sz="8" w:space="0" w:color="auto"/>
              <w:bottom w:val="nil"/>
              <w:right w:val="single" w:sz="4" w:space="0" w:color="auto"/>
            </w:tcBorders>
            <w:shd w:val="clear" w:color="000000" w:fill="DAE9F8"/>
            <w:vAlign w:val="center"/>
            <w:hideMark/>
          </w:tcPr>
          <w:p w14:paraId="6E5B6B03"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Provider</w:t>
            </w:r>
          </w:p>
        </w:tc>
        <w:tc>
          <w:tcPr>
            <w:tcW w:w="1276" w:type="dxa"/>
            <w:tcBorders>
              <w:top w:val="nil"/>
              <w:left w:val="nil"/>
              <w:bottom w:val="nil"/>
              <w:right w:val="single" w:sz="4" w:space="0" w:color="auto"/>
            </w:tcBorders>
            <w:shd w:val="clear" w:color="000000" w:fill="DAE9F8"/>
            <w:vAlign w:val="center"/>
            <w:hideMark/>
          </w:tcPr>
          <w:p w14:paraId="4425451B"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 Name</w:t>
            </w:r>
          </w:p>
        </w:tc>
        <w:tc>
          <w:tcPr>
            <w:tcW w:w="567" w:type="dxa"/>
            <w:tcBorders>
              <w:top w:val="nil"/>
              <w:left w:val="nil"/>
              <w:bottom w:val="nil"/>
              <w:right w:val="single" w:sz="4" w:space="0" w:color="auto"/>
            </w:tcBorders>
            <w:shd w:val="clear" w:color="000000" w:fill="DAE9F8"/>
            <w:vAlign w:val="center"/>
            <w:hideMark/>
          </w:tcPr>
          <w:p w14:paraId="64D8EFC1"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Units</w:t>
            </w:r>
          </w:p>
        </w:tc>
        <w:tc>
          <w:tcPr>
            <w:tcW w:w="425" w:type="dxa"/>
            <w:tcBorders>
              <w:top w:val="single" w:sz="8" w:space="0" w:color="auto"/>
              <w:left w:val="nil"/>
              <w:bottom w:val="nil"/>
              <w:right w:val="single" w:sz="4" w:space="0" w:color="auto"/>
            </w:tcBorders>
            <w:shd w:val="clear" w:color="000000" w:fill="DAE9F8"/>
            <w:vAlign w:val="center"/>
            <w:hideMark/>
          </w:tcPr>
          <w:p w14:paraId="71729BDF" w14:textId="482446CF" w:rsidR="00A45F96" w:rsidRPr="00EC68A5" w:rsidRDefault="00A45F96" w:rsidP="00A45F96">
            <w:pPr>
              <w:spacing w:after="0"/>
              <w:jc w:val="center"/>
              <w:rPr>
                <w:rFonts w:ascii="Calibri" w:eastAsia="Times New Roman" w:hAnsi="Calibri" w:cs="Calibri"/>
                <w:b/>
                <w:bCs/>
                <w:color w:val="000000"/>
                <w:sz w:val="11"/>
                <w:szCs w:val="11"/>
                <w:lang w:eastAsia="en-GB"/>
              </w:rPr>
            </w:pPr>
            <w:proofErr w:type="gramStart"/>
            <w:r w:rsidRPr="00EC68A5">
              <w:rPr>
                <w:rFonts w:ascii="Calibri" w:eastAsia="Times New Roman" w:hAnsi="Calibri" w:cs="Calibri"/>
                <w:b/>
                <w:bCs/>
                <w:color w:val="000000"/>
                <w:sz w:val="11"/>
                <w:szCs w:val="11"/>
                <w:lang w:eastAsia="en-GB"/>
              </w:rPr>
              <w:t xml:space="preserve">Larger </w:t>
            </w:r>
            <w:r w:rsidR="00DE1DF2">
              <w:rPr>
                <w:rFonts w:ascii="Calibri" w:eastAsia="Times New Roman" w:hAnsi="Calibri" w:cs="Calibri"/>
                <w:b/>
                <w:bCs/>
                <w:color w:val="000000"/>
                <w:sz w:val="11"/>
                <w:szCs w:val="11"/>
                <w:lang w:eastAsia="en-GB"/>
              </w:rPr>
              <w:t xml:space="preserve"> </w:t>
            </w:r>
            <w:r w:rsidRPr="00EC68A5">
              <w:rPr>
                <w:rFonts w:ascii="Calibri" w:eastAsia="Times New Roman" w:hAnsi="Calibri" w:cs="Calibri"/>
                <w:b/>
                <w:bCs/>
                <w:color w:val="000000"/>
                <w:sz w:val="11"/>
                <w:szCs w:val="11"/>
                <w:lang w:eastAsia="en-GB"/>
              </w:rPr>
              <w:t>(</w:t>
            </w:r>
            <w:proofErr w:type="gramEnd"/>
            <w:r w:rsidRPr="00EC68A5">
              <w:rPr>
                <w:rFonts w:ascii="Calibri" w:eastAsia="Times New Roman" w:hAnsi="Calibri" w:cs="Calibri"/>
                <w:b/>
                <w:bCs/>
                <w:color w:val="000000"/>
                <w:sz w:val="11"/>
                <w:szCs w:val="11"/>
                <w:lang w:eastAsia="en-GB"/>
              </w:rPr>
              <w:t>4+)</w:t>
            </w:r>
          </w:p>
        </w:tc>
        <w:tc>
          <w:tcPr>
            <w:tcW w:w="567" w:type="dxa"/>
            <w:tcBorders>
              <w:top w:val="single" w:sz="8" w:space="0" w:color="auto"/>
              <w:left w:val="nil"/>
              <w:bottom w:val="nil"/>
              <w:right w:val="single" w:sz="4" w:space="0" w:color="auto"/>
            </w:tcBorders>
            <w:shd w:val="clear" w:color="000000" w:fill="DAE9F8"/>
            <w:vAlign w:val="center"/>
            <w:hideMark/>
          </w:tcPr>
          <w:p w14:paraId="54D2B545"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proofErr w:type="gramStart"/>
            <w:r w:rsidRPr="00EC68A5">
              <w:rPr>
                <w:rFonts w:ascii="Calibri" w:eastAsia="Times New Roman" w:hAnsi="Calibri" w:cs="Calibri"/>
                <w:b/>
                <w:bCs/>
                <w:color w:val="000000"/>
                <w:sz w:val="11"/>
                <w:szCs w:val="11"/>
                <w:lang w:eastAsia="en-GB"/>
              </w:rPr>
              <w:t>Wheel-chair</w:t>
            </w:r>
            <w:proofErr w:type="gramEnd"/>
          </w:p>
        </w:tc>
        <w:tc>
          <w:tcPr>
            <w:tcW w:w="850" w:type="dxa"/>
            <w:tcBorders>
              <w:top w:val="single" w:sz="8" w:space="0" w:color="auto"/>
              <w:left w:val="nil"/>
              <w:bottom w:val="nil"/>
              <w:right w:val="single" w:sz="4" w:space="0" w:color="auto"/>
            </w:tcBorders>
            <w:shd w:val="clear" w:color="000000" w:fill="DAE9F8"/>
            <w:vAlign w:val="center"/>
            <w:hideMark/>
          </w:tcPr>
          <w:p w14:paraId="3280EA44"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Tenure</w:t>
            </w:r>
          </w:p>
        </w:tc>
        <w:tc>
          <w:tcPr>
            <w:tcW w:w="851" w:type="dxa"/>
            <w:tcBorders>
              <w:top w:val="single" w:sz="8" w:space="0" w:color="auto"/>
              <w:left w:val="nil"/>
              <w:bottom w:val="nil"/>
              <w:right w:val="single" w:sz="4" w:space="0" w:color="auto"/>
            </w:tcBorders>
            <w:shd w:val="clear" w:color="000000" w:fill="DAE9F8"/>
            <w:vAlign w:val="center"/>
            <w:hideMark/>
          </w:tcPr>
          <w:p w14:paraId="16A7F026"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Grant</w:t>
            </w:r>
          </w:p>
        </w:tc>
        <w:tc>
          <w:tcPr>
            <w:tcW w:w="992" w:type="dxa"/>
            <w:tcBorders>
              <w:top w:val="single" w:sz="8" w:space="0" w:color="auto"/>
              <w:left w:val="nil"/>
              <w:bottom w:val="nil"/>
              <w:right w:val="single" w:sz="4" w:space="0" w:color="auto"/>
            </w:tcBorders>
            <w:shd w:val="clear" w:color="000000" w:fill="F2F2F2"/>
            <w:vAlign w:val="center"/>
            <w:hideMark/>
          </w:tcPr>
          <w:p w14:paraId="43B4932F"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Commuted Sum pre-2025/26</w:t>
            </w:r>
          </w:p>
        </w:tc>
        <w:tc>
          <w:tcPr>
            <w:tcW w:w="1134" w:type="dxa"/>
            <w:tcBorders>
              <w:top w:val="single" w:sz="8" w:space="0" w:color="auto"/>
              <w:left w:val="nil"/>
              <w:bottom w:val="nil"/>
              <w:right w:val="single" w:sz="4" w:space="0" w:color="auto"/>
            </w:tcBorders>
            <w:shd w:val="clear" w:color="000000" w:fill="DAE9F8"/>
            <w:vAlign w:val="center"/>
            <w:hideMark/>
          </w:tcPr>
          <w:p w14:paraId="017F4074" w14:textId="2658A861"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2026/27</w:t>
            </w:r>
          </w:p>
        </w:tc>
        <w:tc>
          <w:tcPr>
            <w:tcW w:w="1134" w:type="dxa"/>
            <w:tcBorders>
              <w:top w:val="single" w:sz="8" w:space="0" w:color="auto"/>
              <w:left w:val="nil"/>
              <w:bottom w:val="nil"/>
              <w:right w:val="single" w:sz="4" w:space="0" w:color="auto"/>
            </w:tcBorders>
            <w:shd w:val="clear" w:color="000000" w:fill="DAE9F8"/>
            <w:vAlign w:val="center"/>
            <w:hideMark/>
          </w:tcPr>
          <w:p w14:paraId="09D85578" w14:textId="6A112A30"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2027/28</w:t>
            </w:r>
          </w:p>
        </w:tc>
        <w:tc>
          <w:tcPr>
            <w:tcW w:w="1276" w:type="dxa"/>
            <w:tcBorders>
              <w:top w:val="single" w:sz="8" w:space="0" w:color="auto"/>
              <w:left w:val="nil"/>
              <w:bottom w:val="nil"/>
              <w:right w:val="single" w:sz="4" w:space="0" w:color="auto"/>
            </w:tcBorders>
            <w:shd w:val="clear" w:color="000000" w:fill="DAE9F8"/>
            <w:vAlign w:val="center"/>
            <w:hideMark/>
          </w:tcPr>
          <w:p w14:paraId="4B53A054" w14:textId="390F59D4"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2028/29</w:t>
            </w:r>
          </w:p>
        </w:tc>
        <w:tc>
          <w:tcPr>
            <w:tcW w:w="1134" w:type="dxa"/>
            <w:tcBorders>
              <w:top w:val="single" w:sz="8" w:space="0" w:color="auto"/>
              <w:left w:val="nil"/>
              <w:bottom w:val="nil"/>
              <w:right w:val="single" w:sz="4" w:space="0" w:color="auto"/>
            </w:tcBorders>
            <w:shd w:val="clear" w:color="000000" w:fill="DAE9F8"/>
            <w:vAlign w:val="center"/>
            <w:hideMark/>
          </w:tcPr>
          <w:p w14:paraId="623AA3A6" w14:textId="2422B884"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2029/30</w:t>
            </w:r>
          </w:p>
        </w:tc>
        <w:tc>
          <w:tcPr>
            <w:tcW w:w="1134" w:type="dxa"/>
            <w:tcBorders>
              <w:top w:val="single" w:sz="8" w:space="0" w:color="auto"/>
              <w:left w:val="nil"/>
              <w:bottom w:val="nil"/>
              <w:right w:val="single" w:sz="4" w:space="0" w:color="auto"/>
            </w:tcBorders>
            <w:shd w:val="clear" w:color="000000" w:fill="DAE9F8"/>
            <w:vAlign w:val="center"/>
            <w:hideMark/>
          </w:tcPr>
          <w:p w14:paraId="7EA4F377" w14:textId="12D602A9"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Projected Grant Draw Down 2030/31</w:t>
            </w:r>
          </w:p>
        </w:tc>
        <w:tc>
          <w:tcPr>
            <w:tcW w:w="992" w:type="dxa"/>
            <w:tcBorders>
              <w:top w:val="single" w:sz="8" w:space="0" w:color="auto"/>
              <w:left w:val="nil"/>
              <w:bottom w:val="nil"/>
              <w:right w:val="single" w:sz="4" w:space="0" w:color="auto"/>
            </w:tcBorders>
            <w:shd w:val="clear" w:color="000000" w:fill="DAE9F8"/>
            <w:vAlign w:val="center"/>
            <w:hideMark/>
          </w:tcPr>
          <w:p w14:paraId="191D061B"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Future Years</w:t>
            </w:r>
          </w:p>
        </w:tc>
        <w:tc>
          <w:tcPr>
            <w:tcW w:w="567" w:type="dxa"/>
            <w:tcBorders>
              <w:top w:val="single" w:sz="8" w:space="0" w:color="auto"/>
              <w:left w:val="nil"/>
              <w:bottom w:val="nil"/>
              <w:right w:val="single" w:sz="4" w:space="0" w:color="auto"/>
            </w:tcBorders>
            <w:shd w:val="clear" w:color="000000" w:fill="DAE9F8"/>
            <w:vAlign w:val="center"/>
            <w:hideMark/>
          </w:tcPr>
          <w:p w14:paraId="0980069D"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 Points</w:t>
            </w:r>
          </w:p>
        </w:tc>
        <w:tc>
          <w:tcPr>
            <w:tcW w:w="709" w:type="dxa"/>
            <w:tcBorders>
              <w:top w:val="single" w:sz="8" w:space="0" w:color="auto"/>
              <w:left w:val="nil"/>
              <w:bottom w:val="nil"/>
              <w:right w:val="single" w:sz="8" w:space="0" w:color="auto"/>
            </w:tcBorders>
            <w:shd w:val="clear" w:color="000000" w:fill="DAE9F8"/>
            <w:vAlign w:val="center"/>
            <w:hideMark/>
          </w:tcPr>
          <w:p w14:paraId="0F8A6F7C"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xml:space="preserve">20 minute </w:t>
            </w:r>
            <w:proofErr w:type="gramStart"/>
            <w:r w:rsidRPr="00EC68A5">
              <w:rPr>
                <w:rFonts w:ascii="Calibri" w:eastAsia="Times New Roman" w:hAnsi="Calibri" w:cs="Calibri"/>
                <w:b/>
                <w:bCs/>
                <w:color w:val="000000"/>
                <w:sz w:val="11"/>
                <w:szCs w:val="11"/>
                <w:lang w:eastAsia="en-GB"/>
              </w:rPr>
              <w:t>neighbour -hood</w:t>
            </w:r>
            <w:proofErr w:type="gramEnd"/>
          </w:p>
        </w:tc>
        <w:tc>
          <w:tcPr>
            <w:tcW w:w="608" w:type="dxa"/>
            <w:tcBorders>
              <w:top w:val="nil"/>
              <w:left w:val="nil"/>
              <w:bottom w:val="nil"/>
              <w:right w:val="nil"/>
            </w:tcBorders>
            <w:noWrap/>
            <w:vAlign w:val="bottom"/>
            <w:hideMark/>
          </w:tcPr>
          <w:p w14:paraId="4CE38F3C" w14:textId="77777777" w:rsidR="00A45F96" w:rsidRPr="00EC68A5" w:rsidRDefault="00A45F96" w:rsidP="00A45F96">
            <w:pPr>
              <w:spacing w:after="0"/>
              <w:jc w:val="center"/>
              <w:rPr>
                <w:rFonts w:ascii="Calibri" w:eastAsia="Times New Roman" w:hAnsi="Calibri" w:cs="Calibri"/>
                <w:b/>
                <w:bCs/>
                <w:color w:val="000000"/>
                <w:sz w:val="11"/>
                <w:szCs w:val="11"/>
                <w:lang w:eastAsia="en-GB"/>
              </w:rPr>
            </w:pPr>
          </w:p>
        </w:tc>
      </w:tr>
      <w:tr w:rsidR="00DE1DF2" w:rsidRPr="00A25218" w14:paraId="3E45EC13" w14:textId="77777777" w:rsidTr="00DE1DF2">
        <w:trPr>
          <w:trHeight w:val="288"/>
        </w:trPr>
        <w:tc>
          <w:tcPr>
            <w:tcW w:w="236" w:type="dxa"/>
            <w:tcBorders>
              <w:top w:val="nil"/>
              <w:left w:val="nil"/>
              <w:bottom w:val="nil"/>
              <w:right w:val="nil"/>
            </w:tcBorders>
            <w:noWrap/>
            <w:vAlign w:val="bottom"/>
            <w:hideMark/>
          </w:tcPr>
          <w:p w14:paraId="4039C104"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single" w:sz="8" w:space="0" w:color="auto"/>
              <w:left w:val="single" w:sz="8" w:space="0" w:color="auto"/>
              <w:bottom w:val="single" w:sz="8" w:space="0" w:color="auto"/>
              <w:right w:val="single" w:sz="4" w:space="0" w:color="auto"/>
            </w:tcBorders>
            <w:noWrap/>
            <w:hideMark/>
          </w:tcPr>
          <w:p w14:paraId="02AE93F8" w14:textId="78A06F24" w:rsidR="00DE1DF2" w:rsidRPr="00EC68A5" w:rsidRDefault="00DE1DF2" w:rsidP="00DE1DF2">
            <w:pPr>
              <w:spacing w:after="0"/>
              <w:rPr>
                <w:rFonts w:ascii="Calibri" w:eastAsia="Times New Roman" w:hAnsi="Calibri" w:cs="Calibri"/>
                <w:color w:val="000000"/>
                <w:sz w:val="11"/>
                <w:szCs w:val="11"/>
                <w:lang w:eastAsia="en-GB"/>
              </w:rPr>
            </w:pPr>
            <w:r w:rsidRPr="00DE1DF2">
              <w:rPr>
                <w:sz w:val="11"/>
                <w:szCs w:val="11"/>
              </w:rPr>
              <w:t xml:space="preserve">Cairn </w:t>
            </w:r>
          </w:p>
        </w:tc>
        <w:tc>
          <w:tcPr>
            <w:tcW w:w="1276" w:type="dxa"/>
            <w:tcBorders>
              <w:top w:val="single" w:sz="8" w:space="0" w:color="auto"/>
              <w:left w:val="nil"/>
              <w:bottom w:val="single" w:sz="8" w:space="0" w:color="auto"/>
              <w:right w:val="single" w:sz="4" w:space="0" w:color="auto"/>
            </w:tcBorders>
            <w:noWrap/>
            <w:vAlign w:val="center"/>
            <w:hideMark/>
          </w:tcPr>
          <w:p w14:paraId="7E6F3894" w14:textId="1151E210" w:rsidR="00DE1DF2" w:rsidRPr="00EC68A5" w:rsidRDefault="00DE1DF2"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Adam Grossart Court</w:t>
            </w:r>
          </w:p>
        </w:tc>
        <w:tc>
          <w:tcPr>
            <w:tcW w:w="567" w:type="dxa"/>
            <w:tcBorders>
              <w:top w:val="single" w:sz="8" w:space="0" w:color="auto"/>
              <w:left w:val="nil"/>
              <w:bottom w:val="single" w:sz="8" w:space="0" w:color="auto"/>
              <w:right w:val="single" w:sz="4" w:space="0" w:color="auto"/>
            </w:tcBorders>
            <w:shd w:val="clear" w:color="000000" w:fill="F2F2F2"/>
            <w:noWrap/>
            <w:vAlign w:val="center"/>
            <w:hideMark/>
          </w:tcPr>
          <w:p w14:paraId="0BDA7B69" w14:textId="27943E72" w:rsidR="00DE1DF2" w:rsidRPr="00EC68A5" w:rsidRDefault="00DE1DF2"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52</w:t>
            </w:r>
          </w:p>
        </w:tc>
        <w:tc>
          <w:tcPr>
            <w:tcW w:w="425" w:type="dxa"/>
            <w:tcBorders>
              <w:top w:val="single" w:sz="8" w:space="0" w:color="auto"/>
              <w:left w:val="nil"/>
              <w:bottom w:val="single" w:sz="8" w:space="0" w:color="auto"/>
              <w:right w:val="single" w:sz="4" w:space="0" w:color="auto"/>
            </w:tcBorders>
            <w:noWrap/>
            <w:vAlign w:val="center"/>
            <w:hideMark/>
          </w:tcPr>
          <w:p w14:paraId="57BD1614" w14:textId="2CA6BB48" w:rsidR="00DE1DF2" w:rsidRPr="00EC68A5" w:rsidRDefault="00DE1DF2"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0</w:t>
            </w:r>
          </w:p>
        </w:tc>
        <w:tc>
          <w:tcPr>
            <w:tcW w:w="567" w:type="dxa"/>
            <w:tcBorders>
              <w:top w:val="single" w:sz="8" w:space="0" w:color="auto"/>
              <w:left w:val="nil"/>
              <w:bottom w:val="single" w:sz="8" w:space="0" w:color="auto"/>
              <w:right w:val="single" w:sz="4" w:space="0" w:color="auto"/>
            </w:tcBorders>
            <w:noWrap/>
            <w:vAlign w:val="center"/>
            <w:hideMark/>
          </w:tcPr>
          <w:p w14:paraId="0C04DA2E" w14:textId="1BE58C82" w:rsidR="00DE1DF2" w:rsidRPr="00EC68A5" w:rsidRDefault="00DE1DF2"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6</w:t>
            </w:r>
          </w:p>
        </w:tc>
        <w:tc>
          <w:tcPr>
            <w:tcW w:w="850" w:type="dxa"/>
            <w:tcBorders>
              <w:top w:val="single" w:sz="8" w:space="0" w:color="auto"/>
              <w:left w:val="nil"/>
              <w:bottom w:val="single" w:sz="8" w:space="0" w:color="auto"/>
              <w:right w:val="single" w:sz="4" w:space="0" w:color="auto"/>
            </w:tcBorders>
            <w:shd w:val="clear" w:color="000000" w:fill="F2F2F2"/>
            <w:noWrap/>
            <w:vAlign w:val="center"/>
            <w:hideMark/>
          </w:tcPr>
          <w:p w14:paraId="3132D32E" w14:textId="30C4CDA5"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SR </w:t>
            </w:r>
          </w:p>
        </w:tc>
        <w:tc>
          <w:tcPr>
            <w:tcW w:w="851" w:type="dxa"/>
            <w:tcBorders>
              <w:top w:val="single" w:sz="8" w:space="0" w:color="auto"/>
              <w:left w:val="nil"/>
              <w:bottom w:val="single" w:sz="8" w:space="0" w:color="auto"/>
              <w:right w:val="single" w:sz="4" w:space="0" w:color="auto"/>
            </w:tcBorders>
            <w:noWrap/>
            <w:vAlign w:val="center"/>
            <w:hideMark/>
          </w:tcPr>
          <w:p w14:paraId="05DC5598" w14:textId="79445F0B" w:rsidR="00DE1DF2" w:rsidRPr="00EC68A5"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color w:val="000000"/>
                <w:sz w:val="10"/>
                <w:szCs w:val="10"/>
              </w:rPr>
              <w:t xml:space="preserve"> £     2,756,000 </w:t>
            </w:r>
          </w:p>
        </w:tc>
        <w:tc>
          <w:tcPr>
            <w:tcW w:w="992" w:type="dxa"/>
            <w:tcBorders>
              <w:top w:val="single" w:sz="8" w:space="0" w:color="auto"/>
              <w:left w:val="nil"/>
              <w:bottom w:val="single" w:sz="8" w:space="0" w:color="auto"/>
              <w:right w:val="single" w:sz="4" w:space="0" w:color="auto"/>
            </w:tcBorders>
            <w:shd w:val="clear" w:color="000000" w:fill="F2F2F2"/>
            <w:noWrap/>
            <w:vAlign w:val="center"/>
            <w:hideMark/>
          </w:tcPr>
          <w:p w14:paraId="70CC5F70"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134" w:type="dxa"/>
            <w:tcBorders>
              <w:top w:val="single" w:sz="8" w:space="0" w:color="auto"/>
              <w:left w:val="nil"/>
              <w:bottom w:val="single" w:sz="8" w:space="0" w:color="auto"/>
              <w:right w:val="single" w:sz="4" w:space="0" w:color="auto"/>
            </w:tcBorders>
            <w:noWrap/>
            <w:vAlign w:val="center"/>
            <w:hideMark/>
          </w:tcPr>
          <w:p w14:paraId="6B7646DE" w14:textId="65420D24"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sz w:val="11"/>
                <w:szCs w:val="11"/>
                <w:lang w:eastAsia="en-GB"/>
              </w:rPr>
              <w:t xml:space="preserve"> </w:t>
            </w:r>
            <w:r w:rsidRPr="00EC68A5">
              <w:rPr>
                <w:rFonts w:ascii="Calibri" w:eastAsia="Times New Roman" w:hAnsi="Calibri" w:cs="Calibri"/>
                <w:color w:val="000000"/>
                <w:sz w:val="11"/>
                <w:szCs w:val="11"/>
                <w:lang w:eastAsia="en-GB"/>
              </w:rPr>
              <w:t>£                               -</w:t>
            </w:r>
          </w:p>
        </w:tc>
        <w:tc>
          <w:tcPr>
            <w:tcW w:w="1134" w:type="dxa"/>
            <w:tcBorders>
              <w:top w:val="single" w:sz="8" w:space="0" w:color="auto"/>
              <w:left w:val="nil"/>
              <w:bottom w:val="single" w:sz="8" w:space="0" w:color="auto"/>
              <w:right w:val="single" w:sz="4" w:space="0" w:color="auto"/>
            </w:tcBorders>
            <w:shd w:val="clear" w:color="000000" w:fill="F2F2F2"/>
            <w:noWrap/>
            <w:vAlign w:val="center"/>
            <w:hideMark/>
          </w:tcPr>
          <w:p w14:paraId="3389A42A"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276" w:type="dxa"/>
            <w:tcBorders>
              <w:top w:val="single" w:sz="8" w:space="0" w:color="auto"/>
              <w:left w:val="nil"/>
              <w:bottom w:val="single" w:sz="8" w:space="0" w:color="auto"/>
              <w:right w:val="single" w:sz="4" w:space="0" w:color="auto"/>
            </w:tcBorders>
            <w:noWrap/>
            <w:vAlign w:val="center"/>
            <w:hideMark/>
          </w:tcPr>
          <w:p w14:paraId="426BC04A"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134" w:type="dxa"/>
            <w:tcBorders>
              <w:top w:val="single" w:sz="8" w:space="0" w:color="auto"/>
              <w:left w:val="nil"/>
              <w:bottom w:val="single" w:sz="8" w:space="0" w:color="auto"/>
              <w:right w:val="single" w:sz="4" w:space="0" w:color="auto"/>
            </w:tcBorders>
            <w:shd w:val="clear" w:color="000000" w:fill="F2F2F2"/>
            <w:noWrap/>
            <w:vAlign w:val="center"/>
            <w:hideMark/>
          </w:tcPr>
          <w:p w14:paraId="3ABCB957"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134" w:type="dxa"/>
            <w:tcBorders>
              <w:top w:val="single" w:sz="8" w:space="0" w:color="auto"/>
              <w:left w:val="nil"/>
              <w:bottom w:val="single" w:sz="8" w:space="0" w:color="auto"/>
              <w:right w:val="single" w:sz="4" w:space="0" w:color="auto"/>
            </w:tcBorders>
            <w:noWrap/>
            <w:vAlign w:val="center"/>
            <w:hideMark/>
          </w:tcPr>
          <w:p w14:paraId="751F0C01"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992" w:type="dxa"/>
            <w:tcBorders>
              <w:top w:val="single" w:sz="8" w:space="0" w:color="auto"/>
              <w:left w:val="nil"/>
              <w:bottom w:val="single" w:sz="8" w:space="0" w:color="auto"/>
              <w:right w:val="single" w:sz="4" w:space="0" w:color="auto"/>
            </w:tcBorders>
            <w:shd w:val="clear" w:color="000000" w:fill="F2F2F2"/>
            <w:noWrap/>
            <w:vAlign w:val="center"/>
            <w:hideMark/>
          </w:tcPr>
          <w:p w14:paraId="431C748E"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567" w:type="dxa"/>
            <w:tcBorders>
              <w:top w:val="single" w:sz="8" w:space="0" w:color="auto"/>
              <w:left w:val="nil"/>
              <w:bottom w:val="single" w:sz="8" w:space="0" w:color="auto"/>
              <w:right w:val="single" w:sz="4" w:space="0" w:color="auto"/>
            </w:tcBorders>
            <w:noWrap/>
            <w:vAlign w:val="bottom"/>
          </w:tcPr>
          <w:p w14:paraId="35B03E88" w14:textId="6091AF55" w:rsidR="00DE1DF2" w:rsidRPr="00EC68A5"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885</w:t>
            </w:r>
          </w:p>
        </w:tc>
        <w:tc>
          <w:tcPr>
            <w:tcW w:w="709" w:type="dxa"/>
            <w:tcBorders>
              <w:top w:val="single" w:sz="8" w:space="0" w:color="auto"/>
              <w:left w:val="nil"/>
              <w:bottom w:val="single" w:sz="8" w:space="0" w:color="auto"/>
              <w:right w:val="single" w:sz="8" w:space="0" w:color="auto"/>
            </w:tcBorders>
            <w:noWrap/>
            <w:vAlign w:val="center"/>
            <w:hideMark/>
          </w:tcPr>
          <w:p w14:paraId="455BC42B" w14:textId="02E832B8"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sidR="00504C94">
              <w:rPr>
                <w:rFonts w:ascii="Calibri" w:eastAsia="Times New Roman" w:hAnsi="Calibri" w:cs="Calibri"/>
                <w:color w:val="000000"/>
                <w:sz w:val="11"/>
                <w:szCs w:val="11"/>
                <w:lang w:eastAsia="en-GB"/>
              </w:rPr>
              <w:t>Great</w:t>
            </w:r>
          </w:p>
        </w:tc>
        <w:tc>
          <w:tcPr>
            <w:tcW w:w="608" w:type="dxa"/>
            <w:tcBorders>
              <w:top w:val="nil"/>
              <w:left w:val="nil"/>
              <w:bottom w:val="nil"/>
              <w:right w:val="nil"/>
            </w:tcBorders>
            <w:noWrap/>
            <w:vAlign w:val="bottom"/>
            <w:hideMark/>
          </w:tcPr>
          <w:p w14:paraId="6C817A83"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66E21D61" w14:textId="77777777" w:rsidTr="00DE1DF2">
        <w:trPr>
          <w:trHeight w:val="288"/>
        </w:trPr>
        <w:tc>
          <w:tcPr>
            <w:tcW w:w="236" w:type="dxa"/>
            <w:tcBorders>
              <w:top w:val="nil"/>
              <w:left w:val="nil"/>
              <w:bottom w:val="nil"/>
              <w:right w:val="nil"/>
            </w:tcBorders>
            <w:noWrap/>
            <w:vAlign w:val="bottom"/>
            <w:hideMark/>
          </w:tcPr>
          <w:p w14:paraId="1B7E71BE"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noWrap/>
          </w:tcPr>
          <w:p w14:paraId="5CDE3B85" w14:textId="7C5B063A" w:rsidR="00DE1DF2" w:rsidRPr="00EC68A5" w:rsidRDefault="00DE1DF2" w:rsidP="00DE1DF2">
            <w:pPr>
              <w:spacing w:after="0"/>
              <w:rPr>
                <w:rFonts w:ascii="Calibri" w:eastAsia="Times New Roman" w:hAnsi="Calibri" w:cs="Calibri"/>
                <w:color w:val="000000"/>
                <w:sz w:val="11"/>
                <w:szCs w:val="11"/>
                <w:lang w:eastAsia="en-GB"/>
              </w:rPr>
            </w:pPr>
            <w:r w:rsidRPr="00DE1DF2">
              <w:rPr>
                <w:sz w:val="11"/>
                <w:szCs w:val="11"/>
              </w:rPr>
              <w:t xml:space="preserve">Kingdom Housing </w:t>
            </w:r>
          </w:p>
        </w:tc>
        <w:tc>
          <w:tcPr>
            <w:tcW w:w="1276" w:type="dxa"/>
            <w:tcBorders>
              <w:top w:val="nil"/>
              <w:left w:val="nil"/>
              <w:bottom w:val="single" w:sz="8" w:space="0" w:color="auto"/>
              <w:right w:val="single" w:sz="4" w:space="0" w:color="auto"/>
            </w:tcBorders>
            <w:noWrap/>
          </w:tcPr>
          <w:p w14:paraId="549E51AE" w14:textId="17E6BBD2" w:rsidR="00DE1DF2" w:rsidRPr="00EC68A5" w:rsidRDefault="00DE1DF2" w:rsidP="00DE1DF2">
            <w:pPr>
              <w:spacing w:after="0"/>
              <w:rPr>
                <w:rFonts w:ascii="Calibri" w:eastAsia="Times New Roman" w:hAnsi="Calibri" w:cs="Calibri"/>
                <w:color w:val="000000"/>
                <w:sz w:val="11"/>
                <w:szCs w:val="11"/>
                <w:lang w:eastAsia="en-GB"/>
              </w:rPr>
            </w:pPr>
            <w:r w:rsidRPr="00DE1DF2">
              <w:rPr>
                <w:sz w:val="11"/>
                <w:szCs w:val="11"/>
              </w:rPr>
              <w:t>Avonpark, Avonbridge</w:t>
            </w:r>
          </w:p>
        </w:tc>
        <w:tc>
          <w:tcPr>
            <w:tcW w:w="567" w:type="dxa"/>
            <w:tcBorders>
              <w:top w:val="nil"/>
              <w:left w:val="nil"/>
              <w:bottom w:val="single" w:sz="8" w:space="0" w:color="auto"/>
              <w:right w:val="single" w:sz="4" w:space="0" w:color="auto"/>
            </w:tcBorders>
            <w:shd w:val="clear" w:color="000000" w:fill="F2F2F2"/>
            <w:noWrap/>
          </w:tcPr>
          <w:p w14:paraId="58B05D6C" w14:textId="1BD01547" w:rsidR="00DE1DF2" w:rsidRPr="00EC68A5" w:rsidRDefault="00DE1DF2" w:rsidP="00DE1DF2">
            <w:pPr>
              <w:spacing w:after="0"/>
              <w:rPr>
                <w:rFonts w:ascii="Calibri" w:eastAsia="Times New Roman" w:hAnsi="Calibri" w:cs="Calibri"/>
                <w:color w:val="000000"/>
                <w:sz w:val="11"/>
                <w:szCs w:val="11"/>
                <w:lang w:eastAsia="en-GB"/>
              </w:rPr>
            </w:pPr>
            <w:r w:rsidRPr="00DE1DF2">
              <w:rPr>
                <w:sz w:val="11"/>
                <w:szCs w:val="11"/>
              </w:rPr>
              <w:t>20</w:t>
            </w:r>
          </w:p>
        </w:tc>
        <w:tc>
          <w:tcPr>
            <w:tcW w:w="425" w:type="dxa"/>
            <w:tcBorders>
              <w:top w:val="nil"/>
              <w:left w:val="nil"/>
              <w:bottom w:val="single" w:sz="8" w:space="0" w:color="auto"/>
              <w:right w:val="single" w:sz="4" w:space="0" w:color="auto"/>
            </w:tcBorders>
            <w:noWrap/>
          </w:tcPr>
          <w:p w14:paraId="00FCD094" w14:textId="18CD02B0" w:rsidR="00DE1DF2" w:rsidRPr="00EC68A5" w:rsidRDefault="00DE1DF2" w:rsidP="00DE1DF2">
            <w:pPr>
              <w:spacing w:after="0"/>
              <w:rPr>
                <w:rFonts w:ascii="Calibri" w:eastAsia="Times New Roman" w:hAnsi="Calibri" w:cs="Calibri"/>
                <w:color w:val="000000"/>
                <w:sz w:val="11"/>
                <w:szCs w:val="11"/>
                <w:lang w:eastAsia="en-GB"/>
              </w:rPr>
            </w:pPr>
            <w:r w:rsidRPr="00DE1DF2">
              <w:rPr>
                <w:sz w:val="11"/>
                <w:szCs w:val="11"/>
              </w:rPr>
              <w:t>2</w:t>
            </w:r>
          </w:p>
        </w:tc>
        <w:tc>
          <w:tcPr>
            <w:tcW w:w="567" w:type="dxa"/>
            <w:tcBorders>
              <w:top w:val="nil"/>
              <w:left w:val="nil"/>
              <w:bottom w:val="single" w:sz="8" w:space="0" w:color="auto"/>
              <w:right w:val="single" w:sz="4" w:space="0" w:color="auto"/>
            </w:tcBorders>
            <w:noWrap/>
          </w:tcPr>
          <w:p w14:paraId="7DDA7728" w14:textId="6B33758F" w:rsidR="00DE1DF2" w:rsidRPr="00EC68A5" w:rsidRDefault="00DE1DF2" w:rsidP="00DE1DF2">
            <w:pPr>
              <w:spacing w:after="0"/>
              <w:rPr>
                <w:rFonts w:ascii="Calibri" w:eastAsia="Times New Roman" w:hAnsi="Calibri" w:cs="Calibri"/>
                <w:color w:val="000000"/>
                <w:sz w:val="11"/>
                <w:szCs w:val="11"/>
                <w:lang w:eastAsia="en-GB"/>
              </w:rPr>
            </w:pPr>
            <w:r w:rsidRPr="00DE1DF2">
              <w:rPr>
                <w:sz w:val="11"/>
                <w:szCs w:val="11"/>
              </w:rPr>
              <w:t>2</w:t>
            </w:r>
          </w:p>
        </w:tc>
        <w:tc>
          <w:tcPr>
            <w:tcW w:w="850" w:type="dxa"/>
            <w:tcBorders>
              <w:top w:val="nil"/>
              <w:left w:val="nil"/>
              <w:bottom w:val="single" w:sz="8" w:space="0" w:color="auto"/>
              <w:right w:val="single" w:sz="4" w:space="0" w:color="auto"/>
            </w:tcBorders>
            <w:shd w:val="clear" w:color="000000" w:fill="F2F2F2"/>
            <w:noWrap/>
          </w:tcPr>
          <w:p w14:paraId="411A3EFB" w14:textId="6124178C"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851" w:type="dxa"/>
            <w:tcBorders>
              <w:top w:val="nil"/>
              <w:left w:val="nil"/>
              <w:bottom w:val="single" w:sz="8" w:space="0" w:color="auto"/>
              <w:right w:val="single" w:sz="4" w:space="0" w:color="auto"/>
            </w:tcBorders>
            <w:noWrap/>
            <w:vAlign w:val="center"/>
            <w:hideMark/>
          </w:tcPr>
          <w:p w14:paraId="26EEF588" w14:textId="2BABD46B" w:rsidR="00DE1DF2" w:rsidRPr="00EC68A5"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color w:val="000000"/>
                <w:sz w:val="10"/>
                <w:szCs w:val="10"/>
              </w:rPr>
              <w:t xml:space="preserve"> £     2,420,000 </w:t>
            </w:r>
          </w:p>
        </w:tc>
        <w:tc>
          <w:tcPr>
            <w:tcW w:w="992" w:type="dxa"/>
            <w:tcBorders>
              <w:top w:val="nil"/>
              <w:left w:val="nil"/>
              <w:bottom w:val="single" w:sz="8" w:space="0" w:color="auto"/>
              <w:right w:val="single" w:sz="4" w:space="0" w:color="auto"/>
            </w:tcBorders>
            <w:shd w:val="clear" w:color="000000" w:fill="F2F2F2"/>
            <w:noWrap/>
            <w:hideMark/>
          </w:tcPr>
          <w:p w14:paraId="384E2DC9" w14:textId="5F8C6DFA"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hideMark/>
          </w:tcPr>
          <w:p w14:paraId="2A3F4785" w14:textId="2DCAD6EC"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vAlign w:val="center"/>
            <w:hideMark/>
          </w:tcPr>
          <w:p w14:paraId="58A78871"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276" w:type="dxa"/>
            <w:tcBorders>
              <w:top w:val="nil"/>
              <w:left w:val="nil"/>
              <w:bottom w:val="single" w:sz="8" w:space="0" w:color="auto"/>
              <w:right w:val="single" w:sz="4" w:space="0" w:color="auto"/>
            </w:tcBorders>
            <w:noWrap/>
            <w:vAlign w:val="center"/>
            <w:hideMark/>
          </w:tcPr>
          <w:p w14:paraId="2E2A29B3"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134" w:type="dxa"/>
            <w:tcBorders>
              <w:top w:val="nil"/>
              <w:left w:val="nil"/>
              <w:bottom w:val="single" w:sz="8" w:space="0" w:color="auto"/>
              <w:right w:val="single" w:sz="4" w:space="0" w:color="auto"/>
            </w:tcBorders>
            <w:shd w:val="clear" w:color="000000" w:fill="F2F2F2"/>
            <w:noWrap/>
            <w:vAlign w:val="center"/>
            <w:hideMark/>
          </w:tcPr>
          <w:p w14:paraId="228E78EB"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1134" w:type="dxa"/>
            <w:tcBorders>
              <w:top w:val="nil"/>
              <w:left w:val="nil"/>
              <w:bottom w:val="single" w:sz="8" w:space="0" w:color="auto"/>
              <w:right w:val="single" w:sz="4" w:space="0" w:color="auto"/>
            </w:tcBorders>
            <w:noWrap/>
            <w:vAlign w:val="center"/>
            <w:hideMark/>
          </w:tcPr>
          <w:p w14:paraId="4EC18E63"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992" w:type="dxa"/>
            <w:tcBorders>
              <w:top w:val="nil"/>
              <w:left w:val="nil"/>
              <w:bottom w:val="single" w:sz="8" w:space="0" w:color="auto"/>
              <w:right w:val="single" w:sz="4" w:space="0" w:color="auto"/>
            </w:tcBorders>
            <w:shd w:val="clear" w:color="000000" w:fill="F2F2F2"/>
            <w:noWrap/>
            <w:vAlign w:val="center"/>
            <w:hideMark/>
          </w:tcPr>
          <w:p w14:paraId="72803C96" w14:textId="7777777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 </w:t>
            </w:r>
          </w:p>
        </w:tc>
        <w:tc>
          <w:tcPr>
            <w:tcW w:w="567" w:type="dxa"/>
            <w:tcBorders>
              <w:top w:val="nil"/>
              <w:left w:val="nil"/>
              <w:bottom w:val="single" w:sz="8" w:space="0" w:color="auto"/>
              <w:right w:val="single" w:sz="4" w:space="0" w:color="auto"/>
            </w:tcBorders>
            <w:noWrap/>
            <w:vAlign w:val="bottom"/>
          </w:tcPr>
          <w:p w14:paraId="3CA1316A" w14:textId="50002752" w:rsidR="00DE1DF2" w:rsidRPr="00EC68A5"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805</w:t>
            </w:r>
          </w:p>
        </w:tc>
        <w:tc>
          <w:tcPr>
            <w:tcW w:w="709" w:type="dxa"/>
            <w:tcBorders>
              <w:top w:val="nil"/>
              <w:left w:val="nil"/>
              <w:bottom w:val="single" w:sz="8" w:space="0" w:color="auto"/>
              <w:right w:val="single" w:sz="8" w:space="0" w:color="auto"/>
            </w:tcBorders>
            <w:noWrap/>
            <w:vAlign w:val="center"/>
            <w:hideMark/>
          </w:tcPr>
          <w:p w14:paraId="0EF19125" w14:textId="6A0405B8"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r w:rsidR="00504C94">
              <w:rPr>
                <w:rFonts w:ascii="Calibri" w:eastAsia="Times New Roman" w:hAnsi="Calibri" w:cs="Calibri"/>
                <w:color w:val="000000"/>
                <w:sz w:val="11"/>
                <w:szCs w:val="11"/>
                <w:lang w:eastAsia="en-GB"/>
              </w:rPr>
              <w:t>Limited</w:t>
            </w:r>
          </w:p>
        </w:tc>
        <w:tc>
          <w:tcPr>
            <w:tcW w:w="608" w:type="dxa"/>
            <w:tcBorders>
              <w:top w:val="nil"/>
              <w:left w:val="nil"/>
              <w:bottom w:val="nil"/>
              <w:right w:val="nil"/>
            </w:tcBorders>
            <w:noWrap/>
            <w:vAlign w:val="bottom"/>
            <w:hideMark/>
          </w:tcPr>
          <w:p w14:paraId="6459DF8D"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038D3E86" w14:textId="77777777" w:rsidTr="00DE1DF2">
        <w:trPr>
          <w:trHeight w:val="288"/>
        </w:trPr>
        <w:tc>
          <w:tcPr>
            <w:tcW w:w="236" w:type="dxa"/>
            <w:tcBorders>
              <w:top w:val="nil"/>
              <w:left w:val="nil"/>
              <w:bottom w:val="nil"/>
              <w:right w:val="nil"/>
            </w:tcBorders>
            <w:noWrap/>
            <w:vAlign w:val="bottom"/>
          </w:tcPr>
          <w:p w14:paraId="661AE682"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noWrap/>
          </w:tcPr>
          <w:p w14:paraId="310A059C" w14:textId="63AB30EA"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 xml:space="preserve">Kingdom Housing </w:t>
            </w:r>
          </w:p>
        </w:tc>
        <w:tc>
          <w:tcPr>
            <w:tcW w:w="1276" w:type="dxa"/>
            <w:tcBorders>
              <w:top w:val="nil"/>
              <w:left w:val="nil"/>
              <w:bottom w:val="single" w:sz="8" w:space="0" w:color="auto"/>
              <w:right w:val="single" w:sz="4" w:space="0" w:color="auto"/>
            </w:tcBorders>
            <w:noWrap/>
          </w:tcPr>
          <w:p w14:paraId="6885F93A" w14:textId="09C02EC6"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Allandale</w:t>
            </w:r>
          </w:p>
        </w:tc>
        <w:tc>
          <w:tcPr>
            <w:tcW w:w="567" w:type="dxa"/>
            <w:tcBorders>
              <w:top w:val="nil"/>
              <w:left w:val="nil"/>
              <w:bottom w:val="single" w:sz="8" w:space="0" w:color="auto"/>
              <w:right w:val="single" w:sz="4" w:space="0" w:color="auto"/>
            </w:tcBorders>
            <w:shd w:val="clear" w:color="000000" w:fill="F2F2F2"/>
            <w:noWrap/>
          </w:tcPr>
          <w:p w14:paraId="76B711D0" w14:textId="1B728923"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21</w:t>
            </w:r>
          </w:p>
        </w:tc>
        <w:tc>
          <w:tcPr>
            <w:tcW w:w="425" w:type="dxa"/>
            <w:tcBorders>
              <w:top w:val="nil"/>
              <w:left w:val="nil"/>
              <w:bottom w:val="single" w:sz="8" w:space="0" w:color="auto"/>
              <w:right w:val="single" w:sz="4" w:space="0" w:color="auto"/>
            </w:tcBorders>
            <w:noWrap/>
          </w:tcPr>
          <w:p w14:paraId="68336068" w14:textId="1403B253"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4</w:t>
            </w:r>
          </w:p>
        </w:tc>
        <w:tc>
          <w:tcPr>
            <w:tcW w:w="567" w:type="dxa"/>
            <w:tcBorders>
              <w:top w:val="nil"/>
              <w:left w:val="nil"/>
              <w:bottom w:val="single" w:sz="8" w:space="0" w:color="auto"/>
              <w:right w:val="single" w:sz="4" w:space="0" w:color="auto"/>
            </w:tcBorders>
            <w:noWrap/>
          </w:tcPr>
          <w:p w14:paraId="16065BC3" w14:textId="3031E171"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1</w:t>
            </w:r>
          </w:p>
        </w:tc>
        <w:tc>
          <w:tcPr>
            <w:tcW w:w="850" w:type="dxa"/>
            <w:tcBorders>
              <w:top w:val="nil"/>
              <w:left w:val="nil"/>
              <w:bottom w:val="single" w:sz="8" w:space="0" w:color="auto"/>
              <w:right w:val="single" w:sz="4" w:space="0" w:color="auto"/>
            </w:tcBorders>
            <w:shd w:val="clear" w:color="000000" w:fill="F2F2F2"/>
            <w:noWrap/>
          </w:tcPr>
          <w:p w14:paraId="0CFB037C" w14:textId="40A838D7" w:rsidR="00DE1DF2" w:rsidRPr="00DE1DF2"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851" w:type="dxa"/>
            <w:tcBorders>
              <w:top w:val="nil"/>
              <w:left w:val="nil"/>
              <w:bottom w:val="single" w:sz="8" w:space="0" w:color="auto"/>
              <w:right w:val="single" w:sz="4" w:space="0" w:color="auto"/>
            </w:tcBorders>
            <w:noWrap/>
            <w:vAlign w:val="center"/>
          </w:tcPr>
          <w:p w14:paraId="14C17601" w14:textId="7A00E43C" w:rsidR="00DE1DF2" w:rsidRPr="00A45F96"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sz w:val="10"/>
                <w:szCs w:val="10"/>
              </w:rPr>
              <w:t xml:space="preserve"> £     2,541,000 </w:t>
            </w:r>
          </w:p>
        </w:tc>
        <w:tc>
          <w:tcPr>
            <w:tcW w:w="992" w:type="dxa"/>
            <w:tcBorders>
              <w:top w:val="nil"/>
              <w:left w:val="nil"/>
              <w:bottom w:val="single" w:sz="8" w:space="0" w:color="auto"/>
              <w:right w:val="single" w:sz="4" w:space="0" w:color="auto"/>
            </w:tcBorders>
            <w:shd w:val="clear" w:color="000000" w:fill="F2F2F2"/>
            <w:noWrap/>
            <w:vAlign w:val="center"/>
          </w:tcPr>
          <w:p w14:paraId="5CD8C28D" w14:textId="0DF7A98E"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1134" w:type="dxa"/>
            <w:tcBorders>
              <w:top w:val="nil"/>
              <w:left w:val="nil"/>
              <w:bottom w:val="single" w:sz="8" w:space="0" w:color="auto"/>
              <w:right w:val="single" w:sz="4" w:space="0" w:color="auto"/>
            </w:tcBorders>
            <w:noWrap/>
            <w:vAlign w:val="center"/>
          </w:tcPr>
          <w:p w14:paraId="02AC924A" w14:textId="7DB58C40"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color w:val="000000"/>
                <w:sz w:val="11"/>
                <w:szCs w:val="11"/>
                <w:lang w:eastAsia="en-GB"/>
              </w:rPr>
              <w:t>£                               -</w:t>
            </w:r>
          </w:p>
        </w:tc>
        <w:tc>
          <w:tcPr>
            <w:tcW w:w="1134" w:type="dxa"/>
            <w:tcBorders>
              <w:top w:val="nil"/>
              <w:left w:val="nil"/>
              <w:bottom w:val="single" w:sz="8" w:space="0" w:color="auto"/>
              <w:right w:val="single" w:sz="4" w:space="0" w:color="auto"/>
            </w:tcBorders>
            <w:shd w:val="clear" w:color="000000" w:fill="F2F2F2"/>
            <w:noWrap/>
            <w:vAlign w:val="center"/>
          </w:tcPr>
          <w:p w14:paraId="3174C60C" w14:textId="38D266B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1276" w:type="dxa"/>
            <w:tcBorders>
              <w:top w:val="nil"/>
              <w:left w:val="nil"/>
              <w:bottom w:val="single" w:sz="8" w:space="0" w:color="auto"/>
              <w:right w:val="single" w:sz="4" w:space="0" w:color="auto"/>
            </w:tcBorders>
            <w:noWrap/>
            <w:vAlign w:val="center"/>
          </w:tcPr>
          <w:p w14:paraId="67DE97CC" w14:textId="7ABB50DF"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w:t>
            </w:r>
          </w:p>
        </w:tc>
        <w:tc>
          <w:tcPr>
            <w:tcW w:w="1134" w:type="dxa"/>
            <w:tcBorders>
              <w:top w:val="nil"/>
              <w:left w:val="nil"/>
              <w:bottom w:val="single" w:sz="8" w:space="0" w:color="auto"/>
              <w:right w:val="single" w:sz="4" w:space="0" w:color="auto"/>
            </w:tcBorders>
            <w:shd w:val="clear" w:color="000000" w:fill="F2F2F2"/>
            <w:noWrap/>
          </w:tcPr>
          <w:p w14:paraId="61724AFE" w14:textId="56C8475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78B3E2F6" w14:textId="5C65BA35"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992" w:type="dxa"/>
            <w:tcBorders>
              <w:top w:val="nil"/>
              <w:left w:val="nil"/>
              <w:bottom w:val="single" w:sz="8" w:space="0" w:color="auto"/>
              <w:right w:val="single" w:sz="4" w:space="0" w:color="auto"/>
            </w:tcBorders>
            <w:shd w:val="clear" w:color="000000" w:fill="F2F2F2"/>
            <w:noWrap/>
          </w:tcPr>
          <w:p w14:paraId="2816FEC4" w14:textId="45A568C8"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567" w:type="dxa"/>
            <w:tcBorders>
              <w:top w:val="nil"/>
              <w:left w:val="nil"/>
              <w:bottom w:val="single" w:sz="8" w:space="0" w:color="auto"/>
              <w:right w:val="single" w:sz="4" w:space="0" w:color="auto"/>
            </w:tcBorders>
            <w:noWrap/>
            <w:vAlign w:val="bottom"/>
          </w:tcPr>
          <w:p w14:paraId="15386160" w14:textId="30F14DA8" w:rsidR="00DE1DF2" w:rsidRPr="00A45F96"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1015</w:t>
            </w:r>
          </w:p>
        </w:tc>
        <w:tc>
          <w:tcPr>
            <w:tcW w:w="709" w:type="dxa"/>
            <w:tcBorders>
              <w:top w:val="nil"/>
              <w:left w:val="nil"/>
              <w:bottom w:val="single" w:sz="8" w:space="0" w:color="auto"/>
              <w:right w:val="single" w:sz="8" w:space="0" w:color="auto"/>
            </w:tcBorders>
            <w:noWrap/>
            <w:vAlign w:val="center"/>
          </w:tcPr>
          <w:p w14:paraId="2EFC4DE2" w14:textId="0014AAF6" w:rsidR="00DE1DF2" w:rsidRPr="00EC68A5" w:rsidRDefault="00504C94"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Limited</w:t>
            </w:r>
          </w:p>
        </w:tc>
        <w:tc>
          <w:tcPr>
            <w:tcW w:w="608" w:type="dxa"/>
            <w:tcBorders>
              <w:top w:val="nil"/>
              <w:left w:val="nil"/>
              <w:bottom w:val="nil"/>
              <w:right w:val="nil"/>
            </w:tcBorders>
            <w:noWrap/>
            <w:vAlign w:val="bottom"/>
          </w:tcPr>
          <w:p w14:paraId="20449ECF"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5F662666" w14:textId="77777777" w:rsidTr="00DE1DF2">
        <w:trPr>
          <w:trHeight w:val="288"/>
        </w:trPr>
        <w:tc>
          <w:tcPr>
            <w:tcW w:w="236" w:type="dxa"/>
            <w:tcBorders>
              <w:top w:val="nil"/>
              <w:left w:val="nil"/>
              <w:bottom w:val="nil"/>
              <w:right w:val="nil"/>
            </w:tcBorders>
            <w:noWrap/>
            <w:vAlign w:val="bottom"/>
          </w:tcPr>
          <w:p w14:paraId="53A7CF33"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noWrap/>
          </w:tcPr>
          <w:p w14:paraId="67C4AE38" w14:textId="645F6858"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Falkirk Council</w:t>
            </w:r>
          </w:p>
        </w:tc>
        <w:tc>
          <w:tcPr>
            <w:tcW w:w="1276" w:type="dxa"/>
            <w:tcBorders>
              <w:top w:val="nil"/>
              <w:left w:val="nil"/>
              <w:bottom w:val="single" w:sz="8" w:space="0" w:color="auto"/>
              <w:right w:val="single" w:sz="4" w:space="0" w:color="auto"/>
            </w:tcBorders>
            <w:noWrap/>
          </w:tcPr>
          <w:p w14:paraId="7F5C7A40" w14:textId="2CCF2059"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Seabegs Road, Bonnybridge</w:t>
            </w:r>
          </w:p>
        </w:tc>
        <w:tc>
          <w:tcPr>
            <w:tcW w:w="567" w:type="dxa"/>
            <w:tcBorders>
              <w:top w:val="nil"/>
              <w:left w:val="nil"/>
              <w:bottom w:val="single" w:sz="8" w:space="0" w:color="auto"/>
              <w:right w:val="single" w:sz="4" w:space="0" w:color="auto"/>
            </w:tcBorders>
            <w:shd w:val="clear" w:color="000000" w:fill="F2F2F2"/>
            <w:noWrap/>
          </w:tcPr>
          <w:p w14:paraId="19CAD646" w14:textId="1460BA61"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31</w:t>
            </w:r>
          </w:p>
        </w:tc>
        <w:tc>
          <w:tcPr>
            <w:tcW w:w="425" w:type="dxa"/>
            <w:tcBorders>
              <w:top w:val="nil"/>
              <w:left w:val="nil"/>
              <w:bottom w:val="single" w:sz="8" w:space="0" w:color="auto"/>
              <w:right w:val="single" w:sz="4" w:space="0" w:color="auto"/>
            </w:tcBorders>
            <w:noWrap/>
          </w:tcPr>
          <w:p w14:paraId="158AF9FF" w14:textId="5DDAE5CA"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2</w:t>
            </w:r>
          </w:p>
        </w:tc>
        <w:tc>
          <w:tcPr>
            <w:tcW w:w="567" w:type="dxa"/>
            <w:tcBorders>
              <w:top w:val="nil"/>
              <w:left w:val="nil"/>
              <w:bottom w:val="single" w:sz="8" w:space="0" w:color="auto"/>
              <w:right w:val="single" w:sz="4" w:space="0" w:color="auto"/>
            </w:tcBorders>
            <w:noWrap/>
          </w:tcPr>
          <w:p w14:paraId="0FA578D1" w14:textId="04A27483"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2</w:t>
            </w:r>
          </w:p>
        </w:tc>
        <w:tc>
          <w:tcPr>
            <w:tcW w:w="850" w:type="dxa"/>
            <w:tcBorders>
              <w:top w:val="nil"/>
              <w:left w:val="nil"/>
              <w:bottom w:val="single" w:sz="8" w:space="0" w:color="auto"/>
              <w:right w:val="single" w:sz="4" w:space="0" w:color="auto"/>
            </w:tcBorders>
            <w:shd w:val="clear" w:color="000000" w:fill="F2F2F2"/>
            <w:noWrap/>
          </w:tcPr>
          <w:p w14:paraId="5A18A0D9" w14:textId="109967ED" w:rsidR="00DE1DF2" w:rsidRPr="00DE1DF2"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851" w:type="dxa"/>
            <w:tcBorders>
              <w:top w:val="nil"/>
              <w:left w:val="nil"/>
              <w:bottom w:val="single" w:sz="8" w:space="0" w:color="auto"/>
              <w:right w:val="single" w:sz="4" w:space="0" w:color="auto"/>
            </w:tcBorders>
            <w:noWrap/>
            <w:vAlign w:val="center"/>
          </w:tcPr>
          <w:p w14:paraId="7DDF8423" w14:textId="0F40CA0F" w:rsidR="00DE1DF2" w:rsidRPr="00A45F96"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color w:val="000000"/>
                <w:sz w:val="10"/>
                <w:szCs w:val="10"/>
              </w:rPr>
              <w:t xml:space="preserve"> £     3,492,655 </w:t>
            </w:r>
          </w:p>
        </w:tc>
        <w:tc>
          <w:tcPr>
            <w:tcW w:w="992" w:type="dxa"/>
            <w:tcBorders>
              <w:top w:val="nil"/>
              <w:left w:val="nil"/>
              <w:bottom w:val="single" w:sz="8" w:space="0" w:color="auto"/>
              <w:right w:val="single" w:sz="4" w:space="0" w:color="auto"/>
            </w:tcBorders>
            <w:shd w:val="clear" w:color="000000" w:fill="F2F2F2"/>
            <w:noWrap/>
          </w:tcPr>
          <w:p w14:paraId="02DD34B8" w14:textId="41D45A3B"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7B3C3003" w14:textId="455E9875"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4F0AD3A2" w14:textId="050927D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276" w:type="dxa"/>
            <w:tcBorders>
              <w:top w:val="nil"/>
              <w:left w:val="nil"/>
              <w:bottom w:val="single" w:sz="8" w:space="0" w:color="auto"/>
              <w:right w:val="single" w:sz="4" w:space="0" w:color="auto"/>
            </w:tcBorders>
            <w:noWrap/>
          </w:tcPr>
          <w:p w14:paraId="6D65D806" w14:textId="51175D78"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771D46C7" w14:textId="2521D8C4"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39313003" w14:textId="0EC00585"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992" w:type="dxa"/>
            <w:tcBorders>
              <w:top w:val="nil"/>
              <w:left w:val="nil"/>
              <w:bottom w:val="single" w:sz="8" w:space="0" w:color="auto"/>
              <w:right w:val="single" w:sz="4" w:space="0" w:color="auto"/>
            </w:tcBorders>
            <w:shd w:val="clear" w:color="000000" w:fill="F2F2F2"/>
            <w:noWrap/>
          </w:tcPr>
          <w:p w14:paraId="2F0BB656" w14:textId="368F12A2"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567" w:type="dxa"/>
            <w:tcBorders>
              <w:top w:val="nil"/>
              <w:left w:val="nil"/>
              <w:bottom w:val="single" w:sz="8" w:space="0" w:color="auto"/>
              <w:right w:val="single" w:sz="4" w:space="0" w:color="auto"/>
            </w:tcBorders>
            <w:noWrap/>
            <w:vAlign w:val="bottom"/>
          </w:tcPr>
          <w:p w14:paraId="6F5ED383" w14:textId="343CE9D8" w:rsidR="00DE1DF2" w:rsidRPr="00A45F96"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815</w:t>
            </w:r>
          </w:p>
        </w:tc>
        <w:tc>
          <w:tcPr>
            <w:tcW w:w="709" w:type="dxa"/>
            <w:tcBorders>
              <w:top w:val="nil"/>
              <w:left w:val="nil"/>
              <w:bottom w:val="single" w:sz="8" w:space="0" w:color="auto"/>
              <w:right w:val="single" w:sz="8" w:space="0" w:color="auto"/>
            </w:tcBorders>
            <w:noWrap/>
            <w:vAlign w:val="center"/>
          </w:tcPr>
          <w:p w14:paraId="23E5335D" w14:textId="03318528" w:rsidR="00DE1DF2" w:rsidRPr="00EC68A5" w:rsidRDefault="00504C94"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Great</w:t>
            </w:r>
          </w:p>
        </w:tc>
        <w:tc>
          <w:tcPr>
            <w:tcW w:w="608" w:type="dxa"/>
            <w:tcBorders>
              <w:top w:val="nil"/>
              <w:left w:val="nil"/>
              <w:bottom w:val="nil"/>
              <w:right w:val="nil"/>
            </w:tcBorders>
            <w:noWrap/>
            <w:vAlign w:val="bottom"/>
          </w:tcPr>
          <w:p w14:paraId="2AF04A7B"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5EB7B8F3" w14:textId="77777777" w:rsidTr="00DE1DF2">
        <w:trPr>
          <w:trHeight w:val="288"/>
        </w:trPr>
        <w:tc>
          <w:tcPr>
            <w:tcW w:w="236" w:type="dxa"/>
            <w:tcBorders>
              <w:top w:val="nil"/>
              <w:left w:val="nil"/>
              <w:bottom w:val="nil"/>
              <w:right w:val="nil"/>
            </w:tcBorders>
            <w:noWrap/>
            <w:vAlign w:val="bottom"/>
          </w:tcPr>
          <w:p w14:paraId="238C5D75"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noWrap/>
          </w:tcPr>
          <w:p w14:paraId="5AEA11B7" w14:textId="3B32E717"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Falkirk Council</w:t>
            </w:r>
          </w:p>
        </w:tc>
        <w:tc>
          <w:tcPr>
            <w:tcW w:w="1276" w:type="dxa"/>
            <w:tcBorders>
              <w:top w:val="nil"/>
              <w:left w:val="nil"/>
              <w:bottom w:val="single" w:sz="8" w:space="0" w:color="auto"/>
              <w:right w:val="single" w:sz="4" w:space="0" w:color="auto"/>
            </w:tcBorders>
            <w:noWrap/>
          </w:tcPr>
          <w:p w14:paraId="60B68CDE" w14:textId="2118B593"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Banknock South</w:t>
            </w:r>
          </w:p>
        </w:tc>
        <w:tc>
          <w:tcPr>
            <w:tcW w:w="567" w:type="dxa"/>
            <w:tcBorders>
              <w:top w:val="nil"/>
              <w:left w:val="nil"/>
              <w:bottom w:val="single" w:sz="8" w:space="0" w:color="auto"/>
              <w:right w:val="single" w:sz="4" w:space="0" w:color="auto"/>
            </w:tcBorders>
            <w:shd w:val="clear" w:color="000000" w:fill="F2F2F2"/>
            <w:noWrap/>
          </w:tcPr>
          <w:p w14:paraId="5647165C" w14:textId="0997BBA1"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101</w:t>
            </w:r>
          </w:p>
        </w:tc>
        <w:tc>
          <w:tcPr>
            <w:tcW w:w="425" w:type="dxa"/>
            <w:tcBorders>
              <w:top w:val="nil"/>
              <w:left w:val="nil"/>
              <w:bottom w:val="single" w:sz="8" w:space="0" w:color="auto"/>
              <w:right w:val="single" w:sz="4" w:space="0" w:color="auto"/>
            </w:tcBorders>
            <w:noWrap/>
          </w:tcPr>
          <w:p w14:paraId="0031AEFA" w14:textId="1D05D0C1"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4</w:t>
            </w:r>
          </w:p>
        </w:tc>
        <w:tc>
          <w:tcPr>
            <w:tcW w:w="567" w:type="dxa"/>
            <w:tcBorders>
              <w:top w:val="nil"/>
              <w:left w:val="nil"/>
              <w:bottom w:val="single" w:sz="8" w:space="0" w:color="auto"/>
              <w:right w:val="single" w:sz="4" w:space="0" w:color="auto"/>
            </w:tcBorders>
            <w:noWrap/>
          </w:tcPr>
          <w:p w14:paraId="0D126159" w14:textId="675C6B80"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9</w:t>
            </w:r>
          </w:p>
        </w:tc>
        <w:tc>
          <w:tcPr>
            <w:tcW w:w="850" w:type="dxa"/>
            <w:tcBorders>
              <w:top w:val="nil"/>
              <w:left w:val="nil"/>
              <w:bottom w:val="single" w:sz="8" w:space="0" w:color="auto"/>
              <w:right w:val="single" w:sz="4" w:space="0" w:color="auto"/>
            </w:tcBorders>
            <w:shd w:val="clear" w:color="000000" w:fill="F2F2F2"/>
            <w:noWrap/>
          </w:tcPr>
          <w:p w14:paraId="152D537A" w14:textId="68349E13" w:rsidR="00DE1DF2" w:rsidRPr="00DE1DF2"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851" w:type="dxa"/>
            <w:tcBorders>
              <w:top w:val="nil"/>
              <w:left w:val="nil"/>
              <w:bottom w:val="single" w:sz="8" w:space="0" w:color="auto"/>
              <w:right w:val="single" w:sz="4" w:space="0" w:color="auto"/>
            </w:tcBorders>
            <w:noWrap/>
            <w:vAlign w:val="center"/>
          </w:tcPr>
          <w:p w14:paraId="06E81D65" w14:textId="5E33617E" w:rsidR="00DE1DF2" w:rsidRPr="00A45F96"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color w:val="000000"/>
                <w:sz w:val="10"/>
                <w:szCs w:val="10"/>
              </w:rPr>
              <w:t xml:space="preserve"> £ 10,570,251 </w:t>
            </w:r>
          </w:p>
        </w:tc>
        <w:tc>
          <w:tcPr>
            <w:tcW w:w="992" w:type="dxa"/>
            <w:tcBorders>
              <w:top w:val="nil"/>
              <w:left w:val="nil"/>
              <w:bottom w:val="single" w:sz="8" w:space="0" w:color="auto"/>
              <w:right w:val="single" w:sz="4" w:space="0" w:color="auto"/>
            </w:tcBorders>
            <w:shd w:val="clear" w:color="000000" w:fill="F2F2F2"/>
            <w:noWrap/>
          </w:tcPr>
          <w:p w14:paraId="11BC6B1F" w14:textId="5B1B2E83"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w:t>
            </w:r>
            <w:r>
              <w:rPr>
                <w:rFonts w:ascii="Calibri" w:eastAsia="Times New Roman" w:hAnsi="Calibri" w:cs="Calibri"/>
                <w:color w:val="000000"/>
                <w:sz w:val="11"/>
                <w:szCs w:val="11"/>
                <w:lang w:eastAsia="en-GB"/>
              </w:rPr>
              <w:t>-</w:t>
            </w:r>
          </w:p>
        </w:tc>
        <w:tc>
          <w:tcPr>
            <w:tcW w:w="1134" w:type="dxa"/>
            <w:tcBorders>
              <w:top w:val="nil"/>
              <w:left w:val="nil"/>
              <w:bottom w:val="single" w:sz="8" w:space="0" w:color="auto"/>
              <w:right w:val="single" w:sz="4" w:space="0" w:color="auto"/>
            </w:tcBorders>
            <w:noWrap/>
          </w:tcPr>
          <w:p w14:paraId="046641AB" w14:textId="590B9D7D"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61F1FE32" w14:textId="4B4A0E0A"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276" w:type="dxa"/>
            <w:tcBorders>
              <w:top w:val="nil"/>
              <w:left w:val="nil"/>
              <w:bottom w:val="single" w:sz="8" w:space="0" w:color="auto"/>
              <w:right w:val="single" w:sz="4" w:space="0" w:color="auto"/>
            </w:tcBorders>
            <w:noWrap/>
          </w:tcPr>
          <w:p w14:paraId="1BB1A7C9" w14:textId="0869A927"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097E7D20" w14:textId="1E859E16"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5492E374" w14:textId="77A06D52"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992" w:type="dxa"/>
            <w:tcBorders>
              <w:top w:val="nil"/>
              <w:left w:val="nil"/>
              <w:bottom w:val="single" w:sz="8" w:space="0" w:color="auto"/>
              <w:right w:val="single" w:sz="4" w:space="0" w:color="auto"/>
            </w:tcBorders>
            <w:shd w:val="clear" w:color="000000" w:fill="F2F2F2"/>
            <w:noWrap/>
          </w:tcPr>
          <w:p w14:paraId="222CC723" w14:textId="29CAB362"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567" w:type="dxa"/>
            <w:tcBorders>
              <w:top w:val="nil"/>
              <w:left w:val="nil"/>
              <w:bottom w:val="single" w:sz="8" w:space="0" w:color="auto"/>
              <w:right w:val="single" w:sz="4" w:space="0" w:color="auto"/>
            </w:tcBorders>
            <w:noWrap/>
            <w:vAlign w:val="bottom"/>
          </w:tcPr>
          <w:p w14:paraId="2AE05612" w14:textId="1FE3C5B5" w:rsidR="00DE1DF2" w:rsidRPr="00A45F96"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1240</w:t>
            </w:r>
          </w:p>
        </w:tc>
        <w:tc>
          <w:tcPr>
            <w:tcW w:w="709" w:type="dxa"/>
            <w:tcBorders>
              <w:top w:val="nil"/>
              <w:left w:val="nil"/>
              <w:bottom w:val="single" w:sz="8" w:space="0" w:color="auto"/>
              <w:right w:val="single" w:sz="8" w:space="0" w:color="auto"/>
            </w:tcBorders>
            <w:noWrap/>
            <w:vAlign w:val="center"/>
          </w:tcPr>
          <w:p w14:paraId="7B52A788" w14:textId="0C9F0789" w:rsidR="00DE1DF2" w:rsidRPr="00EC68A5" w:rsidRDefault="00504C94"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Limited</w:t>
            </w:r>
          </w:p>
        </w:tc>
        <w:tc>
          <w:tcPr>
            <w:tcW w:w="608" w:type="dxa"/>
            <w:tcBorders>
              <w:top w:val="nil"/>
              <w:left w:val="nil"/>
              <w:bottom w:val="nil"/>
              <w:right w:val="nil"/>
            </w:tcBorders>
            <w:noWrap/>
            <w:vAlign w:val="bottom"/>
          </w:tcPr>
          <w:p w14:paraId="2CF2190C"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739D8EB7" w14:textId="77777777" w:rsidTr="00DE1DF2">
        <w:trPr>
          <w:trHeight w:val="288"/>
        </w:trPr>
        <w:tc>
          <w:tcPr>
            <w:tcW w:w="236" w:type="dxa"/>
            <w:tcBorders>
              <w:top w:val="nil"/>
              <w:left w:val="nil"/>
              <w:bottom w:val="nil"/>
              <w:right w:val="nil"/>
            </w:tcBorders>
            <w:noWrap/>
            <w:vAlign w:val="bottom"/>
          </w:tcPr>
          <w:p w14:paraId="5108FCAF"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noWrap/>
          </w:tcPr>
          <w:p w14:paraId="60D29EAA" w14:textId="2AD81F25"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Falkirk Council</w:t>
            </w:r>
          </w:p>
        </w:tc>
        <w:tc>
          <w:tcPr>
            <w:tcW w:w="1276" w:type="dxa"/>
            <w:tcBorders>
              <w:top w:val="nil"/>
              <w:left w:val="nil"/>
              <w:bottom w:val="single" w:sz="8" w:space="0" w:color="auto"/>
              <w:right w:val="single" w:sz="4" w:space="0" w:color="auto"/>
            </w:tcBorders>
            <w:noWrap/>
          </w:tcPr>
          <w:p w14:paraId="0B1DB87A" w14:textId="4BFA8791"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King Street</w:t>
            </w:r>
          </w:p>
        </w:tc>
        <w:tc>
          <w:tcPr>
            <w:tcW w:w="567" w:type="dxa"/>
            <w:tcBorders>
              <w:top w:val="nil"/>
              <w:left w:val="nil"/>
              <w:bottom w:val="single" w:sz="8" w:space="0" w:color="auto"/>
              <w:right w:val="single" w:sz="4" w:space="0" w:color="auto"/>
            </w:tcBorders>
            <w:shd w:val="clear" w:color="000000" w:fill="F2F2F2"/>
            <w:noWrap/>
          </w:tcPr>
          <w:p w14:paraId="0E3AD632" w14:textId="0C09A7BD"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21</w:t>
            </w:r>
          </w:p>
        </w:tc>
        <w:tc>
          <w:tcPr>
            <w:tcW w:w="425" w:type="dxa"/>
            <w:tcBorders>
              <w:top w:val="nil"/>
              <w:left w:val="nil"/>
              <w:bottom w:val="single" w:sz="8" w:space="0" w:color="auto"/>
              <w:right w:val="single" w:sz="4" w:space="0" w:color="auto"/>
            </w:tcBorders>
            <w:noWrap/>
          </w:tcPr>
          <w:p w14:paraId="023806A6" w14:textId="77777777" w:rsidR="00DE1DF2" w:rsidRPr="00DE1DF2" w:rsidRDefault="00DE1DF2" w:rsidP="00DE1DF2">
            <w:pPr>
              <w:spacing w:after="0"/>
              <w:rPr>
                <w:rFonts w:ascii="Calibri" w:eastAsia="Times New Roman" w:hAnsi="Calibri" w:cs="Calibri"/>
                <w:color w:val="000000"/>
                <w:sz w:val="11"/>
                <w:szCs w:val="11"/>
                <w:lang w:eastAsia="en-GB"/>
              </w:rPr>
            </w:pPr>
          </w:p>
        </w:tc>
        <w:tc>
          <w:tcPr>
            <w:tcW w:w="567" w:type="dxa"/>
            <w:tcBorders>
              <w:top w:val="nil"/>
              <w:left w:val="nil"/>
              <w:bottom w:val="single" w:sz="8" w:space="0" w:color="auto"/>
              <w:right w:val="single" w:sz="4" w:space="0" w:color="auto"/>
            </w:tcBorders>
            <w:noWrap/>
          </w:tcPr>
          <w:p w14:paraId="3A63B08C" w14:textId="5F950A41"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4</w:t>
            </w:r>
          </w:p>
        </w:tc>
        <w:tc>
          <w:tcPr>
            <w:tcW w:w="850" w:type="dxa"/>
            <w:tcBorders>
              <w:top w:val="nil"/>
              <w:left w:val="nil"/>
              <w:bottom w:val="single" w:sz="8" w:space="0" w:color="auto"/>
              <w:right w:val="single" w:sz="4" w:space="0" w:color="auto"/>
            </w:tcBorders>
            <w:shd w:val="clear" w:color="000000" w:fill="F2F2F2"/>
            <w:noWrap/>
          </w:tcPr>
          <w:p w14:paraId="1D78C514" w14:textId="0E6611EF" w:rsidR="00DE1DF2" w:rsidRPr="00DE1DF2"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851" w:type="dxa"/>
            <w:tcBorders>
              <w:top w:val="nil"/>
              <w:left w:val="nil"/>
              <w:bottom w:val="single" w:sz="8" w:space="0" w:color="auto"/>
              <w:right w:val="single" w:sz="4" w:space="0" w:color="auto"/>
            </w:tcBorders>
            <w:noWrap/>
            <w:vAlign w:val="center"/>
          </w:tcPr>
          <w:p w14:paraId="3D2D4F0E" w14:textId="2F9E7656" w:rsidR="00DE1DF2" w:rsidRPr="00A45F96"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color w:val="000000"/>
                <w:sz w:val="10"/>
                <w:szCs w:val="10"/>
              </w:rPr>
              <w:t xml:space="preserve"> £     2,218,552 </w:t>
            </w:r>
          </w:p>
        </w:tc>
        <w:tc>
          <w:tcPr>
            <w:tcW w:w="992" w:type="dxa"/>
            <w:tcBorders>
              <w:top w:val="nil"/>
              <w:left w:val="nil"/>
              <w:bottom w:val="single" w:sz="8" w:space="0" w:color="auto"/>
              <w:right w:val="single" w:sz="4" w:space="0" w:color="auto"/>
            </w:tcBorders>
            <w:shd w:val="clear" w:color="000000" w:fill="F2F2F2"/>
            <w:noWrap/>
          </w:tcPr>
          <w:p w14:paraId="0E3EAE2C" w14:textId="3A16B77F"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15AC788C" w14:textId="2DA5AE36"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14994CEF" w14:textId="7309728B"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276" w:type="dxa"/>
            <w:tcBorders>
              <w:top w:val="nil"/>
              <w:left w:val="nil"/>
              <w:bottom w:val="single" w:sz="8" w:space="0" w:color="auto"/>
              <w:right w:val="single" w:sz="4" w:space="0" w:color="auto"/>
            </w:tcBorders>
            <w:noWrap/>
          </w:tcPr>
          <w:p w14:paraId="58291788" w14:textId="588AE780"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3B78AAC7" w14:textId="070E8564"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1F3C5D20" w14:textId="608ED0DB"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992" w:type="dxa"/>
            <w:tcBorders>
              <w:top w:val="nil"/>
              <w:left w:val="nil"/>
              <w:bottom w:val="single" w:sz="8" w:space="0" w:color="auto"/>
              <w:right w:val="single" w:sz="4" w:space="0" w:color="auto"/>
            </w:tcBorders>
            <w:shd w:val="clear" w:color="000000" w:fill="F2F2F2"/>
            <w:noWrap/>
          </w:tcPr>
          <w:p w14:paraId="69CD5D61" w14:textId="60508AF8"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567" w:type="dxa"/>
            <w:tcBorders>
              <w:top w:val="nil"/>
              <w:left w:val="nil"/>
              <w:bottom w:val="single" w:sz="8" w:space="0" w:color="auto"/>
              <w:right w:val="single" w:sz="4" w:space="0" w:color="auto"/>
            </w:tcBorders>
            <w:noWrap/>
            <w:vAlign w:val="bottom"/>
          </w:tcPr>
          <w:p w14:paraId="06843A64" w14:textId="00247A1D" w:rsidR="00DE1DF2" w:rsidRPr="00A45F96"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885</w:t>
            </w:r>
          </w:p>
        </w:tc>
        <w:tc>
          <w:tcPr>
            <w:tcW w:w="709" w:type="dxa"/>
            <w:tcBorders>
              <w:top w:val="nil"/>
              <w:left w:val="nil"/>
              <w:bottom w:val="single" w:sz="8" w:space="0" w:color="auto"/>
              <w:right w:val="single" w:sz="8" w:space="0" w:color="auto"/>
            </w:tcBorders>
            <w:noWrap/>
            <w:vAlign w:val="center"/>
          </w:tcPr>
          <w:p w14:paraId="19C0D43D" w14:textId="0C250E4C" w:rsidR="00DE1DF2" w:rsidRPr="00EC68A5" w:rsidRDefault="00504C94"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Great</w:t>
            </w:r>
          </w:p>
        </w:tc>
        <w:tc>
          <w:tcPr>
            <w:tcW w:w="608" w:type="dxa"/>
            <w:tcBorders>
              <w:top w:val="nil"/>
              <w:left w:val="nil"/>
              <w:bottom w:val="nil"/>
              <w:right w:val="nil"/>
            </w:tcBorders>
            <w:noWrap/>
            <w:vAlign w:val="bottom"/>
          </w:tcPr>
          <w:p w14:paraId="159AEDB2"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2B8628C7" w14:textId="77777777" w:rsidTr="00DE1DF2">
        <w:trPr>
          <w:trHeight w:val="288"/>
        </w:trPr>
        <w:tc>
          <w:tcPr>
            <w:tcW w:w="236" w:type="dxa"/>
            <w:tcBorders>
              <w:top w:val="nil"/>
              <w:left w:val="nil"/>
              <w:bottom w:val="nil"/>
              <w:right w:val="nil"/>
            </w:tcBorders>
            <w:noWrap/>
            <w:vAlign w:val="bottom"/>
          </w:tcPr>
          <w:p w14:paraId="3849C808"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noWrap/>
          </w:tcPr>
          <w:p w14:paraId="018BA64A" w14:textId="165F5E23"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 xml:space="preserve">Bield </w:t>
            </w:r>
          </w:p>
        </w:tc>
        <w:tc>
          <w:tcPr>
            <w:tcW w:w="1276" w:type="dxa"/>
            <w:tcBorders>
              <w:top w:val="nil"/>
              <w:left w:val="nil"/>
              <w:bottom w:val="single" w:sz="8" w:space="0" w:color="auto"/>
              <w:right w:val="single" w:sz="4" w:space="0" w:color="auto"/>
            </w:tcBorders>
            <w:noWrap/>
          </w:tcPr>
          <w:p w14:paraId="65770E04" w14:textId="652FA43C"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Dean Court</w:t>
            </w:r>
          </w:p>
        </w:tc>
        <w:tc>
          <w:tcPr>
            <w:tcW w:w="567" w:type="dxa"/>
            <w:tcBorders>
              <w:top w:val="nil"/>
              <w:left w:val="nil"/>
              <w:bottom w:val="single" w:sz="8" w:space="0" w:color="auto"/>
              <w:right w:val="single" w:sz="4" w:space="0" w:color="auto"/>
            </w:tcBorders>
            <w:shd w:val="clear" w:color="000000" w:fill="F2F2F2"/>
            <w:noWrap/>
          </w:tcPr>
          <w:p w14:paraId="2361A4F2" w14:textId="3EB646A0"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57</w:t>
            </w:r>
          </w:p>
        </w:tc>
        <w:tc>
          <w:tcPr>
            <w:tcW w:w="425" w:type="dxa"/>
            <w:tcBorders>
              <w:top w:val="nil"/>
              <w:left w:val="nil"/>
              <w:bottom w:val="single" w:sz="8" w:space="0" w:color="auto"/>
              <w:right w:val="single" w:sz="4" w:space="0" w:color="auto"/>
            </w:tcBorders>
            <w:noWrap/>
          </w:tcPr>
          <w:p w14:paraId="74018FA8" w14:textId="77777777" w:rsidR="00DE1DF2" w:rsidRPr="00DE1DF2" w:rsidRDefault="00DE1DF2" w:rsidP="00DE1DF2">
            <w:pPr>
              <w:spacing w:after="0"/>
              <w:rPr>
                <w:rFonts w:ascii="Calibri" w:eastAsia="Times New Roman" w:hAnsi="Calibri" w:cs="Calibri"/>
                <w:color w:val="000000"/>
                <w:sz w:val="11"/>
                <w:szCs w:val="11"/>
                <w:lang w:eastAsia="en-GB"/>
              </w:rPr>
            </w:pPr>
          </w:p>
        </w:tc>
        <w:tc>
          <w:tcPr>
            <w:tcW w:w="567" w:type="dxa"/>
            <w:tcBorders>
              <w:top w:val="nil"/>
              <w:left w:val="nil"/>
              <w:bottom w:val="single" w:sz="8" w:space="0" w:color="auto"/>
              <w:right w:val="single" w:sz="4" w:space="0" w:color="auto"/>
            </w:tcBorders>
            <w:noWrap/>
          </w:tcPr>
          <w:p w14:paraId="7AF125A0" w14:textId="73B74A02" w:rsidR="00DE1DF2" w:rsidRPr="00DE1DF2" w:rsidRDefault="00DE1DF2" w:rsidP="00DE1DF2">
            <w:pPr>
              <w:spacing w:after="0"/>
              <w:rPr>
                <w:rFonts w:ascii="Calibri" w:eastAsia="Times New Roman" w:hAnsi="Calibri" w:cs="Calibri"/>
                <w:color w:val="000000"/>
                <w:sz w:val="11"/>
                <w:szCs w:val="11"/>
                <w:lang w:eastAsia="en-GB"/>
              </w:rPr>
            </w:pPr>
            <w:r w:rsidRPr="00DE1DF2">
              <w:rPr>
                <w:sz w:val="11"/>
                <w:szCs w:val="11"/>
              </w:rPr>
              <w:t>6</w:t>
            </w:r>
          </w:p>
        </w:tc>
        <w:tc>
          <w:tcPr>
            <w:tcW w:w="850" w:type="dxa"/>
            <w:tcBorders>
              <w:top w:val="nil"/>
              <w:left w:val="nil"/>
              <w:bottom w:val="single" w:sz="8" w:space="0" w:color="auto"/>
              <w:right w:val="single" w:sz="4" w:space="0" w:color="auto"/>
            </w:tcBorders>
            <w:shd w:val="clear" w:color="000000" w:fill="F2F2F2"/>
            <w:noWrap/>
          </w:tcPr>
          <w:p w14:paraId="103D663C" w14:textId="7CCAA5E8" w:rsidR="00DE1DF2" w:rsidRPr="00DE1DF2"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SR</w:t>
            </w:r>
          </w:p>
        </w:tc>
        <w:tc>
          <w:tcPr>
            <w:tcW w:w="851" w:type="dxa"/>
            <w:tcBorders>
              <w:top w:val="nil"/>
              <w:left w:val="nil"/>
              <w:bottom w:val="single" w:sz="8" w:space="0" w:color="auto"/>
              <w:right w:val="single" w:sz="4" w:space="0" w:color="auto"/>
            </w:tcBorders>
            <w:noWrap/>
            <w:vAlign w:val="center"/>
          </w:tcPr>
          <w:p w14:paraId="1E87D00F" w14:textId="6D2E89FF" w:rsidR="00DE1DF2" w:rsidRPr="00A45F96" w:rsidRDefault="00DE1DF2" w:rsidP="00DE1DF2">
            <w:pPr>
              <w:spacing w:after="0"/>
              <w:rPr>
                <w:rFonts w:ascii="Calibri" w:eastAsia="Times New Roman" w:hAnsi="Calibri" w:cs="Calibri"/>
                <w:color w:val="000000"/>
                <w:sz w:val="10"/>
                <w:szCs w:val="10"/>
                <w:lang w:eastAsia="en-GB"/>
              </w:rPr>
            </w:pPr>
            <w:r w:rsidRPr="00A45F96">
              <w:rPr>
                <w:rFonts w:ascii="Aptos Narrow" w:hAnsi="Aptos Narrow"/>
                <w:color w:val="000000"/>
                <w:sz w:val="10"/>
                <w:szCs w:val="10"/>
              </w:rPr>
              <w:t xml:space="preserve"> £     7,400,000 </w:t>
            </w:r>
          </w:p>
        </w:tc>
        <w:tc>
          <w:tcPr>
            <w:tcW w:w="992" w:type="dxa"/>
            <w:tcBorders>
              <w:top w:val="nil"/>
              <w:left w:val="nil"/>
              <w:bottom w:val="single" w:sz="8" w:space="0" w:color="auto"/>
              <w:right w:val="single" w:sz="4" w:space="0" w:color="auto"/>
            </w:tcBorders>
            <w:shd w:val="clear" w:color="000000" w:fill="F2F2F2"/>
            <w:noWrap/>
          </w:tcPr>
          <w:p w14:paraId="5B459522" w14:textId="4C381BD6"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17771059" w14:textId="48191360" w:rsidR="00DE1DF2" w:rsidRPr="00EC68A5" w:rsidRDefault="00DE1DF2" w:rsidP="00DE1DF2">
            <w:pPr>
              <w:spacing w:after="0"/>
              <w:rPr>
                <w:rFonts w:ascii="Calibri" w:eastAsia="Times New Roman" w:hAnsi="Calibri" w:cs="Calibri"/>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4DBAD563" w14:textId="4C7C2153"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276" w:type="dxa"/>
            <w:tcBorders>
              <w:top w:val="nil"/>
              <w:left w:val="nil"/>
              <w:bottom w:val="single" w:sz="8" w:space="0" w:color="auto"/>
              <w:right w:val="single" w:sz="4" w:space="0" w:color="auto"/>
            </w:tcBorders>
            <w:noWrap/>
          </w:tcPr>
          <w:p w14:paraId="13991381" w14:textId="63E00B64"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F2F2F2"/>
            <w:noWrap/>
          </w:tcPr>
          <w:p w14:paraId="728DFBD9" w14:textId="5320072C"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noWrap/>
          </w:tcPr>
          <w:p w14:paraId="4C03B8AE" w14:textId="61EF5B51"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992" w:type="dxa"/>
            <w:tcBorders>
              <w:top w:val="nil"/>
              <w:left w:val="nil"/>
              <w:bottom w:val="single" w:sz="8" w:space="0" w:color="auto"/>
              <w:right w:val="single" w:sz="4" w:space="0" w:color="auto"/>
            </w:tcBorders>
            <w:shd w:val="clear" w:color="000000" w:fill="F2F2F2"/>
            <w:noWrap/>
          </w:tcPr>
          <w:p w14:paraId="45D0C700" w14:textId="0CF03A2B"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567" w:type="dxa"/>
            <w:tcBorders>
              <w:top w:val="nil"/>
              <w:left w:val="nil"/>
              <w:bottom w:val="single" w:sz="8" w:space="0" w:color="auto"/>
              <w:right w:val="single" w:sz="4" w:space="0" w:color="auto"/>
            </w:tcBorders>
            <w:noWrap/>
            <w:vAlign w:val="bottom"/>
          </w:tcPr>
          <w:p w14:paraId="756F1207" w14:textId="126D5758" w:rsidR="00DE1DF2" w:rsidRPr="00A45F96" w:rsidRDefault="00DE1DF2" w:rsidP="00DE1DF2">
            <w:pPr>
              <w:spacing w:after="0"/>
              <w:rPr>
                <w:rFonts w:ascii="Calibri" w:eastAsia="Times New Roman" w:hAnsi="Calibri" w:cs="Calibri"/>
                <w:color w:val="000000"/>
                <w:sz w:val="11"/>
                <w:szCs w:val="11"/>
                <w:lang w:eastAsia="en-GB"/>
              </w:rPr>
            </w:pPr>
            <w:r w:rsidRPr="00A45F96">
              <w:rPr>
                <w:rFonts w:ascii="Aptos Narrow" w:hAnsi="Aptos Narrow"/>
                <w:color w:val="000000"/>
                <w:sz w:val="11"/>
                <w:szCs w:val="11"/>
              </w:rPr>
              <w:t>740</w:t>
            </w:r>
          </w:p>
        </w:tc>
        <w:tc>
          <w:tcPr>
            <w:tcW w:w="709" w:type="dxa"/>
            <w:tcBorders>
              <w:top w:val="nil"/>
              <w:left w:val="nil"/>
              <w:bottom w:val="single" w:sz="8" w:space="0" w:color="auto"/>
              <w:right w:val="single" w:sz="8" w:space="0" w:color="auto"/>
            </w:tcBorders>
            <w:noWrap/>
            <w:vAlign w:val="center"/>
          </w:tcPr>
          <w:p w14:paraId="41139E3D" w14:textId="2F3F67E2" w:rsidR="00DE1DF2" w:rsidRPr="00EC68A5" w:rsidRDefault="00504C94" w:rsidP="00DE1DF2">
            <w:pPr>
              <w:spacing w:after="0"/>
              <w:rPr>
                <w:rFonts w:ascii="Calibri" w:eastAsia="Times New Roman" w:hAnsi="Calibri" w:cs="Calibri"/>
                <w:color w:val="000000"/>
                <w:sz w:val="11"/>
                <w:szCs w:val="11"/>
                <w:lang w:eastAsia="en-GB"/>
              </w:rPr>
            </w:pPr>
            <w:r>
              <w:rPr>
                <w:rFonts w:ascii="Calibri" w:eastAsia="Times New Roman" w:hAnsi="Calibri" w:cs="Calibri"/>
                <w:color w:val="000000"/>
                <w:sz w:val="11"/>
                <w:szCs w:val="11"/>
                <w:lang w:eastAsia="en-GB"/>
              </w:rPr>
              <w:t>Great</w:t>
            </w:r>
          </w:p>
        </w:tc>
        <w:tc>
          <w:tcPr>
            <w:tcW w:w="608" w:type="dxa"/>
            <w:tcBorders>
              <w:top w:val="nil"/>
              <w:left w:val="nil"/>
              <w:bottom w:val="nil"/>
              <w:right w:val="nil"/>
            </w:tcBorders>
            <w:noWrap/>
            <w:vAlign w:val="bottom"/>
          </w:tcPr>
          <w:p w14:paraId="28AA6234" w14:textId="77777777" w:rsidR="00DE1DF2" w:rsidRPr="00EC68A5" w:rsidRDefault="00DE1DF2" w:rsidP="00DE1DF2">
            <w:pPr>
              <w:spacing w:after="0"/>
              <w:rPr>
                <w:rFonts w:ascii="Calibri" w:eastAsia="Times New Roman" w:hAnsi="Calibri" w:cs="Calibri"/>
                <w:color w:val="000000"/>
                <w:sz w:val="11"/>
                <w:szCs w:val="11"/>
                <w:lang w:eastAsia="en-GB"/>
              </w:rPr>
            </w:pPr>
          </w:p>
        </w:tc>
      </w:tr>
      <w:tr w:rsidR="00DE1DF2" w:rsidRPr="00A25218" w14:paraId="0D01E57A" w14:textId="77777777" w:rsidTr="00DE1DF2">
        <w:trPr>
          <w:trHeight w:val="288"/>
        </w:trPr>
        <w:tc>
          <w:tcPr>
            <w:tcW w:w="236" w:type="dxa"/>
            <w:tcBorders>
              <w:top w:val="nil"/>
              <w:left w:val="nil"/>
              <w:bottom w:val="nil"/>
              <w:right w:val="nil"/>
            </w:tcBorders>
            <w:noWrap/>
            <w:vAlign w:val="bottom"/>
            <w:hideMark/>
          </w:tcPr>
          <w:p w14:paraId="0B8E076E"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single" w:sz="8" w:space="0" w:color="auto"/>
              <w:bottom w:val="single" w:sz="8" w:space="0" w:color="auto"/>
              <w:right w:val="single" w:sz="4" w:space="0" w:color="auto"/>
            </w:tcBorders>
            <w:shd w:val="clear" w:color="000000" w:fill="DAE9F8"/>
            <w:noWrap/>
            <w:vAlign w:val="bottom"/>
            <w:hideMark/>
          </w:tcPr>
          <w:p w14:paraId="62BFBDBB" w14:textId="77777777" w:rsidR="00DE1DF2" w:rsidRPr="00EC68A5" w:rsidRDefault="00DE1DF2" w:rsidP="00DE1DF2">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Total</w:t>
            </w:r>
          </w:p>
        </w:tc>
        <w:tc>
          <w:tcPr>
            <w:tcW w:w="1276" w:type="dxa"/>
            <w:tcBorders>
              <w:top w:val="nil"/>
              <w:left w:val="nil"/>
              <w:bottom w:val="single" w:sz="8" w:space="0" w:color="auto"/>
              <w:right w:val="single" w:sz="4" w:space="0" w:color="auto"/>
            </w:tcBorders>
            <w:shd w:val="clear" w:color="000000" w:fill="DAE9F8"/>
            <w:noWrap/>
            <w:vAlign w:val="bottom"/>
            <w:hideMark/>
          </w:tcPr>
          <w:p w14:paraId="70DEA6AB" w14:textId="77777777" w:rsidR="00DE1DF2" w:rsidRPr="00EC68A5" w:rsidRDefault="00DE1DF2" w:rsidP="00DE1DF2">
            <w:pPr>
              <w:spacing w:after="0"/>
              <w:rPr>
                <w:rFonts w:ascii="Calibri" w:eastAsia="Times New Roman" w:hAnsi="Calibri" w:cs="Calibri"/>
                <w:b/>
                <w:bCs/>
                <w:color w:val="000000"/>
                <w:sz w:val="11"/>
                <w:szCs w:val="11"/>
                <w:lang w:eastAsia="en-GB"/>
              </w:rPr>
            </w:pPr>
            <w:r w:rsidRPr="00EC68A5">
              <w:rPr>
                <w:rFonts w:ascii="Calibri" w:eastAsia="Times New Roman" w:hAnsi="Calibri" w:cs="Calibri"/>
                <w:b/>
                <w:bCs/>
                <w:color w:val="000000"/>
                <w:sz w:val="11"/>
                <w:szCs w:val="11"/>
                <w:lang w:eastAsia="en-GB"/>
              </w:rPr>
              <w:t> </w:t>
            </w:r>
          </w:p>
        </w:tc>
        <w:tc>
          <w:tcPr>
            <w:tcW w:w="567" w:type="dxa"/>
            <w:tcBorders>
              <w:top w:val="nil"/>
              <w:left w:val="nil"/>
              <w:bottom w:val="single" w:sz="8" w:space="0" w:color="auto"/>
              <w:right w:val="single" w:sz="4" w:space="0" w:color="auto"/>
            </w:tcBorders>
            <w:shd w:val="clear" w:color="000000" w:fill="DAE9F8"/>
            <w:noWrap/>
            <w:vAlign w:val="bottom"/>
            <w:hideMark/>
          </w:tcPr>
          <w:p w14:paraId="28ACD201" w14:textId="519ABFB8" w:rsidR="00DE1DF2" w:rsidRPr="00EC68A5" w:rsidRDefault="00DE1DF2" w:rsidP="00DE1DF2">
            <w:pPr>
              <w:spacing w:after="0"/>
              <w:jc w:val="right"/>
              <w:rPr>
                <w:rFonts w:ascii="Calibri" w:eastAsia="Times New Roman" w:hAnsi="Calibri" w:cs="Calibri"/>
                <w:b/>
                <w:bCs/>
                <w:color w:val="000000"/>
                <w:sz w:val="11"/>
                <w:szCs w:val="11"/>
                <w:lang w:eastAsia="en-GB"/>
              </w:rPr>
            </w:pPr>
            <w:r w:rsidRPr="00DE1DF2">
              <w:rPr>
                <w:rFonts w:ascii="Calibri" w:eastAsia="Times New Roman" w:hAnsi="Calibri" w:cs="Calibri"/>
                <w:b/>
                <w:bCs/>
                <w:color w:val="000000"/>
                <w:sz w:val="11"/>
                <w:szCs w:val="11"/>
                <w:lang w:eastAsia="en-GB"/>
              </w:rPr>
              <w:t>303</w:t>
            </w:r>
          </w:p>
        </w:tc>
        <w:tc>
          <w:tcPr>
            <w:tcW w:w="425" w:type="dxa"/>
            <w:tcBorders>
              <w:top w:val="nil"/>
              <w:left w:val="nil"/>
              <w:bottom w:val="single" w:sz="8" w:space="0" w:color="auto"/>
              <w:right w:val="single" w:sz="4" w:space="0" w:color="auto"/>
            </w:tcBorders>
            <w:shd w:val="clear" w:color="000000" w:fill="DAE9F8"/>
            <w:noWrap/>
            <w:vAlign w:val="bottom"/>
            <w:hideMark/>
          </w:tcPr>
          <w:p w14:paraId="090128CA" w14:textId="64C405CE" w:rsidR="00DE1DF2" w:rsidRPr="00EC68A5" w:rsidRDefault="00DE1DF2" w:rsidP="00DE1DF2">
            <w:pPr>
              <w:spacing w:after="0"/>
              <w:jc w:val="right"/>
              <w:rPr>
                <w:rFonts w:ascii="Calibri" w:eastAsia="Times New Roman" w:hAnsi="Calibri" w:cs="Calibri"/>
                <w:b/>
                <w:bCs/>
                <w:color w:val="000000"/>
                <w:sz w:val="11"/>
                <w:szCs w:val="11"/>
                <w:lang w:eastAsia="en-GB"/>
              </w:rPr>
            </w:pPr>
            <w:r w:rsidRPr="00DE1DF2">
              <w:rPr>
                <w:rFonts w:ascii="Calibri" w:eastAsia="Times New Roman" w:hAnsi="Calibri" w:cs="Calibri"/>
                <w:b/>
                <w:bCs/>
                <w:color w:val="000000"/>
                <w:sz w:val="11"/>
                <w:szCs w:val="11"/>
                <w:lang w:eastAsia="en-GB"/>
              </w:rPr>
              <w:t>12</w:t>
            </w:r>
          </w:p>
        </w:tc>
        <w:tc>
          <w:tcPr>
            <w:tcW w:w="567" w:type="dxa"/>
            <w:tcBorders>
              <w:top w:val="nil"/>
              <w:left w:val="nil"/>
              <w:bottom w:val="single" w:sz="8" w:space="0" w:color="auto"/>
              <w:right w:val="single" w:sz="4" w:space="0" w:color="auto"/>
            </w:tcBorders>
            <w:shd w:val="clear" w:color="000000" w:fill="DAE9F8"/>
            <w:noWrap/>
            <w:vAlign w:val="bottom"/>
            <w:hideMark/>
          </w:tcPr>
          <w:p w14:paraId="0C86783F" w14:textId="640A0E92" w:rsidR="00DE1DF2" w:rsidRPr="00EC68A5" w:rsidRDefault="00DE1DF2" w:rsidP="00DE1DF2">
            <w:pPr>
              <w:spacing w:after="0"/>
              <w:jc w:val="right"/>
              <w:rPr>
                <w:rFonts w:ascii="Calibri" w:eastAsia="Times New Roman" w:hAnsi="Calibri" w:cs="Calibri"/>
                <w:b/>
                <w:bCs/>
                <w:color w:val="000000"/>
                <w:sz w:val="11"/>
                <w:szCs w:val="11"/>
                <w:lang w:eastAsia="en-GB"/>
              </w:rPr>
            </w:pPr>
            <w:r w:rsidRPr="00DE1DF2">
              <w:rPr>
                <w:rFonts w:ascii="Calibri" w:eastAsia="Times New Roman" w:hAnsi="Calibri" w:cs="Calibri"/>
                <w:b/>
                <w:bCs/>
                <w:color w:val="000000"/>
                <w:sz w:val="11"/>
                <w:szCs w:val="11"/>
                <w:lang w:eastAsia="en-GB"/>
              </w:rPr>
              <w:t>30</w:t>
            </w:r>
          </w:p>
        </w:tc>
        <w:tc>
          <w:tcPr>
            <w:tcW w:w="850" w:type="dxa"/>
            <w:tcBorders>
              <w:top w:val="nil"/>
              <w:left w:val="nil"/>
              <w:bottom w:val="single" w:sz="8" w:space="0" w:color="auto"/>
              <w:right w:val="single" w:sz="4" w:space="0" w:color="auto"/>
            </w:tcBorders>
            <w:shd w:val="clear" w:color="000000" w:fill="DAE9F8"/>
            <w:noWrap/>
            <w:vAlign w:val="bottom"/>
            <w:hideMark/>
          </w:tcPr>
          <w:p w14:paraId="1DBFB878" w14:textId="599F2C3B" w:rsidR="00DE1DF2" w:rsidRPr="00EC68A5" w:rsidRDefault="00DE1DF2" w:rsidP="00DE1DF2">
            <w:pPr>
              <w:spacing w:after="0"/>
              <w:rPr>
                <w:rFonts w:ascii="Calibri" w:eastAsia="Times New Roman" w:hAnsi="Calibri" w:cs="Calibri"/>
                <w:b/>
                <w:bCs/>
                <w:color w:val="000000"/>
                <w:sz w:val="11"/>
                <w:szCs w:val="11"/>
                <w:lang w:eastAsia="en-GB"/>
              </w:rPr>
            </w:pPr>
          </w:p>
        </w:tc>
        <w:tc>
          <w:tcPr>
            <w:tcW w:w="851" w:type="dxa"/>
            <w:tcBorders>
              <w:top w:val="nil"/>
              <w:left w:val="nil"/>
              <w:bottom w:val="single" w:sz="8" w:space="0" w:color="auto"/>
              <w:right w:val="single" w:sz="4" w:space="0" w:color="auto"/>
            </w:tcBorders>
            <w:shd w:val="clear" w:color="000000" w:fill="DAE9F8"/>
            <w:noWrap/>
            <w:vAlign w:val="bottom"/>
            <w:hideMark/>
          </w:tcPr>
          <w:p w14:paraId="5F14942E" w14:textId="7010C8D1" w:rsidR="00DE1DF2" w:rsidRPr="00EC68A5" w:rsidRDefault="00DE1DF2" w:rsidP="00DE1DF2">
            <w:pPr>
              <w:spacing w:after="0"/>
              <w:rPr>
                <w:rFonts w:ascii="Calibri" w:eastAsia="Times New Roman" w:hAnsi="Calibri" w:cs="Calibri"/>
                <w:b/>
                <w:bCs/>
                <w:color w:val="000000"/>
                <w:sz w:val="11"/>
                <w:szCs w:val="11"/>
                <w:lang w:eastAsia="en-GB"/>
              </w:rPr>
            </w:pPr>
            <w:r w:rsidRPr="00DE1DF2">
              <w:rPr>
                <w:rFonts w:ascii="Aptos Narrow" w:hAnsi="Aptos Narrow"/>
                <w:b/>
                <w:bCs/>
                <w:color w:val="000000"/>
                <w:sz w:val="11"/>
                <w:szCs w:val="11"/>
              </w:rPr>
              <w:t xml:space="preserve"> £ 31,398,458 </w:t>
            </w:r>
          </w:p>
        </w:tc>
        <w:tc>
          <w:tcPr>
            <w:tcW w:w="992" w:type="dxa"/>
            <w:tcBorders>
              <w:top w:val="nil"/>
              <w:left w:val="nil"/>
              <w:bottom w:val="single" w:sz="8" w:space="0" w:color="auto"/>
              <w:right w:val="single" w:sz="4" w:space="0" w:color="auto"/>
            </w:tcBorders>
            <w:shd w:val="clear" w:color="000000" w:fill="DAE9F8"/>
            <w:noWrap/>
            <w:hideMark/>
          </w:tcPr>
          <w:p w14:paraId="33859894" w14:textId="536A3F79" w:rsidR="00DE1DF2" w:rsidRPr="00EC68A5" w:rsidRDefault="00DE1DF2" w:rsidP="00DE1DF2">
            <w:pPr>
              <w:spacing w:after="0"/>
              <w:rPr>
                <w:rFonts w:ascii="Calibri" w:eastAsia="Times New Roman" w:hAnsi="Calibri" w:cs="Calibri"/>
                <w:b/>
                <w:bCs/>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DAE9F8"/>
            <w:noWrap/>
            <w:hideMark/>
          </w:tcPr>
          <w:p w14:paraId="273B46E0" w14:textId="500048DD" w:rsidR="00DE1DF2" w:rsidRPr="00EC68A5" w:rsidRDefault="00DE1DF2" w:rsidP="00DE1DF2">
            <w:pPr>
              <w:spacing w:after="0"/>
              <w:rPr>
                <w:rFonts w:ascii="Calibri" w:eastAsia="Times New Roman" w:hAnsi="Calibri" w:cs="Calibri"/>
                <w:b/>
                <w:bCs/>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DAE9F8"/>
            <w:noWrap/>
            <w:hideMark/>
          </w:tcPr>
          <w:p w14:paraId="281AC270" w14:textId="0AC73F5F"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276" w:type="dxa"/>
            <w:tcBorders>
              <w:top w:val="nil"/>
              <w:left w:val="nil"/>
              <w:bottom w:val="single" w:sz="8" w:space="0" w:color="auto"/>
              <w:right w:val="single" w:sz="4" w:space="0" w:color="auto"/>
            </w:tcBorders>
            <w:shd w:val="clear" w:color="000000" w:fill="DAE9F8"/>
            <w:noWrap/>
            <w:hideMark/>
          </w:tcPr>
          <w:p w14:paraId="25A20BF8" w14:textId="02B9D8FC"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DAE9F8"/>
            <w:noWrap/>
            <w:hideMark/>
          </w:tcPr>
          <w:p w14:paraId="54B1F54B" w14:textId="7B050420"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1134" w:type="dxa"/>
            <w:tcBorders>
              <w:top w:val="nil"/>
              <w:left w:val="nil"/>
              <w:bottom w:val="single" w:sz="8" w:space="0" w:color="auto"/>
              <w:right w:val="single" w:sz="4" w:space="0" w:color="auto"/>
            </w:tcBorders>
            <w:shd w:val="clear" w:color="000000" w:fill="DAE9F8"/>
            <w:noWrap/>
            <w:hideMark/>
          </w:tcPr>
          <w:p w14:paraId="4A1C3408" w14:textId="5BAC598F"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992" w:type="dxa"/>
            <w:tcBorders>
              <w:top w:val="nil"/>
              <w:left w:val="nil"/>
              <w:bottom w:val="single" w:sz="8" w:space="0" w:color="auto"/>
              <w:right w:val="single" w:sz="8" w:space="0" w:color="auto"/>
            </w:tcBorders>
            <w:shd w:val="clear" w:color="000000" w:fill="DAE9F8"/>
            <w:noWrap/>
            <w:hideMark/>
          </w:tcPr>
          <w:p w14:paraId="3705056D" w14:textId="2B806AF2" w:rsidR="00DE1DF2" w:rsidRPr="00EC68A5" w:rsidRDefault="00DE1DF2" w:rsidP="00DE1DF2">
            <w:pPr>
              <w:spacing w:after="0"/>
              <w:rPr>
                <w:rFonts w:ascii="Calibri" w:eastAsia="Times New Roman" w:hAnsi="Calibri" w:cs="Calibri"/>
                <w:color w:val="000000"/>
                <w:sz w:val="11"/>
                <w:szCs w:val="11"/>
                <w:lang w:eastAsia="en-GB"/>
              </w:rPr>
            </w:pPr>
            <w:r w:rsidRPr="00EC68A5">
              <w:rPr>
                <w:rFonts w:ascii="Calibri" w:eastAsia="Times New Roman" w:hAnsi="Calibri" w:cs="Calibri"/>
                <w:color w:val="000000"/>
                <w:sz w:val="11"/>
                <w:szCs w:val="11"/>
                <w:lang w:eastAsia="en-GB"/>
              </w:rPr>
              <w:t xml:space="preserve">£                               - </w:t>
            </w:r>
          </w:p>
        </w:tc>
        <w:tc>
          <w:tcPr>
            <w:tcW w:w="567" w:type="dxa"/>
            <w:tcBorders>
              <w:top w:val="nil"/>
              <w:left w:val="nil"/>
              <w:bottom w:val="nil"/>
              <w:right w:val="nil"/>
            </w:tcBorders>
            <w:noWrap/>
            <w:vAlign w:val="bottom"/>
            <w:hideMark/>
          </w:tcPr>
          <w:p w14:paraId="56ADFD5D" w14:textId="77777777" w:rsidR="00DE1DF2" w:rsidRPr="00EC68A5" w:rsidRDefault="00DE1DF2" w:rsidP="00DE1DF2">
            <w:pPr>
              <w:spacing w:after="0"/>
              <w:rPr>
                <w:rFonts w:ascii="Calibri" w:eastAsia="Times New Roman" w:hAnsi="Calibri" w:cs="Calibri"/>
                <w:color w:val="000000"/>
                <w:sz w:val="11"/>
                <w:szCs w:val="11"/>
                <w:lang w:eastAsia="en-GB"/>
              </w:rPr>
            </w:pPr>
          </w:p>
        </w:tc>
        <w:tc>
          <w:tcPr>
            <w:tcW w:w="709" w:type="dxa"/>
            <w:tcBorders>
              <w:top w:val="nil"/>
              <w:left w:val="nil"/>
              <w:bottom w:val="nil"/>
              <w:right w:val="nil"/>
            </w:tcBorders>
            <w:noWrap/>
            <w:vAlign w:val="bottom"/>
            <w:hideMark/>
          </w:tcPr>
          <w:p w14:paraId="6BDDBFA9" w14:textId="77777777" w:rsidR="00DE1DF2" w:rsidRPr="00EC68A5" w:rsidRDefault="00DE1DF2" w:rsidP="00DE1DF2">
            <w:pPr>
              <w:spacing w:after="0"/>
              <w:rPr>
                <w:rFonts w:ascii="Calibri" w:eastAsia="Times New Roman" w:hAnsi="Calibri" w:cs="Calibri"/>
                <w:sz w:val="11"/>
                <w:szCs w:val="11"/>
                <w:lang w:eastAsia="en-GB"/>
              </w:rPr>
            </w:pPr>
          </w:p>
        </w:tc>
        <w:tc>
          <w:tcPr>
            <w:tcW w:w="608" w:type="dxa"/>
            <w:tcBorders>
              <w:top w:val="nil"/>
              <w:left w:val="nil"/>
              <w:bottom w:val="nil"/>
              <w:right w:val="nil"/>
            </w:tcBorders>
            <w:noWrap/>
            <w:vAlign w:val="bottom"/>
            <w:hideMark/>
          </w:tcPr>
          <w:p w14:paraId="350E9F4C" w14:textId="77777777" w:rsidR="00DE1DF2" w:rsidRPr="00EC68A5" w:rsidRDefault="00DE1DF2" w:rsidP="00DE1DF2">
            <w:pPr>
              <w:spacing w:after="0"/>
              <w:rPr>
                <w:rFonts w:ascii="Calibri" w:eastAsia="Times New Roman" w:hAnsi="Calibri" w:cs="Calibri"/>
                <w:sz w:val="11"/>
                <w:szCs w:val="11"/>
                <w:lang w:eastAsia="en-GB"/>
              </w:rPr>
            </w:pPr>
          </w:p>
        </w:tc>
      </w:tr>
      <w:tr w:rsidR="00DE1DF2" w:rsidRPr="00A25218" w14:paraId="7A58601D" w14:textId="77777777" w:rsidTr="00DE1DF2">
        <w:trPr>
          <w:trHeight w:val="141"/>
        </w:trPr>
        <w:tc>
          <w:tcPr>
            <w:tcW w:w="236" w:type="dxa"/>
            <w:tcBorders>
              <w:top w:val="nil"/>
              <w:left w:val="nil"/>
              <w:bottom w:val="nil"/>
              <w:right w:val="nil"/>
            </w:tcBorders>
            <w:noWrap/>
            <w:vAlign w:val="bottom"/>
            <w:hideMark/>
          </w:tcPr>
          <w:p w14:paraId="1CCD3C02" w14:textId="77777777" w:rsidR="00DE1DF2" w:rsidRPr="00EC68A5" w:rsidRDefault="00DE1DF2" w:rsidP="00DE1DF2">
            <w:pPr>
              <w:spacing w:after="0"/>
              <w:rPr>
                <w:rFonts w:ascii="Calibri" w:eastAsia="Times New Roman" w:hAnsi="Calibri" w:cs="Calibri"/>
                <w:sz w:val="11"/>
                <w:szCs w:val="11"/>
                <w:lang w:eastAsia="en-GB"/>
              </w:rPr>
            </w:pPr>
          </w:p>
        </w:tc>
        <w:tc>
          <w:tcPr>
            <w:tcW w:w="1182" w:type="dxa"/>
            <w:tcBorders>
              <w:top w:val="nil"/>
              <w:left w:val="nil"/>
              <w:bottom w:val="nil"/>
              <w:right w:val="nil"/>
            </w:tcBorders>
            <w:noWrap/>
            <w:vAlign w:val="bottom"/>
            <w:hideMark/>
          </w:tcPr>
          <w:p w14:paraId="0883E588" w14:textId="77777777" w:rsidR="00DE1DF2" w:rsidRPr="00EC68A5" w:rsidRDefault="00DE1DF2" w:rsidP="00DE1DF2">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47094CDA" w14:textId="77777777" w:rsidR="00DE1DF2" w:rsidRPr="00EC68A5" w:rsidRDefault="00DE1DF2" w:rsidP="00DE1DF2">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4AD614BF" w14:textId="77777777" w:rsidR="00DE1DF2" w:rsidRPr="00EC68A5" w:rsidRDefault="00DE1DF2" w:rsidP="00DE1DF2">
            <w:pPr>
              <w:spacing w:after="0"/>
              <w:rPr>
                <w:rFonts w:ascii="Calibri" w:eastAsia="Times New Roman" w:hAnsi="Calibri" w:cs="Calibri"/>
                <w:sz w:val="11"/>
                <w:szCs w:val="11"/>
                <w:lang w:eastAsia="en-GB"/>
              </w:rPr>
            </w:pPr>
          </w:p>
        </w:tc>
        <w:tc>
          <w:tcPr>
            <w:tcW w:w="425" w:type="dxa"/>
            <w:tcBorders>
              <w:top w:val="nil"/>
              <w:left w:val="nil"/>
              <w:bottom w:val="nil"/>
              <w:right w:val="nil"/>
            </w:tcBorders>
            <w:noWrap/>
            <w:vAlign w:val="bottom"/>
            <w:hideMark/>
          </w:tcPr>
          <w:p w14:paraId="11E6BD27" w14:textId="77777777" w:rsidR="00DE1DF2" w:rsidRPr="00EC68A5" w:rsidRDefault="00DE1DF2" w:rsidP="00DE1DF2">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5BF34BDF" w14:textId="77777777" w:rsidR="00DE1DF2" w:rsidRPr="00EC68A5" w:rsidRDefault="00DE1DF2" w:rsidP="00DE1DF2">
            <w:pPr>
              <w:spacing w:after="0"/>
              <w:rPr>
                <w:rFonts w:ascii="Calibri" w:eastAsia="Times New Roman" w:hAnsi="Calibri" w:cs="Calibri"/>
                <w:sz w:val="11"/>
                <w:szCs w:val="11"/>
                <w:lang w:eastAsia="en-GB"/>
              </w:rPr>
            </w:pPr>
          </w:p>
        </w:tc>
        <w:tc>
          <w:tcPr>
            <w:tcW w:w="850" w:type="dxa"/>
            <w:tcBorders>
              <w:top w:val="nil"/>
              <w:left w:val="nil"/>
              <w:bottom w:val="nil"/>
              <w:right w:val="nil"/>
            </w:tcBorders>
            <w:noWrap/>
            <w:vAlign w:val="bottom"/>
            <w:hideMark/>
          </w:tcPr>
          <w:p w14:paraId="1FB28786" w14:textId="77777777" w:rsidR="00DE1DF2" w:rsidRPr="00EC68A5" w:rsidRDefault="00DE1DF2" w:rsidP="00DE1DF2">
            <w:pPr>
              <w:spacing w:after="0"/>
              <w:rPr>
                <w:rFonts w:ascii="Calibri" w:eastAsia="Times New Roman" w:hAnsi="Calibri" w:cs="Calibri"/>
                <w:sz w:val="11"/>
                <w:szCs w:val="11"/>
                <w:lang w:eastAsia="en-GB"/>
              </w:rPr>
            </w:pPr>
          </w:p>
        </w:tc>
        <w:tc>
          <w:tcPr>
            <w:tcW w:w="851" w:type="dxa"/>
            <w:tcBorders>
              <w:top w:val="nil"/>
              <w:left w:val="nil"/>
              <w:bottom w:val="nil"/>
              <w:right w:val="nil"/>
            </w:tcBorders>
            <w:noWrap/>
            <w:vAlign w:val="bottom"/>
            <w:hideMark/>
          </w:tcPr>
          <w:p w14:paraId="1F05ED88" w14:textId="77777777" w:rsidR="00DE1DF2" w:rsidRPr="00EC68A5" w:rsidRDefault="00DE1DF2" w:rsidP="00DE1DF2">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417649AE" w14:textId="77777777" w:rsidR="00DE1DF2" w:rsidRPr="00EC68A5" w:rsidRDefault="00DE1DF2" w:rsidP="00DE1DF2">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71F578CA" w14:textId="77777777" w:rsidR="00DE1DF2" w:rsidRPr="00EC68A5" w:rsidRDefault="00DE1DF2" w:rsidP="00DE1DF2">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7127E2C1" w14:textId="77777777" w:rsidR="00DE1DF2" w:rsidRPr="00EC68A5" w:rsidRDefault="00DE1DF2" w:rsidP="00DE1DF2">
            <w:pPr>
              <w:spacing w:after="0"/>
              <w:rPr>
                <w:rFonts w:ascii="Calibri" w:eastAsia="Times New Roman" w:hAnsi="Calibri" w:cs="Calibri"/>
                <w:sz w:val="11"/>
                <w:szCs w:val="11"/>
                <w:lang w:eastAsia="en-GB"/>
              </w:rPr>
            </w:pPr>
          </w:p>
        </w:tc>
        <w:tc>
          <w:tcPr>
            <w:tcW w:w="1276" w:type="dxa"/>
            <w:tcBorders>
              <w:top w:val="nil"/>
              <w:left w:val="nil"/>
              <w:bottom w:val="nil"/>
              <w:right w:val="nil"/>
            </w:tcBorders>
            <w:noWrap/>
            <w:vAlign w:val="bottom"/>
            <w:hideMark/>
          </w:tcPr>
          <w:p w14:paraId="2232EC3E" w14:textId="77777777" w:rsidR="00DE1DF2" w:rsidRPr="00EC68A5" w:rsidRDefault="00DE1DF2" w:rsidP="00DE1DF2">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169DD02E" w14:textId="77777777" w:rsidR="00DE1DF2" w:rsidRPr="00EC68A5" w:rsidRDefault="00DE1DF2" w:rsidP="00DE1DF2">
            <w:pPr>
              <w:spacing w:after="0"/>
              <w:rPr>
                <w:rFonts w:ascii="Calibri" w:eastAsia="Times New Roman" w:hAnsi="Calibri" w:cs="Calibri"/>
                <w:sz w:val="11"/>
                <w:szCs w:val="11"/>
                <w:lang w:eastAsia="en-GB"/>
              </w:rPr>
            </w:pPr>
          </w:p>
        </w:tc>
        <w:tc>
          <w:tcPr>
            <w:tcW w:w="1134" w:type="dxa"/>
            <w:tcBorders>
              <w:top w:val="nil"/>
              <w:left w:val="nil"/>
              <w:bottom w:val="nil"/>
              <w:right w:val="nil"/>
            </w:tcBorders>
            <w:noWrap/>
            <w:vAlign w:val="bottom"/>
            <w:hideMark/>
          </w:tcPr>
          <w:p w14:paraId="3F483D64" w14:textId="77777777" w:rsidR="00DE1DF2" w:rsidRPr="00EC68A5" w:rsidRDefault="00DE1DF2" w:rsidP="00DE1DF2">
            <w:pPr>
              <w:spacing w:after="0"/>
              <w:rPr>
                <w:rFonts w:ascii="Calibri" w:eastAsia="Times New Roman" w:hAnsi="Calibri" w:cs="Calibri"/>
                <w:sz w:val="11"/>
                <w:szCs w:val="11"/>
                <w:lang w:eastAsia="en-GB"/>
              </w:rPr>
            </w:pPr>
          </w:p>
        </w:tc>
        <w:tc>
          <w:tcPr>
            <w:tcW w:w="992" w:type="dxa"/>
            <w:tcBorders>
              <w:top w:val="nil"/>
              <w:left w:val="nil"/>
              <w:bottom w:val="nil"/>
              <w:right w:val="nil"/>
            </w:tcBorders>
            <w:noWrap/>
            <w:vAlign w:val="bottom"/>
            <w:hideMark/>
          </w:tcPr>
          <w:p w14:paraId="51680682" w14:textId="77777777" w:rsidR="00DE1DF2" w:rsidRPr="00EC68A5" w:rsidRDefault="00DE1DF2" w:rsidP="00DE1DF2">
            <w:pPr>
              <w:spacing w:after="0"/>
              <w:rPr>
                <w:rFonts w:ascii="Calibri" w:eastAsia="Times New Roman" w:hAnsi="Calibri" w:cs="Calibri"/>
                <w:sz w:val="11"/>
                <w:szCs w:val="11"/>
                <w:lang w:eastAsia="en-GB"/>
              </w:rPr>
            </w:pPr>
          </w:p>
        </w:tc>
        <w:tc>
          <w:tcPr>
            <w:tcW w:w="567" w:type="dxa"/>
            <w:tcBorders>
              <w:top w:val="nil"/>
              <w:left w:val="nil"/>
              <w:bottom w:val="nil"/>
              <w:right w:val="nil"/>
            </w:tcBorders>
            <w:noWrap/>
            <w:vAlign w:val="bottom"/>
            <w:hideMark/>
          </w:tcPr>
          <w:p w14:paraId="1ECE999F" w14:textId="77777777" w:rsidR="00DE1DF2" w:rsidRPr="00EC68A5" w:rsidRDefault="00DE1DF2" w:rsidP="00DE1DF2">
            <w:pPr>
              <w:spacing w:after="0"/>
              <w:rPr>
                <w:rFonts w:ascii="Calibri" w:eastAsia="Times New Roman" w:hAnsi="Calibri" w:cs="Calibri"/>
                <w:sz w:val="11"/>
                <w:szCs w:val="11"/>
                <w:lang w:eastAsia="en-GB"/>
              </w:rPr>
            </w:pPr>
          </w:p>
        </w:tc>
        <w:tc>
          <w:tcPr>
            <w:tcW w:w="709" w:type="dxa"/>
            <w:tcBorders>
              <w:top w:val="nil"/>
              <w:left w:val="nil"/>
              <w:bottom w:val="nil"/>
              <w:right w:val="nil"/>
            </w:tcBorders>
            <w:noWrap/>
            <w:vAlign w:val="bottom"/>
            <w:hideMark/>
          </w:tcPr>
          <w:p w14:paraId="76E82DEB" w14:textId="77777777" w:rsidR="00DE1DF2" w:rsidRPr="00EC68A5" w:rsidRDefault="00DE1DF2" w:rsidP="00DE1DF2">
            <w:pPr>
              <w:spacing w:after="0"/>
              <w:rPr>
                <w:rFonts w:ascii="Calibri" w:eastAsia="Times New Roman" w:hAnsi="Calibri" w:cs="Calibri"/>
                <w:sz w:val="11"/>
                <w:szCs w:val="11"/>
                <w:lang w:eastAsia="en-GB"/>
              </w:rPr>
            </w:pPr>
          </w:p>
        </w:tc>
        <w:tc>
          <w:tcPr>
            <w:tcW w:w="608" w:type="dxa"/>
            <w:tcBorders>
              <w:top w:val="nil"/>
              <w:left w:val="nil"/>
              <w:bottom w:val="nil"/>
              <w:right w:val="nil"/>
            </w:tcBorders>
            <w:noWrap/>
            <w:vAlign w:val="bottom"/>
            <w:hideMark/>
          </w:tcPr>
          <w:p w14:paraId="44368350" w14:textId="77777777" w:rsidR="00DE1DF2" w:rsidRPr="00EC68A5" w:rsidRDefault="00DE1DF2" w:rsidP="00DE1DF2">
            <w:pPr>
              <w:spacing w:after="0"/>
              <w:rPr>
                <w:rFonts w:ascii="Calibri" w:eastAsia="Times New Roman" w:hAnsi="Calibri" w:cs="Calibri"/>
                <w:sz w:val="11"/>
                <w:szCs w:val="11"/>
                <w:lang w:eastAsia="en-GB"/>
              </w:rPr>
            </w:pPr>
          </w:p>
        </w:tc>
      </w:tr>
    </w:tbl>
    <w:p w14:paraId="0FFEEDE6" w14:textId="7FB884C5" w:rsidR="006E2A34" w:rsidRDefault="006E2A34" w:rsidP="00FE0D16">
      <w:pPr>
        <w:spacing w:after="160" w:line="278" w:lineRule="auto"/>
        <w:rPr>
          <w:rFonts w:ascii="Calibri" w:hAnsi="Calibri" w:cs="Calibri"/>
          <w:b/>
          <w:bCs/>
          <w:color w:val="000000" w:themeColor="text1"/>
        </w:rPr>
      </w:pPr>
    </w:p>
    <w:p w14:paraId="3DBCCC5F" w14:textId="77777777" w:rsidR="003062DA" w:rsidRDefault="003062DA" w:rsidP="00FE0D16">
      <w:pPr>
        <w:spacing w:after="160" w:line="278" w:lineRule="auto"/>
        <w:rPr>
          <w:rFonts w:ascii="Calibri" w:hAnsi="Calibri" w:cs="Calibri"/>
          <w:b/>
          <w:bCs/>
          <w:color w:val="000000" w:themeColor="text1"/>
        </w:rPr>
      </w:pPr>
    </w:p>
    <w:p w14:paraId="069514D3" w14:textId="77777777" w:rsidR="00131236" w:rsidRDefault="00131236" w:rsidP="00FE0D16">
      <w:pPr>
        <w:spacing w:after="160" w:line="278" w:lineRule="auto"/>
        <w:rPr>
          <w:rFonts w:ascii="Calibri" w:hAnsi="Calibri" w:cs="Calibri"/>
          <w:b/>
          <w:bCs/>
          <w:color w:val="000000" w:themeColor="text1"/>
        </w:rPr>
      </w:pPr>
    </w:p>
    <w:p w14:paraId="32FA9AC0" w14:textId="77777777" w:rsidR="00131236" w:rsidRDefault="00131236" w:rsidP="00FE0D16">
      <w:pPr>
        <w:spacing w:after="160" w:line="278" w:lineRule="auto"/>
        <w:rPr>
          <w:rFonts w:ascii="Calibri" w:hAnsi="Calibri" w:cs="Calibri"/>
          <w:b/>
          <w:bCs/>
          <w:color w:val="000000" w:themeColor="text1"/>
        </w:rPr>
      </w:pPr>
    </w:p>
    <w:p w14:paraId="16542AE9" w14:textId="77777777" w:rsidR="00131236" w:rsidRDefault="00131236" w:rsidP="00FE0D16">
      <w:pPr>
        <w:spacing w:after="160" w:line="278" w:lineRule="auto"/>
        <w:rPr>
          <w:rFonts w:ascii="Calibri" w:hAnsi="Calibri" w:cs="Calibri"/>
          <w:b/>
          <w:bCs/>
          <w:color w:val="000000" w:themeColor="text1"/>
        </w:rPr>
      </w:pPr>
    </w:p>
    <w:p w14:paraId="1343C973" w14:textId="77777777" w:rsidR="00EB73BD" w:rsidRDefault="00EB73BD" w:rsidP="00FE0D16">
      <w:pPr>
        <w:spacing w:after="160" w:line="278" w:lineRule="auto"/>
        <w:rPr>
          <w:rFonts w:ascii="Calibri" w:hAnsi="Calibri" w:cs="Calibri"/>
          <w:b/>
          <w:bCs/>
          <w:color w:val="000000" w:themeColor="text1"/>
        </w:rPr>
      </w:pPr>
    </w:p>
    <w:p w14:paraId="30E11C3E" w14:textId="276D739A" w:rsidR="00131236" w:rsidRDefault="00B645FB" w:rsidP="00FE0D16">
      <w:pPr>
        <w:spacing w:after="160" w:line="278" w:lineRule="auto"/>
        <w:rPr>
          <w:rFonts w:ascii="Calibri" w:hAnsi="Calibri" w:cs="Calibri"/>
          <w:b/>
          <w:bCs/>
          <w:color w:val="000000" w:themeColor="text1"/>
        </w:rPr>
      </w:pPr>
      <w:r>
        <w:rPr>
          <w:noProof/>
        </w:rPr>
        <w:drawing>
          <wp:anchor distT="0" distB="0" distL="114300" distR="114300" simplePos="0" relativeHeight="251658241" behindDoc="1" locked="0" layoutInCell="1" allowOverlap="1" wp14:anchorId="4FAEE9B1" wp14:editId="0EF6F990">
            <wp:simplePos x="0" y="0"/>
            <wp:positionH relativeFrom="column">
              <wp:posOffset>519430</wp:posOffset>
            </wp:positionH>
            <wp:positionV relativeFrom="paragraph">
              <wp:posOffset>270452</wp:posOffset>
            </wp:positionV>
            <wp:extent cx="8382000" cy="5257322"/>
            <wp:effectExtent l="0" t="0" r="0" b="635"/>
            <wp:wrapNone/>
            <wp:docPr id="115312381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23815" name="Picture 4">
                      <a:extLst>
                        <a:ext uri="{C183D7F6-B498-43B3-948B-1728B52AA6E4}">
                          <adec:decorative xmlns:adec="http://schemas.microsoft.com/office/drawing/2017/decorative" val="1"/>
                        </a:ext>
                      </a:extLst>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8382000" cy="5257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236">
        <w:rPr>
          <w:rFonts w:ascii="Calibri" w:hAnsi="Calibri" w:cs="Calibri"/>
          <w:b/>
          <w:bCs/>
          <w:color w:val="000000" w:themeColor="text1"/>
        </w:rPr>
        <w:t>Appendix 6</w:t>
      </w:r>
    </w:p>
    <w:p w14:paraId="15EBA78B" w14:textId="73D75890" w:rsidR="00131236" w:rsidRDefault="00131236" w:rsidP="00FE0D16">
      <w:pPr>
        <w:spacing w:after="160" w:line="278" w:lineRule="auto"/>
        <w:rPr>
          <w:rFonts w:ascii="Calibri" w:hAnsi="Calibri" w:cs="Calibri"/>
          <w:b/>
          <w:bCs/>
          <w:color w:val="000000" w:themeColor="text1"/>
        </w:rPr>
      </w:pPr>
    </w:p>
    <w:p w14:paraId="58661C98" w14:textId="3105B1C5" w:rsidR="00B645FB" w:rsidRDefault="00B645FB" w:rsidP="00FE0D16">
      <w:pPr>
        <w:spacing w:after="160" w:line="278" w:lineRule="auto"/>
        <w:rPr>
          <w:rFonts w:ascii="Calibri" w:hAnsi="Calibri" w:cs="Calibri"/>
          <w:b/>
          <w:bCs/>
          <w:color w:val="000000" w:themeColor="text1"/>
        </w:rPr>
        <w:sectPr w:rsidR="00B645FB" w:rsidSect="004B18D4">
          <w:pgSz w:w="16838" w:h="11906" w:orient="landscape"/>
          <w:pgMar w:top="720" w:right="720" w:bottom="720" w:left="720" w:header="709" w:footer="709" w:gutter="0"/>
          <w:pgNumType w:start="68"/>
          <w:cols w:space="708"/>
          <w:titlePg/>
          <w:docGrid w:linePitch="360"/>
        </w:sectPr>
      </w:pPr>
    </w:p>
    <w:p w14:paraId="3356EB45" w14:textId="77777777" w:rsidR="00FB4598" w:rsidRDefault="004B18D4" w:rsidP="00FE0D16">
      <w:pPr>
        <w:spacing w:after="160" w:line="278" w:lineRule="auto"/>
        <w:rPr>
          <w:rFonts w:ascii="Calibri" w:hAnsi="Calibri" w:cs="Calibri"/>
          <w:b/>
          <w:bCs/>
          <w:color w:val="000000" w:themeColor="text1"/>
        </w:rPr>
      </w:pPr>
      <w:r>
        <w:rPr>
          <w:rFonts w:ascii="Calibri" w:hAnsi="Calibri" w:cs="Calibri"/>
          <w:b/>
          <w:bCs/>
          <w:color w:val="000000" w:themeColor="text1"/>
        </w:rPr>
        <w:t>Appendix</w:t>
      </w:r>
      <w:r w:rsidR="00131236">
        <w:rPr>
          <w:rFonts w:ascii="Calibri" w:hAnsi="Calibri" w:cs="Calibri"/>
          <w:b/>
          <w:bCs/>
          <w:color w:val="000000" w:themeColor="text1"/>
        </w:rPr>
        <w:t xml:space="preserve"> 7</w:t>
      </w:r>
    </w:p>
    <w:tbl>
      <w:tblPr>
        <w:tblStyle w:val="PlainTable1"/>
        <w:tblW w:w="0" w:type="auto"/>
        <w:tblLook w:val="04A0" w:firstRow="1" w:lastRow="0" w:firstColumn="1" w:lastColumn="0" w:noHBand="0" w:noVBand="1"/>
      </w:tblPr>
      <w:tblGrid>
        <w:gridCol w:w="1129"/>
        <w:gridCol w:w="7797"/>
      </w:tblGrid>
      <w:tr w:rsidR="001A046D" w:rsidRPr="00FB4598" w14:paraId="3F8FE02A" w14:textId="77777777" w:rsidTr="00835F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29D7A28"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w:t>
            </w:r>
          </w:p>
        </w:tc>
        <w:tc>
          <w:tcPr>
            <w:tcW w:w="7797" w:type="dxa"/>
          </w:tcPr>
          <w:p w14:paraId="5E640E92" w14:textId="77777777" w:rsidR="001A046D" w:rsidRPr="00C35E5C" w:rsidRDefault="001A046D" w:rsidP="00835FB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C35E5C">
              <w:rPr>
                <w:rFonts w:ascii="Calibri" w:hAnsi="Calibri" w:cs="Calibri"/>
                <w:b w:val="0"/>
                <w:bCs w:val="0"/>
              </w:rPr>
              <w:t>The Falkirk Plan Themes</w:t>
            </w:r>
          </w:p>
        </w:tc>
      </w:tr>
      <w:tr w:rsidR="001A046D" w:rsidRPr="00FB4598" w14:paraId="456F015C"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977F08"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2</w:t>
            </w:r>
          </w:p>
        </w:tc>
        <w:tc>
          <w:tcPr>
            <w:tcW w:w="7797" w:type="dxa"/>
          </w:tcPr>
          <w:p w14:paraId="07F10C3C"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00C35E5C">
              <w:rPr>
                <w:rFonts w:ascii="Calibri" w:eastAsia="Calibri" w:hAnsi="Calibri" w:cs="Calibri"/>
                <w:color w:val="404040" w:themeColor="text1" w:themeTint="BF"/>
              </w:rPr>
              <w:t>Affordable Housing Policy Sites Programmed For 2026-2031</w:t>
            </w:r>
          </w:p>
        </w:tc>
      </w:tr>
      <w:tr w:rsidR="001A046D" w:rsidRPr="00FB4598" w14:paraId="20035DBB"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4E93FCAA"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3</w:t>
            </w:r>
          </w:p>
        </w:tc>
        <w:tc>
          <w:tcPr>
            <w:tcW w:w="7797" w:type="dxa"/>
          </w:tcPr>
          <w:p w14:paraId="1E50E239"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eastAsiaTheme="minorEastAsia" w:hAnsi="Calibri" w:cs="Calibri"/>
                <w:color w:val="000000" w:themeColor="text1"/>
              </w:rPr>
              <w:t>Annual Average Need for New Build Additional Housing 2022-2041</w:t>
            </w:r>
          </w:p>
        </w:tc>
      </w:tr>
      <w:tr w:rsidR="001A046D" w:rsidRPr="00FB4598" w14:paraId="69EEDB85"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C2F8B2D"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4</w:t>
            </w:r>
          </w:p>
        </w:tc>
        <w:tc>
          <w:tcPr>
            <w:tcW w:w="7797" w:type="dxa"/>
          </w:tcPr>
          <w:p w14:paraId="06FB18B0"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hAnsi="Calibri" w:cs="Calibri"/>
                <w:noProof/>
              </w:rPr>
              <w:t>Housing Supply Target 2023-2028</w:t>
            </w:r>
          </w:p>
        </w:tc>
      </w:tr>
      <w:tr w:rsidR="001A046D" w:rsidRPr="00FB4598" w14:paraId="5C376044"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0B687761"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5</w:t>
            </w:r>
          </w:p>
        </w:tc>
        <w:tc>
          <w:tcPr>
            <w:tcW w:w="7797" w:type="dxa"/>
          </w:tcPr>
          <w:p w14:paraId="41B87398"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eastAsia="Calibri" w:hAnsi="Calibri" w:cs="Calibri"/>
                <w:color w:val="000000" w:themeColor="text1"/>
              </w:rPr>
              <w:t>Scottish Government Data Zones and LDP2 Areas</w:t>
            </w:r>
          </w:p>
        </w:tc>
      </w:tr>
      <w:tr w:rsidR="001A046D" w:rsidRPr="00FB4598" w14:paraId="0DEA66CF"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374E692"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6</w:t>
            </w:r>
          </w:p>
        </w:tc>
        <w:tc>
          <w:tcPr>
            <w:tcW w:w="7797" w:type="dxa"/>
          </w:tcPr>
          <w:p w14:paraId="46BE4F06"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hAnsi="Calibri" w:cs="Calibri"/>
                <w:color w:val="000000" w:themeColor="text1"/>
              </w:rPr>
              <w:t>Available Commuted Sums</w:t>
            </w:r>
          </w:p>
        </w:tc>
      </w:tr>
      <w:tr w:rsidR="001A046D" w:rsidRPr="00FB4598" w14:paraId="352551CC"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7476CD91"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7</w:t>
            </w:r>
          </w:p>
        </w:tc>
        <w:tc>
          <w:tcPr>
            <w:tcW w:w="7797" w:type="dxa"/>
          </w:tcPr>
          <w:p w14:paraId="0CB920A0"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hAnsi="Calibri" w:cs="Calibri"/>
                <w:kern w:val="2"/>
              </w:rPr>
              <w:t>Scottish Government Baseline Benchmarks</w:t>
            </w:r>
          </w:p>
        </w:tc>
      </w:tr>
      <w:tr w:rsidR="001A046D" w:rsidRPr="00FB4598" w14:paraId="6B279B09"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3BFD75F"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8</w:t>
            </w:r>
          </w:p>
        </w:tc>
        <w:tc>
          <w:tcPr>
            <w:tcW w:w="7797" w:type="dxa"/>
          </w:tcPr>
          <w:p w14:paraId="21B656AB"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eastAsia="Times New Roman" w:hAnsi="Calibri" w:cs="Calibri"/>
                <w:lang w:eastAsia="en-GB"/>
              </w:rPr>
              <w:t>2024-2025 Sites Completed</w:t>
            </w:r>
          </w:p>
        </w:tc>
      </w:tr>
      <w:tr w:rsidR="001A046D" w:rsidRPr="00FB4598" w14:paraId="245D1524"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69739BF5"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9</w:t>
            </w:r>
          </w:p>
        </w:tc>
        <w:tc>
          <w:tcPr>
            <w:tcW w:w="7797" w:type="dxa"/>
          </w:tcPr>
          <w:p w14:paraId="1332F13B" w14:textId="77777777" w:rsidR="001A046D" w:rsidRPr="00C35E5C" w:rsidRDefault="001A046D" w:rsidP="00835FB9">
            <w:pPr>
              <w:tabs>
                <w:tab w:val="left" w:pos="1990"/>
              </w:tabs>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eastAsia="Times New Roman" w:hAnsi="Calibri" w:cs="Calibri"/>
                <w:lang w:eastAsia="en-GB"/>
              </w:rPr>
              <w:t>2024-2025 Property Type Delivered</w:t>
            </w:r>
          </w:p>
        </w:tc>
      </w:tr>
      <w:tr w:rsidR="001A046D" w:rsidRPr="00FB4598" w14:paraId="6DB023A5"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200BC1B"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10</w:t>
            </w:r>
          </w:p>
        </w:tc>
        <w:tc>
          <w:tcPr>
            <w:tcW w:w="7797" w:type="dxa"/>
          </w:tcPr>
          <w:p w14:paraId="113D09DD" w14:textId="77777777" w:rsidR="001A046D" w:rsidRPr="00C35E5C" w:rsidRDefault="001A046D" w:rsidP="00835FB9">
            <w:pPr>
              <w:tabs>
                <w:tab w:val="left" w:pos="3290"/>
              </w:tabs>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hAnsi="Calibri" w:cs="Calibri"/>
                <w:color w:val="000000" w:themeColor="text1"/>
              </w:rPr>
              <w:t>2024-25 Property Size Delivered</w:t>
            </w:r>
          </w:p>
        </w:tc>
      </w:tr>
      <w:tr w:rsidR="001A046D" w:rsidRPr="00FB4598" w14:paraId="2A6AA807"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19547245"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11</w:t>
            </w:r>
          </w:p>
        </w:tc>
        <w:tc>
          <w:tcPr>
            <w:tcW w:w="7797" w:type="dxa"/>
          </w:tcPr>
          <w:p w14:paraId="57B08852"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hAnsi="Calibri" w:cs="Calibri"/>
                <w:color w:val="000000" w:themeColor="text1"/>
              </w:rPr>
              <w:t>2024-2025 Property Standard Type Delivered</w:t>
            </w:r>
          </w:p>
        </w:tc>
      </w:tr>
      <w:tr w:rsidR="001A046D" w:rsidRPr="00FB4598" w14:paraId="6B057A97"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8BCE025"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12</w:t>
            </w:r>
          </w:p>
        </w:tc>
        <w:tc>
          <w:tcPr>
            <w:tcW w:w="7797" w:type="dxa"/>
          </w:tcPr>
          <w:p w14:paraId="60EFCFD8"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hAnsi="Calibri" w:cs="Calibri"/>
                <w:color w:val="000000" w:themeColor="text1"/>
              </w:rPr>
              <w:t>Projects included within the 2025-2026 Programme</w:t>
            </w:r>
          </w:p>
        </w:tc>
      </w:tr>
      <w:tr w:rsidR="001A046D" w:rsidRPr="00FB4598" w14:paraId="7010B53F"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4C3CECFD"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13</w:t>
            </w:r>
          </w:p>
        </w:tc>
        <w:tc>
          <w:tcPr>
            <w:tcW w:w="7797" w:type="dxa"/>
          </w:tcPr>
          <w:p w14:paraId="585C82BF"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hAnsi="Calibri" w:cs="Calibri"/>
              </w:rPr>
              <w:t>Projects due to complete 2025-2026</w:t>
            </w:r>
          </w:p>
        </w:tc>
      </w:tr>
      <w:tr w:rsidR="001A046D" w:rsidRPr="00FB4598" w14:paraId="5C636114"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062640"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14</w:t>
            </w:r>
          </w:p>
        </w:tc>
        <w:tc>
          <w:tcPr>
            <w:tcW w:w="7797" w:type="dxa"/>
          </w:tcPr>
          <w:p w14:paraId="22F6428A"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eastAsia="Calibri" w:hAnsi="Calibri" w:cs="Calibri"/>
              </w:rPr>
              <w:t>2026-2031 Project Unit Tenure Breakdown</w:t>
            </w:r>
          </w:p>
        </w:tc>
      </w:tr>
      <w:tr w:rsidR="001A046D" w:rsidRPr="00FB4598" w14:paraId="0606C49A"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6B9017E7"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15</w:t>
            </w:r>
          </w:p>
        </w:tc>
        <w:tc>
          <w:tcPr>
            <w:tcW w:w="7797" w:type="dxa"/>
          </w:tcPr>
          <w:p w14:paraId="11F1D861"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35E5C">
              <w:rPr>
                <w:rFonts w:ascii="Calibri" w:eastAsia="Calibri" w:hAnsi="Calibri" w:cs="Calibri"/>
              </w:rPr>
              <w:t>2025-2031 New Build Unit Type Breakdown</w:t>
            </w:r>
          </w:p>
        </w:tc>
      </w:tr>
      <w:tr w:rsidR="001A046D" w:rsidRPr="00FB4598" w14:paraId="73852628"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B106BC"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16</w:t>
            </w:r>
          </w:p>
        </w:tc>
        <w:tc>
          <w:tcPr>
            <w:tcW w:w="7797" w:type="dxa"/>
          </w:tcPr>
          <w:p w14:paraId="3E5C3C61"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C35E5C">
              <w:rPr>
                <w:rFonts w:ascii="Calibri" w:hAnsi="Calibri" w:cs="Calibri"/>
              </w:rPr>
              <w:t>New Benchmark Levels for Buy Backs</w:t>
            </w:r>
          </w:p>
        </w:tc>
      </w:tr>
      <w:tr w:rsidR="001A046D" w:rsidRPr="00FB4598" w14:paraId="59945EBB" w14:textId="77777777" w:rsidTr="00835FB9">
        <w:tc>
          <w:tcPr>
            <w:cnfStyle w:val="001000000000" w:firstRow="0" w:lastRow="0" w:firstColumn="1" w:lastColumn="0" w:oddVBand="0" w:evenVBand="0" w:oddHBand="0" w:evenHBand="0" w:firstRowFirstColumn="0" w:firstRowLastColumn="0" w:lastRowFirstColumn="0" w:lastRowLastColumn="0"/>
            <w:tcW w:w="1129" w:type="dxa"/>
          </w:tcPr>
          <w:p w14:paraId="5615D354"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17</w:t>
            </w:r>
          </w:p>
        </w:tc>
        <w:tc>
          <w:tcPr>
            <w:tcW w:w="7797" w:type="dxa"/>
          </w:tcPr>
          <w:p w14:paraId="1E590EAA" w14:textId="77777777" w:rsidR="001A046D" w:rsidRPr="00C35E5C" w:rsidRDefault="001A046D" w:rsidP="00835FB9">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lang w:eastAsia="en-GB"/>
              </w:rPr>
            </w:pPr>
            <w:r w:rsidRPr="00C35E5C">
              <w:rPr>
                <w:rFonts w:ascii="Calibri" w:hAnsi="Calibri" w:cs="Calibri"/>
              </w:rPr>
              <w:t>Falkirk Council Purchased Properties and Type Over Last 5 Years</w:t>
            </w:r>
          </w:p>
        </w:tc>
      </w:tr>
      <w:tr w:rsidR="001A046D" w:rsidRPr="00FB4598" w14:paraId="5F746630" w14:textId="77777777" w:rsidTr="00835F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C031702" w14:textId="77777777" w:rsidR="001A046D" w:rsidRPr="00C35E5C" w:rsidRDefault="001A046D" w:rsidP="00835FB9">
            <w:pPr>
              <w:rPr>
                <w:rFonts w:ascii="Calibri" w:hAnsi="Calibri" w:cs="Calibri"/>
                <w:b w:val="0"/>
                <w:bCs w:val="0"/>
              </w:rPr>
            </w:pPr>
            <w:r w:rsidRPr="00C35E5C">
              <w:rPr>
                <w:rFonts w:ascii="Calibri" w:hAnsi="Calibri" w:cs="Calibri"/>
                <w:b w:val="0"/>
                <w:bCs w:val="0"/>
              </w:rPr>
              <w:t>Table 18</w:t>
            </w:r>
          </w:p>
        </w:tc>
        <w:tc>
          <w:tcPr>
            <w:tcW w:w="7797" w:type="dxa"/>
          </w:tcPr>
          <w:p w14:paraId="0D9670DC" w14:textId="77777777" w:rsidR="001A046D" w:rsidRPr="00C35E5C" w:rsidRDefault="001A046D" w:rsidP="00835FB9">
            <w:pP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eastAsia="en-GB"/>
              </w:rPr>
            </w:pPr>
            <w:r w:rsidRPr="00C35E5C">
              <w:rPr>
                <w:rFonts w:ascii="Calibri" w:hAnsi="Calibri" w:cs="Calibri"/>
              </w:rPr>
              <w:t>Number of Empty Properties Brought Back into Use</w:t>
            </w:r>
          </w:p>
        </w:tc>
      </w:tr>
    </w:tbl>
    <w:p w14:paraId="5AEB91FA" w14:textId="548FFFD8" w:rsidR="004B18D4" w:rsidRDefault="00131236" w:rsidP="00FE0D16">
      <w:pPr>
        <w:spacing w:after="160" w:line="278" w:lineRule="auto"/>
        <w:rPr>
          <w:rFonts w:ascii="Calibri" w:hAnsi="Calibri" w:cs="Calibri"/>
          <w:b/>
          <w:bCs/>
          <w:color w:val="000000" w:themeColor="text1"/>
        </w:rPr>
      </w:pPr>
      <w:r>
        <w:rPr>
          <w:rFonts w:ascii="Calibri" w:hAnsi="Calibri" w:cs="Calibri"/>
          <w:b/>
          <w:bCs/>
          <w:color w:val="000000" w:themeColor="text1"/>
        </w:rPr>
        <w:t xml:space="preserve"> </w:t>
      </w:r>
    </w:p>
    <w:p w14:paraId="387A0E57" w14:textId="77777777" w:rsidR="00144E0C" w:rsidRDefault="00144E0C" w:rsidP="00FE0D16">
      <w:pPr>
        <w:spacing w:after="160" w:line="278" w:lineRule="auto"/>
        <w:rPr>
          <w:rFonts w:ascii="Calibri" w:hAnsi="Calibri" w:cs="Calibri"/>
          <w:b/>
          <w:bCs/>
          <w:color w:val="000000" w:themeColor="text1"/>
        </w:rPr>
      </w:pPr>
    </w:p>
    <w:p w14:paraId="2F0C76FD" w14:textId="77777777" w:rsidR="00144E0C" w:rsidRDefault="00144E0C" w:rsidP="00FE0D16">
      <w:pPr>
        <w:spacing w:after="160" w:line="278" w:lineRule="auto"/>
        <w:rPr>
          <w:rFonts w:ascii="Calibri" w:hAnsi="Calibri" w:cs="Calibri"/>
          <w:b/>
          <w:bCs/>
          <w:color w:val="000000" w:themeColor="text1"/>
        </w:rPr>
      </w:pPr>
    </w:p>
    <w:p w14:paraId="2F9C00A7" w14:textId="77777777" w:rsidR="00144E0C" w:rsidRDefault="00144E0C" w:rsidP="00FE0D16">
      <w:pPr>
        <w:spacing w:after="160" w:line="278" w:lineRule="auto"/>
        <w:rPr>
          <w:rFonts w:ascii="Calibri" w:hAnsi="Calibri" w:cs="Calibri"/>
          <w:b/>
          <w:bCs/>
          <w:color w:val="000000" w:themeColor="text1"/>
        </w:rPr>
      </w:pPr>
    </w:p>
    <w:p w14:paraId="230C3F02" w14:textId="77777777" w:rsidR="00144E0C" w:rsidRDefault="00144E0C" w:rsidP="00FE0D16">
      <w:pPr>
        <w:spacing w:after="160" w:line="278" w:lineRule="auto"/>
        <w:rPr>
          <w:rFonts w:ascii="Calibri" w:hAnsi="Calibri" w:cs="Calibri"/>
          <w:b/>
          <w:bCs/>
          <w:color w:val="000000" w:themeColor="text1"/>
        </w:rPr>
      </w:pPr>
    </w:p>
    <w:p w14:paraId="6D1651C0" w14:textId="77777777" w:rsidR="00144E0C" w:rsidRDefault="00144E0C" w:rsidP="00FE0D16">
      <w:pPr>
        <w:spacing w:after="160" w:line="278" w:lineRule="auto"/>
        <w:rPr>
          <w:rFonts w:ascii="Calibri" w:hAnsi="Calibri" w:cs="Calibri"/>
          <w:b/>
          <w:bCs/>
          <w:color w:val="000000" w:themeColor="text1"/>
        </w:rPr>
      </w:pPr>
    </w:p>
    <w:p w14:paraId="38F7AE88" w14:textId="77777777" w:rsidR="00144E0C" w:rsidRDefault="00144E0C" w:rsidP="00FE0D16">
      <w:pPr>
        <w:spacing w:after="160" w:line="278" w:lineRule="auto"/>
        <w:rPr>
          <w:rFonts w:ascii="Calibri" w:hAnsi="Calibri" w:cs="Calibri"/>
          <w:b/>
          <w:bCs/>
          <w:color w:val="000000" w:themeColor="text1"/>
        </w:rPr>
      </w:pPr>
    </w:p>
    <w:p w14:paraId="4A238EBA" w14:textId="77777777" w:rsidR="00144E0C" w:rsidRDefault="00144E0C" w:rsidP="00FE0D16">
      <w:pPr>
        <w:spacing w:after="160" w:line="278" w:lineRule="auto"/>
        <w:rPr>
          <w:rFonts w:ascii="Calibri" w:hAnsi="Calibri" w:cs="Calibri"/>
          <w:b/>
          <w:bCs/>
          <w:color w:val="000000" w:themeColor="text1"/>
        </w:rPr>
      </w:pPr>
    </w:p>
    <w:p w14:paraId="6B6928F6" w14:textId="77777777" w:rsidR="00144E0C" w:rsidRDefault="00144E0C" w:rsidP="00FE0D16">
      <w:pPr>
        <w:spacing w:after="160" w:line="278" w:lineRule="auto"/>
        <w:rPr>
          <w:rFonts w:ascii="Calibri" w:hAnsi="Calibri" w:cs="Calibri"/>
          <w:b/>
          <w:bCs/>
          <w:color w:val="000000" w:themeColor="text1"/>
        </w:rPr>
      </w:pPr>
    </w:p>
    <w:p w14:paraId="31BF1407" w14:textId="77777777" w:rsidR="00144E0C" w:rsidRDefault="00144E0C" w:rsidP="00FE0D16">
      <w:pPr>
        <w:spacing w:after="160" w:line="278" w:lineRule="auto"/>
        <w:rPr>
          <w:rFonts w:ascii="Calibri" w:hAnsi="Calibri" w:cs="Calibri"/>
          <w:b/>
          <w:bCs/>
          <w:color w:val="000000" w:themeColor="text1"/>
        </w:rPr>
      </w:pPr>
    </w:p>
    <w:p w14:paraId="518426EC" w14:textId="77777777" w:rsidR="00144E0C" w:rsidRDefault="00144E0C" w:rsidP="00FE0D16">
      <w:pPr>
        <w:spacing w:after="160" w:line="278" w:lineRule="auto"/>
        <w:rPr>
          <w:rFonts w:ascii="Calibri" w:hAnsi="Calibri" w:cs="Calibri"/>
          <w:b/>
          <w:bCs/>
          <w:color w:val="000000" w:themeColor="text1"/>
        </w:rPr>
      </w:pPr>
    </w:p>
    <w:p w14:paraId="0AD1F1E4" w14:textId="76C07CE4" w:rsidR="00144E0C" w:rsidRDefault="00144E0C" w:rsidP="00FE0D16">
      <w:pPr>
        <w:spacing w:after="160" w:line="278" w:lineRule="auto"/>
        <w:rPr>
          <w:rFonts w:ascii="Calibri" w:hAnsi="Calibri" w:cs="Calibri"/>
          <w:b/>
          <w:bCs/>
          <w:color w:val="000000" w:themeColor="text1"/>
        </w:rPr>
      </w:pPr>
      <w:r>
        <w:rPr>
          <w:rFonts w:ascii="Calibri" w:hAnsi="Calibri" w:cs="Calibri"/>
          <w:b/>
          <w:bCs/>
          <w:color w:val="000000" w:themeColor="text1"/>
        </w:rPr>
        <w:t>Appendix 8</w:t>
      </w:r>
    </w:p>
    <w:tbl>
      <w:tblPr>
        <w:tblStyle w:val="PlainTable1"/>
        <w:tblW w:w="0" w:type="auto"/>
        <w:tblLook w:val="04A0" w:firstRow="1" w:lastRow="0" w:firstColumn="1" w:lastColumn="0" w:noHBand="0" w:noVBand="1"/>
      </w:tblPr>
      <w:tblGrid>
        <w:gridCol w:w="1984"/>
        <w:gridCol w:w="6658"/>
      </w:tblGrid>
      <w:tr w:rsidR="00144E0C" w:rsidRPr="00144E0C" w14:paraId="2F41332A" w14:textId="77777777" w:rsidTr="0014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55D5FB62"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AHSP</w:t>
            </w:r>
          </w:p>
        </w:tc>
        <w:tc>
          <w:tcPr>
            <w:tcW w:w="6658" w:type="dxa"/>
          </w:tcPr>
          <w:p w14:paraId="0D19BBAA" w14:textId="77777777" w:rsidR="00144E0C" w:rsidRPr="00144E0C" w:rsidRDefault="00144E0C" w:rsidP="00835FB9">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144E0C">
              <w:rPr>
                <w:rFonts w:ascii="Calibri" w:hAnsi="Calibri" w:cs="Calibri"/>
                <w:b w:val="0"/>
                <w:bCs w:val="0"/>
                <w:sz w:val="20"/>
                <w:szCs w:val="20"/>
              </w:rPr>
              <w:t>Affordable Housing Supply Programme</w:t>
            </w:r>
          </w:p>
        </w:tc>
      </w:tr>
      <w:tr w:rsidR="00144E0C" w:rsidRPr="00144E0C" w14:paraId="272D86E5" w14:textId="77777777" w:rsidTr="0014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35493E4"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AHP</w:t>
            </w:r>
          </w:p>
        </w:tc>
        <w:tc>
          <w:tcPr>
            <w:tcW w:w="6658" w:type="dxa"/>
          </w:tcPr>
          <w:p w14:paraId="0EBA9688" w14:textId="77777777" w:rsidR="00144E0C" w:rsidRPr="00144E0C" w:rsidRDefault="00144E0C" w:rsidP="00835FB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Affordable Housing Policy</w:t>
            </w:r>
          </w:p>
        </w:tc>
      </w:tr>
      <w:tr w:rsidR="00144E0C" w:rsidRPr="00144E0C" w14:paraId="4D658992" w14:textId="77777777" w:rsidTr="00144E0C">
        <w:tc>
          <w:tcPr>
            <w:cnfStyle w:val="001000000000" w:firstRow="0" w:lastRow="0" w:firstColumn="1" w:lastColumn="0" w:oddVBand="0" w:evenVBand="0" w:oddHBand="0" w:evenHBand="0" w:firstRowFirstColumn="0" w:firstRowLastColumn="0" w:lastRowFirstColumn="0" w:lastRowLastColumn="0"/>
            <w:tcW w:w="1984" w:type="dxa"/>
          </w:tcPr>
          <w:p w14:paraId="189CCE78"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HNDA</w:t>
            </w:r>
          </w:p>
        </w:tc>
        <w:tc>
          <w:tcPr>
            <w:tcW w:w="6658" w:type="dxa"/>
          </w:tcPr>
          <w:p w14:paraId="52A98BD0" w14:textId="77777777" w:rsidR="00144E0C" w:rsidRPr="00144E0C" w:rsidRDefault="00144E0C" w:rsidP="00835FB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Housing Need and Demand Assessment</w:t>
            </w:r>
          </w:p>
        </w:tc>
      </w:tr>
      <w:tr w:rsidR="00144E0C" w:rsidRPr="00144E0C" w14:paraId="010FE79B" w14:textId="77777777" w:rsidTr="0014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4B5B8C2A"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HST</w:t>
            </w:r>
          </w:p>
        </w:tc>
        <w:tc>
          <w:tcPr>
            <w:tcW w:w="6658" w:type="dxa"/>
          </w:tcPr>
          <w:p w14:paraId="121D1734" w14:textId="77777777" w:rsidR="00144E0C" w:rsidRPr="00144E0C" w:rsidRDefault="00144E0C" w:rsidP="00835FB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Housing Supply Target</w:t>
            </w:r>
          </w:p>
        </w:tc>
      </w:tr>
      <w:tr w:rsidR="00144E0C" w:rsidRPr="00144E0C" w14:paraId="406B7C6D" w14:textId="77777777" w:rsidTr="00144E0C">
        <w:tc>
          <w:tcPr>
            <w:cnfStyle w:val="001000000000" w:firstRow="0" w:lastRow="0" w:firstColumn="1" w:lastColumn="0" w:oddVBand="0" w:evenVBand="0" w:oddHBand="0" w:evenHBand="0" w:firstRowFirstColumn="0" w:firstRowLastColumn="0" w:lastRowFirstColumn="0" w:lastRowLastColumn="0"/>
            <w:tcW w:w="1984" w:type="dxa"/>
          </w:tcPr>
          <w:p w14:paraId="5A34E43F"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LDP</w:t>
            </w:r>
          </w:p>
        </w:tc>
        <w:tc>
          <w:tcPr>
            <w:tcW w:w="6658" w:type="dxa"/>
          </w:tcPr>
          <w:p w14:paraId="3A2534E8" w14:textId="77777777" w:rsidR="00144E0C" w:rsidRPr="00144E0C" w:rsidRDefault="00144E0C" w:rsidP="00835FB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Local Development Plan</w:t>
            </w:r>
          </w:p>
        </w:tc>
      </w:tr>
      <w:tr w:rsidR="00144E0C" w:rsidRPr="00144E0C" w14:paraId="4ED42EDF" w14:textId="77777777" w:rsidTr="0014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76913AC2" w14:textId="5276C8E2"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LDP</w:t>
            </w:r>
            <w:r w:rsidR="001A046D">
              <w:rPr>
                <w:rFonts w:ascii="Calibri" w:hAnsi="Calibri" w:cs="Calibri"/>
                <w:b w:val="0"/>
                <w:bCs w:val="0"/>
                <w:sz w:val="20"/>
                <w:szCs w:val="20"/>
              </w:rPr>
              <w:t>2</w:t>
            </w:r>
            <w:r w:rsidRPr="00144E0C">
              <w:rPr>
                <w:rFonts w:ascii="Calibri" w:hAnsi="Calibri" w:cs="Calibri"/>
                <w:b w:val="0"/>
                <w:bCs w:val="0"/>
                <w:sz w:val="20"/>
                <w:szCs w:val="20"/>
              </w:rPr>
              <w:t xml:space="preserve"> SG06</w:t>
            </w:r>
          </w:p>
        </w:tc>
        <w:tc>
          <w:tcPr>
            <w:tcW w:w="6658" w:type="dxa"/>
          </w:tcPr>
          <w:p w14:paraId="3C882A86" w14:textId="1349F1B5" w:rsidR="00144E0C" w:rsidRPr="00144E0C" w:rsidRDefault="00144E0C" w:rsidP="00835FB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Local Development Plan</w:t>
            </w:r>
            <w:r w:rsidR="001A046D">
              <w:rPr>
                <w:rFonts w:ascii="Calibri" w:hAnsi="Calibri" w:cs="Calibri"/>
                <w:sz w:val="20"/>
                <w:szCs w:val="20"/>
              </w:rPr>
              <w:t xml:space="preserve"> 2</w:t>
            </w:r>
            <w:r w:rsidRPr="00144E0C">
              <w:rPr>
                <w:rFonts w:ascii="Calibri" w:hAnsi="Calibri" w:cs="Calibri"/>
                <w:sz w:val="20"/>
                <w:szCs w:val="20"/>
              </w:rPr>
              <w:t xml:space="preserve"> Statutory Guidance 6</w:t>
            </w:r>
            <w:r>
              <w:rPr>
                <w:rFonts w:ascii="Calibri" w:hAnsi="Calibri" w:cs="Calibri"/>
                <w:sz w:val="20"/>
                <w:szCs w:val="20"/>
              </w:rPr>
              <w:t xml:space="preserve"> – Affordable Housing Policy </w:t>
            </w:r>
          </w:p>
        </w:tc>
      </w:tr>
      <w:tr w:rsidR="00144E0C" w:rsidRPr="00144E0C" w14:paraId="174A31BD" w14:textId="77777777" w:rsidTr="00144E0C">
        <w:tc>
          <w:tcPr>
            <w:cnfStyle w:val="001000000000" w:firstRow="0" w:lastRow="0" w:firstColumn="1" w:lastColumn="0" w:oddVBand="0" w:evenVBand="0" w:oddHBand="0" w:evenHBand="0" w:firstRowFirstColumn="0" w:firstRowLastColumn="0" w:lastRowFirstColumn="0" w:lastRowLastColumn="0"/>
            <w:tcW w:w="1984" w:type="dxa"/>
          </w:tcPr>
          <w:p w14:paraId="3D16F2D5"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LHS</w:t>
            </w:r>
          </w:p>
        </w:tc>
        <w:tc>
          <w:tcPr>
            <w:tcW w:w="6658" w:type="dxa"/>
          </w:tcPr>
          <w:p w14:paraId="346EBCB5" w14:textId="77777777" w:rsidR="00144E0C" w:rsidRPr="00144E0C" w:rsidRDefault="00144E0C" w:rsidP="00835FB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Local Housing Strategy</w:t>
            </w:r>
          </w:p>
        </w:tc>
      </w:tr>
      <w:tr w:rsidR="00144E0C" w:rsidRPr="00144E0C" w14:paraId="634851D5" w14:textId="77777777" w:rsidTr="0014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462EC2A"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LOIP</w:t>
            </w:r>
          </w:p>
        </w:tc>
        <w:tc>
          <w:tcPr>
            <w:tcW w:w="6658" w:type="dxa"/>
          </w:tcPr>
          <w:p w14:paraId="320ACC31" w14:textId="77777777" w:rsidR="00144E0C" w:rsidRPr="00144E0C" w:rsidRDefault="00144E0C" w:rsidP="00835FB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Local Outcomes Improvement Plan</w:t>
            </w:r>
          </w:p>
        </w:tc>
      </w:tr>
      <w:tr w:rsidR="00144E0C" w:rsidRPr="00144E0C" w14:paraId="2A1C6B29" w14:textId="77777777" w:rsidTr="00144E0C">
        <w:tc>
          <w:tcPr>
            <w:cnfStyle w:val="001000000000" w:firstRow="0" w:lastRow="0" w:firstColumn="1" w:lastColumn="0" w:oddVBand="0" w:evenVBand="0" w:oddHBand="0" w:evenHBand="0" w:firstRowFirstColumn="0" w:firstRowLastColumn="0" w:lastRowFirstColumn="0" w:lastRowLastColumn="0"/>
            <w:tcW w:w="1984" w:type="dxa"/>
          </w:tcPr>
          <w:p w14:paraId="68785701"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NPF</w:t>
            </w:r>
          </w:p>
        </w:tc>
        <w:tc>
          <w:tcPr>
            <w:tcW w:w="6658" w:type="dxa"/>
          </w:tcPr>
          <w:p w14:paraId="6BAEC084" w14:textId="77777777" w:rsidR="00144E0C" w:rsidRPr="00144E0C" w:rsidRDefault="00144E0C" w:rsidP="00835FB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National Planning Framework</w:t>
            </w:r>
          </w:p>
        </w:tc>
      </w:tr>
      <w:tr w:rsidR="00144E0C" w:rsidRPr="00144E0C" w14:paraId="0FB5E5EA" w14:textId="77777777" w:rsidTr="0014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F47CA41"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RSL</w:t>
            </w:r>
          </w:p>
        </w:tc>
        <w:tc>
          <w:tcPr>
            <w:tcW w:w="6658" w:type="dxa"/>
          </w:tcPr>
          <w:p w14:paraId="2026E899" w14:textId="77777777" w:rsidR="00144E0C" w:rsidRPr="00144E0C" w:rsidRDefault="00144E0C" w:rsidP="00835FB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Registered Social Landlord</w:t>
            </w:r>
          </w:p>
        </w:tc>
      </w:tr>
      <w:tr w:rsidR="00144E0C" w:rsidRPr="00144E0C" w14:paraId="03A65862" w14:textId="77777777" w:rsidTr="00144E0C">
        <w:tc>
          <w:tcPr>
            <w:cnfStyle w:val="001000000000" w:firstRow="0" w:lastRow="0" w:firstColumn="1" w:lastColumn="0" w:oddVBand="0" w:evenVBand="0" w:oddHBand="0" w:evenHBand="0" w:firstRowFirstColumn="0" w:firstRowLastColumn="0" w:lastRowFirstColumn="0" w:lastRowLastColumn="0"/>
            <w:tcW w:w="1984" w:type="dxa"/>
          </w:tcPr>
          <w:p w14:paraId="5041FB8D"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SHIP</w:t>
            </w:r>
          </w:p>
        </w:tc>
        <w:tc>
          <w:tcPr>
            <w:tcW w:w="6658" w:type="dxa"/>
          </w:tcPr>
          <w:p w14:paraId="0E5C3D3F" w14:textId="77777777" w:rsidR="00144E0C" w:rsidRPr="00144E0C" w:rsidRDefault="00144E0C" w:rsidP="00835FB9">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Strategic Housing Investment Plan</w:t>
            </w:r>
          </w:p>
        </w:tc>
      </w:tr>
      <w:tr w:rsidR="00144E0C" w:rsidRPr="00144E0C" w14:paraId="59567439" w14:textId="77777777" w:rsidTr="00144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1F994773" w14:textId="77777777" w:rsidR="00144E0C" w:rsidRPr="00144E0C" w:rsidRDefault="00144E0C" w:rsidP="00835FB9">
            <w:pPr>
              <w:rPr>
                <w:rFonts w:ascii="Calibri" w:hAnsi="Calibri" w:cs="Calibri"/>
                <w:b w:val="0"/>
                <w:bCs w:val="0"/>
                <w:sz w:val="20"/>
                <w:szCs w:val="20"/>
              </w:rPr>
            </w:pPr>
            <w:r w:rsidRPr="00144E0C">
              <w:rPr>
                <w:rFonts w:ascii="Calibri" w:hAnsi="Calibri" w:cs="Calibri"/>
                <w:b w:val="0"/>
                <w:bCs w:val="0"/>
                <w:sz w:val="20"/>
                <w:szCs w:val="20"/>
              </w:rPr>
              <w:t>RPA</w:t>
            </w:r>
          </w:p>
        </w:tc>
        <w:tc>
          <w:tcPr>
            <w:tcW w:w="6658" w:type="dxa"/>
          </w:tcPr>
          <w:p w14:paraId="5656C1D2" w14:textId="77777777" w:rsidR="00144E0C" w:rsidRPr="00144E0C" w:rsidRDefault="00144E0C" w:rsidP="00835FB9">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44E0C">
              <w:rPr>
                <w:rFonts w:ascii="Calibri" w:hAnsi="Calibri" w:cs="Calibri"/>
                <w:sz w:val="20"/>
                <w:szCs w:val="20"/>
              </w:rPr>
              <w:t>Resource Planning Assumption</w:t>
            </w:r>
          </w:p>
        </w:tc>
      </w:tr>
    </w:tbl>
    <w:p w14:paraId="4919DF57" w14:textId="77777777" w:rsidR="00144E0C" w:rsidRPr="00A77E8B" w:rsidRDefault="00144E0C" w:rsidP="00FE0D16">
      <w:pPr>
        <w:spacing w:after="160" w:line="278" w:lineRule="auto"/>
        <w:rPr>
          <w:rFonts w:ascii="Calibri" w:hAnsi="Calibri" w:cs="Calibri"/>
          <w:b/>
          <w:bCs/>
          <w:color w:val="000000" w:themeColor="text1"/>
        </w:rPr>
      </w:pPr>
    </w:p>
    <w:sectPr w:rsidR="00144E0C" w:rsidRPr="00A77E8B" w:rsidSect="008720C2">
      <w:pgSz w:w="11906" w:h="16838"/>
      <w:pgMar w:top="1440" w:right="1440" w:bottom="1440" w:left="1440" w:header="709" w:footer="709" w:gutter="0"/>
      <w:pgNumType w:start="7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3E52E" w14:textId="77777777" w:rsidR="0009744E" w:rsidRDefault="0009744E" w:rsidP="002B5095">
      <w:r>
        <w:separator/>
      </w:r>
    </w:p>
  </w:endnote>
  <w:endnote w:type="continuationSeparator" w:id="0">
    <w:p w14:paraId="6DFDD24F" w14:textId="77777777" w:rsidR="0009744E" w:rsidRDefault="0009744E" w:rsidP="002B5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88EC5" w14:textId="2177F706" w:rsidR="002B5095" w:rsidRDefault="002B5095" w:rsidP="0A115747">
    <w:pPr>
      <w:pStyle w:val="Footer"/>
      <w:spacing w:line="257" w:lineRule="auto"/>
      <w:rPr>
        <w:rFonts w:ascii="Aptos" w:eastAsia="Aptos" w:hAnsi="Aptos" w:cs="Aptos"/>
        <w:sz w:val="20"/>
        <w:szCs w:val="20"/>
        <w:vertAlign w:val="superscript"/>
      </w:rPr>
    </w:pPr>
    <w:r>
      <w:rPr>
        <w:noProof/>
      </w:rPr>
      <w:drawing>
        <wp:anchor distT="0" distB="0" distL="114300" distR="114300" simplePos="0" relativeHeight="251658241" behindDoc="0" locked="0" layoutInCell="1" allowOverlap="1" wp14:anchorId="17501C39" wp14:editId="5DB9AA6E">
          <wp:simplePos x="0" y="0"/>
          <wp:positionH relativeFrom="page">
            <wp:posOffset>720090</wp:posOffset>
          </wp:positionH>
          <wp:positionV relativeFrom="page">
            <wp:posOffset>9829165</wp:posOffset>
          </wp:positionV>
          <wp:extent cx="6120000" cy="151200"/>
          <wp:effectExtent l="0" t="0" r="0" b="1270"/>
          <wp:wrapSquare wrapText="bothSides"/>
          <wp:docPr id="149440869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914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20000" cy="151200"/>
                  </a:xfrm>
                  <a:prstGeom prst="rect">
                    <a:avLst/>
                  </a:prstGeom>
                </pic:spPr>
              </pic:pic>
            </a:graphicData>
          </a:graphic>
          <wp14:sizeRelH relativeFrom="margin">
            <wp14:pctWidth>0</wp14:pctWidth>
          </wp14:sizeRelH>
          <wp14:sizeRelV relativeFrom="margin">
            <wp14:pctHeight>0</wp14:pctHeight>
          </wp14:sizeRelV>
        </wp:anchor>
      </w:drawing>
    </w:r>
  </w:p>
  <w:p w14:paraId="0515BC2F" w14:textId="7379A607" w:rsidR="002B5095" w:rsidRDefault="002B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0A9B3" w14:textId="73BEA18A" w:rsidR="000D7F31" w:rsidRDefault="000D7F31">
    <w:pPr>
      <w:pStyle w:val="Footer"/>
    </w:pPr>
    <w:r>
      <w:rPr>
        <w:noProof/>
      </w:rPr>
      <w:drawing>
        <wp:anchor distT="0" distB="0" distL="114300" distR="114300" simplePos="0" relativeHeight="251658242" behindDoc="0" locked="0" layoutInCell="1" allowOverlap="1" wp14:anchorId="73482DF4" wp14:editId="49AB1AFF">
          <wp:simplePos x="0" y="0"/>
          <wp:positionH relativeFrom="page">
            <wp:posOffset>697230</wp:posOffset>
          </wp:positionH>
          <wp:positionV relativeFrom="page">
            <wp:posOffset>9940290</wp:posOffset>
          </wp:positionV>
          <wp:extent cx="6120000" cy="151200"/>
          <wp:effectExtent l="0" t="0" r="0" b="1270"/>
          <wp:wrapSquare wrapText="bothSides"/>
          <wp:docPr id="19879472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73960"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20000" cy="15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6CC28" w14:textId="77777777" w:rsidR="0009744E" w:rsidRDefault="0009744E" w:rsidP="002B5095">
      <w:r>
        <w:separator/>
      </w:r>
    </w:p>
  </w:footnote>
  <w:footnote w:type="continuationSeparator" w:id="0">
    <w:p w14:paraId="55163F1D" w14:textId="77777777" w:rsidR="0009744E" w:rsidRDefault="0009744E" w:rsidP="002B5095">
      <w:r>
        <w:continuationSeparator/>
      </w:r>
    </w:p>
  </w:footnote>
  <w:footnote w:id="1">
    <w:p w14:paraId="1FAEA227" w14:textId="77777777" w:rsidR="00B618E2" w:rsidRDefault="00B618E2" w:rsidP="00B618E2">
      <w:pPr>
        <w:pStyle w:val="FootnoteText"/>
      </w:pPr>
      <w:r>
        <w:rPr>
          <w:rStyle w:val="FootnoteReference"/>
        </w:rPr>
        <w:footnoteRef/>
      </w:r>
      <w:r>
        <w:t xml:space="preserve"> Office for National Statistics </w:t>
      </w:r>
      <w:hyperlink r:id="rId1" w:history="1">
        <w:r>
          <w:rPr>
            <w:rStyle w:val="Hyperlink"/>
          </w:rPr>
          <w:t>Housing prices in Falkirk (ons.gov.uk)</w:t>
        </w:r>
      </w:hyperlink>
    </w:p>
  </w:footnote>
  <w:footnote w:id="2">
    <w:p w14:paraId="6DC82C75" w14:textId="77777777" w:rsidR="00216507" w:rsidRPr="00580CA5" w:rsidRDefault="00216507" w:rsidP="00216507">
      <w:pPr>
        <w:pStyle w:val="FootnoteText"/>
        <w:rPr>
          <w:sz w:val="16"/>
          <w:szCs w:val="16"/>
        </w:rPr>
      </w:pPr>
      <w:r w:rsidRPr="00580CA5">
        <w:rPr>
          <w:rStyle w:val="FootnoteReference"/>
          <w:sz w:val="16"/>
          <w:szCs w:val="16"/>
        </w:rPr>
        <w:footnoteRef/>
      </w:r>
      <w:r w:rsidRPr="00580CA5">
        <w:rPr>
          <w:sz w:val="16"/>
          <w:szCs w:val="16"/>
        </w:rPr>
        <w:t xml:space="preserve"> </w:t>
      </w:r>
      <w:hyperlink r:id="rId2" w:history="1">
        <w:r w:rsidRPr="00580CA5">
          <w:rPr>
            <w:rStyle w:val="Hyperlink"/>
            <w:sz w:val="16"/>
            <w:szCs w:val="16"/>
          </w:rPr>
          <w:t>Policies &amp; strategies - Local Housing Strategy 2023-2028 | Falkirk Council</w:t>
        </w:r>
      </w:hyperlink>
    </w:p>
  </w:footnote>
  <w:footnote w:id="3">
    <w:p w14:paraId="335E82D6" w14:textId="77777777" w:rsidR="00216507" w:rsidRPr="00580CA5" w:rsidRDefault="00216507" w:rsidP="00216507">
      <w:pPr>
        <w:pStyle w:val="FootnoteText"/>
        <w:rPr>
          <w:sz w:val="16"/>
          <w:szCs w:val="16"/>
        </w:rPr>
      </w:pPr>
      <w:r w:rsidRPr="00580CA5">
        <w:rPr>
          <w:rStyle w:val="FootnoteReference"/>
          <w:sz w:val="16"/>
          <w:szCs w:val="16"/>
        </w:rPr>
        <w:footnoteRef/>
      </w:r>
      <w:r w:rsidRPr="00580CA5">
        <w:rPr>
          <w:sz w:val="16"/>
          <w:szCs w:val="16"/>
        </w:rPr>
        <w:t xml:space="preserve"> </w:t>
      </w:r>
      <w:hyperlink r:id="rId3" w:history="1">
        <w:r w:rsidRPr="00580CA5">
          <w:rPr>
            <w:rStyle w:val="Hyperlink"/>
            <w:sz w:val="16"/>
            <w:szCs w:val="16"/>
          </w:rPr>
          <w:t>SG06 Affordable Housing</w:t>
        </w:r>
      </w:hyperlink>
    </w:p>
  </w:footnote>
  <w:footnote w:id="4">
    <w:p w14:paraId="4BCE08CF" w14:textId="77777777" w:rsidR="00216507" w:rsidRPr="00580CA5" w:rsidRDefault="00216507" w:rsidP="00216507">
      <w:pPr>
        <w:pStyle w:val="FootnoteText"/>
        <w:rPr>
          <w:sz w:val="16"/>
          <w:szCs w:val="16"/>
        </w:rPr>
      </w:pPr>
      <w:r w:rsidRPr="00580CA5">
        <w:rPr>
          <w:rStyle w:val="FootnoteReference"/>
          <w:sz w:val="16"/>
          <w:szCs w:val="16"/>
        </w:rPr>
        <w:footnoteRef/>
      </w:r>
      <w:r w:rsidRPr="00580CA5">
        <w:rPr>
          <w:sz w:val="16"/>
          <w:szCs w:val="16"/>
        </w:rPr>
        <w:t xml:space="preserve"> </w:t>
      </w:r>
      <w:hyperlink r:id="rId4" w:history="1">
        <w:r w:rsidRPr="00580CA5">
          <w:rPr>
            <w:rStyle w:val="Hyperlink"/>
            <w:sz w:val="16"/>
            <w:szCs w:val="16"/>
          </w:rPr>
          <w:t>Falkirk Local Development Plan 2 (LDP2) | Falkirk Council</w:t>
        </w:r>
      </w:hyperlink>
    </w:p>
  </w:footnote>
  <w:footnote w:id="5">
    <w:p w14:paraId="3A34C876" w14:textId="77777777" w:rsidR="00216507" w:rsidRDefault="00216507" w:rsidP="00216507">
      <w:pPr>
        <w:pStyle w:val="FootnoteText"/>
      </w:pPr>
      <w:r w:rsidRPr="00580CA5">
        <w:rPr>
          <w:rStyle w:val="FootnoteReference"/>
          <w:sz w:val="16"/>
          <w:szCs w:val="16"/>
        </w:rPr>
        <w:footnoteRef/>
      </w:r>
      <w:r w:rsidRPr="00580CA5">
        <w:rPr>
          <w:sz w:val="16"/>
          <w:szCs w:val="16"/>
        </w:rPr>
        <w:t xml:space="preserve"> </w:t>
      </w:r>
      <w:hyperlink r:id="rId5" w:anchor="other" w:history="1">
        <w:r w:rsidRPr="00580CA5">
          <w:rPr>
            <w:rStyle w:val="Hyperlink"/>
            <w:sz w:val="16"/>
            <w:szCs w:val="16"/>
          </w:rPr>
          <w:t>Falkirk HSCP – Publications</w:t>
        </w:r>
      </w:hyperlink>
    </w:p>
  </w:footnote>
  <w:footnote w:id="6">
    <w:p w14:paraId="15FB39DA" w14:textId="77777777" w:rsidR="00216507" w:rsidRPr="001E429D" w:rsidRDefault="00216507" w:rsidP="00216507">
      <w:pPr>
        <w:pStyle w:val="FootnoteText"/>
        <w:rPr>
          <w:sz w:val="16"/>
          <w:szCs w:val="16"/>
        </w:rPr>
      </w:pPr>
      <w:r w:rsidRPr="001E429D">
        <w:rPr>
          <w:rStyle w:val="FootnoteReference"/>
          <w:sz w:val="16"/>
          <w:szCs w:val="16"/>
        </w:rPr>
        <w:footnoteRef/>
      </w:r>
      <w:r w:rsidRPr="001E429D">
        <w:rPr>
          <w:sz w:val="16"/>
          <w:szCs w:val="16"/>
        </w:rPr>
        <w:t xml:space="preserve"> </w:t>
      </w:r>
      <w:hyperlink r:id="rId6" w:history="1">
        <w:r w:rsidRPr="001E429D">
          <w:rPr>
            <w:rStyle w:val="Hyperlink"/>
            <w:sz w:val="16"/>
            <w:szCs w:val="16"/>
          </w:rPr>
          <w:t>Scottish Housing Market Review Q3 2024</w:t>
        </w:r>
      </w:hyperlink>
    </w:p>
  </w:footnote>
  <w:footnote w:id="7">
    <w:p w14:paraId="61E711A5" w14:textId="77777777" w:rsidR="00216507" w:rsidRDefault="00216507" w:rsidP="00216507">
      <w:pPr>
        <w:pStyle w:val="FootnoteText"/>
      </w:pPr>
      <w:r w:rsidRPr="001E429D">
        <w:rPr>
          <w:rStyle w:val="FootnoteReference"/>
          <w:sz w:val="16"/>
          <w:szCs w:val="16"/>
        </w:rPr>
        <w:footnoteRef/>
      </w:r>
      <w:r w:rsidRPr="001E429D">
        <w:rPr>
          <w:sz w:val="16"/>
          <w:szCs w:val="16"/>
        </w:rPr>
        <w:t xml:space="preserve"> </w:t>
      </w:r>
      <w:hyperlink r:id="rId7" w:history="1">
        <w:r w:rsidRPr="001E429D">
          <w:rPr>
            <w:rStyle w:val="Hyperlink"/>
            <w:sz w:val="16"/>
            <w:szCs w:val="16"/>
          </w:rPr>
          <w:t>Housing prices in Falkirk</w:t>
        </w:r>
      </w:hyperlink>
      <w:r w:rsidRPr="001E429D">
        <w:rPr>
          <w:sz w:val="16"/>
          <w:szCs w:val="16"/>
        </w:rPr>
        <w:t xml:space="preserve"> (Nov 2024)</w:t>
      </w:r>
    </w:p>
  </w:footnote>
  <w:footnote w:id="8">
    <w:p w14:paraId="789CE2A5" w14:textId="77777777" w:rsidR="00216507" w:rsidRPr="003474B3" w:rsidRDefault="00216507" w:rsidP="00216507">
      <w:pPr>
        <w:pStyle w:val="FootnoteText"/>
        <w:rPr>
          <w:rFonts w:ascii="Garamond" w:hAnsi="Garamond"/>
          <w:sz w:val="16"/>
          <w:szCs w:val="16"/>
        </w:rPr>
      </w:pPr>
      <w:r w:rsidRPr="003474B3">
        <w:rPr>
          <w:rStyle w:val="FootnoteReference"/>
          <w:rFonts w:ascii="Garamond" w:hAnsi="Garamond"/>
          <w:sz w:val="16"/>
          <w:szCs w:val="16"/>
        </w:rPr>
        <w:footnoteRef/>
      </w:r>
      <w:r w:rsidRPr="003474B3">
        <w:rPr>
          <w:rFonts w:ascii="Garamond" w:hAnsi="Garamond"/>
          <w:sz w:val="16"/>
          <w:szCs w:val="16"/>
        </w:rPr>
        <w:t xml:space="preserve"> </w:t>
      </w:r>
      <w:hyperlink r:id="rId8">
        <w:r w:rsidRPr="003474B3">
          <w:rPr>
            <w:rStyle w:val="Hyperlink"/>
            <w:rFonts w:ascii="Garamond" w:hAnsi="Garamond"/>
            <w:sz w:val="16"/>
            <w:szCs w:val="16"/>
          </w:rPr>
          <w:t>National Planning Framework 4 - gov.scot</w:t>
        </w:r>
      </w:hyperlink>
    </w:p>
  </w:footnote>
  <w:footnote w:id="9">
    <w:p w14:paraId="35AFCFE0" w14:textId="77777777" w:rsidR="00216507" w:rsidRPr="003474B3" w:rsidRDefault="00216507" w:rsidP="00216507">
      <w:pPr>
        <w:pStyle w:val="FootnoteText"/>
        <w:rPr>
          <w:rFonts w:ascii="Garamond" w:hAnsi="Garamond"/>
          <w:sz w:val="16"/>
          <w:szCs w:val="16"/>
        </w:rPr>
      </w:pPr>
      <w:r w:rsidRPr="003474B3">
        <w:rPr>
          <w:rStyle w:val="FootnoteReference"/>
          <w:rFonts w:ascii="Garamond" w:hAnsi="Garamond"/>
          <w:sz w:val="16"/>
          <w:szCs w:val="16"/>
        </w:rPr>
        <w:footnoteRef/>
      </w:r>
      <w:r w:rsidRPr="003474B3">
        <w:rPr>
          <w:rFonts w:ascii="Garamond" w:hAnsi="Garamond"/>
          <w:sz w:val="16"/>
          <w:szCs w:val="16"/>
        </w:rPr>
        <w:t xml:space="preserve"> </w:t>
      </w:r>
      <w:hyperlink r:id="rId9">
        <w:r w:rsidRPr="003474B3">
          <w:rPr>
            <w:rStyle w:val="Hyperlink"/>
            <w:rFonts w:ascii="Garamond" w:hAnsi="Garamond"/>
            <w:sz w:val="16"/>
            <w:szCs w:val="16"/>
          </w:rPr>
          <w:t>Building-a-Fairer-Falkirk-Anti-Poverty-Strategy.pdf</w:t>
        </w:r>
      </w:hyperlink>
    </w:p>
  </w:footnote>
  <w:footnote w:id="10">
    <w:p w14:paraId="34C688A3" w14:textId="77777777" w:rsidR="00216507" w:rsidRPr="000163A4" w:rsidRDefault="00216507" w:rsidP="00216507">
      <w:pPr>
        <w:pStyle w:val="FootnoteText"/>
        <w:rPr>
          <w:sz w:val="16"/>
          <w:szCs w:val="16"/>
        </w:rPr>
      </w:pPr>
      <w:r w:rsidRPr="003474B3">
        <w:rPr>
          <w:rStyle w:val="FootnoteReference"/>
          <w:rFonts w:ascii="Garamond" w:hAnsi="Garamond"/>
          <w:sz w:val="16"/>
          <w:szCs w:val="16"/>
        </w:rPr>
        <w:footnoteRef/>
      </w:r>
      <w:r w:rsidRPr="003474B3">
        <w:rPr>
          <w:rFonts w:ascii="Garamond" w:hAnsi="Garamond"/>
          <w:sz w:val="16"/>
          <w:szCs w:val="16"/>
        </w:rPr>
        <w:t xml:space="preserve"> </w:t>
      </w:r>
      <w:hyperlink r:id="rId10">
        <w:r w:rsidRPr="003474B3">
          <w:rPr>
            <w:rStyle w:val="Hyperlink"/>
            <w:rFonts w:ascii="Garamond" w:hAnsi="Garamond"/>
            <w:sz w:val="16"/>
            <w:szCs w:val="16"/>
          </w:rPr>
          <w:t>A Minimum Income Standard for the United Kingdom in 2023 | Joseph Rowntree Foundation</w:t>
        </w:r>
      </w:hyperlink>
    </w:p>
  </w:footnote>
  <w:footnote w:id="11">
    <w:p w14:paraId="3F749AE6" w14:textId="77777777" w:rsidR="00216507" w:rsidRDefault="00216507" w:rsidP="00216507">
      <w:pPr>
        <w:pStyle w:val="FootnoteText"/>
      </w:pPr>
      <w:r w:rsidRPr="000163A4">
        <w:rPr>
          <w:rStyle w:val="FootnoteReference"/>
          <w:sz w:val="16"/>
          <w:szCs w:val="16"/>
        </w:rPr>
        <w:footnoteRef/>
      </w:r>
      <w:r w:rsidRPr="000163A4">
        <w:rPr>
          <w:sz w:val="16"/>
          <w:szCs w:val="16"/>
        </w:rPr>
        <w:t xml:space="preserve"> </w:t>
      </w:r>
      <w:hyperlink r:id="rId11" w:anchor=":~:text=2.10%20Average%20weekly%20household%20expenditure%20in%20Scotland%20on,was%20%C2%A371.10%2C%20representing%2014.6%25%20of%20total%20household%20expenditure.">
        <w:r w:rsidRPr="000163A4">
          <w:rPr>
            <w:rStyle w:val="Hyperlink"/>
            <w:sz w:val="16"/>
            <w:szCs w:val="16"/>
          </w:rPr>
          <w:t>https://www.transport.gov.scot/media/53056/chapter-10-finance-scottish-transport-statistics-2022.pdf</w:t>
        </w:r>
      </w:hyperlink>
      <w:r w:rsidRPr="119F01D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3847851"/>
      <w:docPartObj>
        <w:docPartGallery w:val="Page Numbers (Margins)"/>
        <w:docPartUnique/>
      </w:docPartObj>
    </w:sdtPr>
    <w:sdtEndPr/>
    <w:sdtContent>
      <w:p w14:paraId="1BE3B8D1" w14:textId="46C848E8" w:rsidR="004B18D4" w:rsidRDefault="008720C2">
        <w:pPr>
          <w:pStyle w:val="Header"/>
        </w:pPr>
        <w:r>
          <w:rPr>
            <w:noProof/>
          </w:rPr>
          <mc:AlternateContent>
            <mc:Choice Requires="wps">
              <w:drawing>
                <wp:anchor distT="0" distB="0" distL="114300" distR="114300" simplePos="0" relativeHeight="251658244" behindDoc="0" locked="0" layoutInCell="0" allowOverlap="1" wp14:anchorId="396E1A0B" wp14:editId="46AF980F">
                  <wp:simplePos x="0" y="0"/>
                  <wp:positionH relativeFrom="rightMargin">
                    <wp:align>center</wp:align>
                  </wp:positionH>
                  <wp:positionV relativeFrom="margin">
                    <wp:align>bottom</wp:align>
                  </wp:positionV>
                  <wp:extent cx="510540" cy="2183130"/>
                  <wp:effectExtent l="0" t="0" r="3810" b="0"/>
                  <wp:wrapNone/>
                  <wp:docPr id="3490055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E2D9" w14:textId="77777777" w:rsidR="008720C2" w:rsidRDefault="008720C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96E1A0B" id="Rectangle 9" o:spid="_x0000_s1027" style="position:absolute;margin-left:0;margin-top:0;width:40.2pt;height:171.9pt;z-index:25165824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4FE9E2D9" w14:textId="77777777" w:rsidR="008720C2" w:rsidRDefault="008720C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p w14:paraId="26D721A7" w14:textId="4CFCDE29" w:rsidR="002B5095" w:rsidRDefault="002B5095">
    <w:pPr>
      <w:pStyle w:val="Header"/>
    </w:pPr>
    <w:r>
      <w:rPr>
        <w:noProof/>
      </w:rPr>
      <w:drawing>
        <wp:anchor distT="0" distB="0" distL="114300" distR="114300" simplePos="0" relativeHeight="251658240" behindDoc="1" locked="0" layoutInCell="1" allowOverlap="1" wp14:anchorId="3E416E9C" wp14:editId="1C734929">
          <wp:simplePos x="0" y="0"/>
          <wp:positionH relativeFrom="page">
            <wp:posOffset>720090</wp:posOffset>
          </wp:positionH>
          <wp:positionV relativeFrom="page">
            <wp:posOffset>720090</wp:posOffset>
          </wp:positionV>
          <wp:extent cx="6120000" cy="140400"/>
          <wp:effectExtent l="0" t="0" r="0" b="0"/>
          <wp:wrapNone/>
          <wp:docPr id="14021059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53988"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6120000" cy="14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0FA91" w14:textId="7D6B2207" w:rsidR="000D7F31" w:rsidRDefault="006C7F04" w:rsidP="00FE0D16">
    <w:pPr>
      <w:pStyle w:val="Header"/>
      <w:tabs>
        <w:tab w:val="clear" w:pos="4513"/>
        <w:tab w:val="clear" w:pos="9026"/>
        <w:tab w:val="left" w:pos="7644"/>
      </w:tabs>
    </w:pPr>
    <w:sdt>
      <w:sdtPr>
        <w:id w:val="604695760"/>
        <w:docPartObj>
          <w:docPartGallery w:val="Page Numbers (Margins)"/>
          <w:docPartUnique/>
        </w:docPartObj>
      </w:sdtPr>
      <w:sdtEndPr/>
      <w:sdtContent>
        <w:r w:rsidR="008720C2">
          <w:rPr>
            <w:noProof/>
          </w:rPr>
          <mc:AlternateContent>
            <mc:Choice Requires="wps">
              <w:drawing>
                <wp:anchor distT="0" distB="0" distL="114300" distR="114300" simplePos="0" relativeHeight="251658245" behindDoc="0" locked="0" layoutInCell="0" allowOverlap="1" wp14:anchorId="42576078" wp14:editId="19AF5258">
                  <wp:simplePos x="0" y="0"/>
                  <wp:positionH relativeFrom="rightMargin">
                    <wp:align>center</wp:align>
                  </wp:positionH>
                  <wp:positionV relativeFrom="margin">
                    <wp:align>bottom</wp:align>
                  </wp:positionV>
                  <wp:extent cx="510540" cy="2183130"/>
                  <wp:effectExtent l="0" t="0" r="3810" b="0"/>
                  <wp:wrapNone/>
                  <wp:docPr id="136540919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CBFA0" w14:textId="77777777" w:rsidR="008720C2" w:rsidRDefault="008720C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2576078" id="Rectangle 10" o:spid="_x0000_s1028" style="position:absolute;margin-left:0;margin-top:0;width:40.2pt;height:171.9pt;z-index:251658245;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" o:allowincell="f" filled="f" stroked="f">
                  <v:textbox style="layout-flow:vertical;mso-layout-flow-alt:bottom-to-top;mso-fit-shape-to-text:t">
                    <w:txbxContent>
                      <w:p w14:paraId="2D1CBFA0" w14:textId="77777777" w:rsidR="008720C2" w:rsidRDefault="008720C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0D7F31">
      <w:rPr>
        <w:noProof/>
      </w:rPr>
      <w:drawing>
        <wp:anchor distT="0" distB="0" distL="114300" distR="114300" simplePos="0" relativeHeight="251658243" behindDoc="1" locked="0" layoutInCell="1" allowOverlap="1" wp14:anchorId="4ACFB974" wp14:editId="7D70870F">
          <wp:simplePos x="0" y="0"/>
          <wp:positionH relativeFrom="page">
            <wp:posOffset>773430</wp:posOffset>
          </wp:positionH>
          <wp:positionV relativeFrom="page">
            <wp:posOffset>508000</wp:posOffset>
          </wp:positionV>
          <wp:extent cx="6120000" cy="140400"/>
          <wp:effectExtent l="0" t="0" r="0" b="8890"/>
          <wp:wrapNone/>
          <wp:docPr id="878408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235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a:stretch/>
                </pic:blipFill>
                <pic:spPr>
                  <a:xfrm>
                    <a:off x="0" y="0"/>
                    <a:ext cx="6120000" cy="140400"/>
                  </a:xfrm>
                  <a:prstGeom prst="rect">
                    <a:avLst/>
                  </a:prstGeom>
                </pic:spPr>
              </pic:pic>
            </a:graphicData>
          </a:graphic>
          <wp14:sizeRelH relativeFrom="margin">
            <wp14:pctWidth>0</wp14:pctWidth>
          </wp14:sizeRelH>
          <wp14:sizeRelV relativeFrom="margin">
            <wp14:pctHeight>0</wp14:pctHeight>
          </wp14:sizeRelV>
        </wp:anchor>
      </w:drawing>
    </w:r>
    <w:r w:rsidR="00FE0D16">
      <w:tab/>
    </w:r>
  </w:p>
</w:hdr>
</file>

<file path=word/intelligence2.xml><?xml version="1.0" encoding="utf-8"?>
<int2:intelligence xmlns:int2="http://schemas.microsoft.com/office/intelligence/2020/intelligence" xmlns:oel="http://schemas.microsoft.com/office/2019/extlst">
  <int2:observations>
    <int2:textHash int2:hashCode="9AvvDw2faX++yZ" int2:id="HdD6EplI">
      <int2:state int2:value="Rejected" int2:type="spell"/>
    </int2:textHash>
    <int2:bookmark int2:bookmarkName="_Int_InyPVsVV" int2:invalidationBookmarkName="" int2:hashCode="woZdeFUt62zTBZ" int2:id="vAPfB3z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45B52"/>
    <w:multiLevelType w:val="hybridMultilevel"/>
    <w:tmpl w:val="338C11AA"/>
    <w:lvl w:ilvl="0" w:tplc="2C74BFE6">
      <w:start w:val="5"/>
      <w:numFmt w:val="decimal"/>
      <w:lvlText w:val="%1."/>
      <w:lvlJc w:val="left"/>
      <w:pPr>
        <w:ind w:left="720" w:hanging="360"/>
      </w:pPr>
    </w:lvl>
    <w:lvl w:ilvl="1" w:tplc="58CE3386">
      <w:start w:val="1"/>
      <w:numFmt w:val="lowerLetter"/>
      <w:lvlText w:val="%2."/>
      <w:lvlJc w:val="left"/>
      <w:pPr>
        <w:ind w:left="1440" w:hanging="360"/>
      </w:pPr>
    </w:lvl>
    <w:lvl w:ilvl="2" w:tplc="05CCDC78">
      <w:start w:val="1"/>
      <w:numFmt w:val="lowerRoman"/>
      <w:lvlText w:val="%3."/>
      <w:lvlJc w:val="right"/>
      <w:pPr>
        <w:ind w:left="2160" w:hanging="180"/>
      </w:pPr>
    </w:lvl>
    <w:lvl w:ilvl="3" w:tplc="9E0842A0">
      <w:start w:val="1"/>
      <w:numFmt w:val="decimal"/>
      <w:lvlText w:val="%4."/>
      <w:lvlJc w:val="left"/>
      <w:pPr>
        <w:ind w:left="2880" w:hanging="360"/>
      </w:pPr>
    </w:lvl>
    <w:lvl w:ilvl="4" w:tplc="84809812">
      <w:start w:val="1"/>
      <w:numFmt w:val="lowerLetter"/>
      <w:lvlText w:val="%5."/>
      <w:lvlJc w:val="left"/>
      <w:pPr>
        <w:ind w:left="3600" w:hanging="360"/>
      </w:pPr>
    </w:lvl>
    <w:lvl w:ilvl="5" w:tplc="7B7CA6E4">
      <w:start w:val="1"/>
      <w:numFmt w:val="lowerRoman"/>
      <w:lvlText w:val="%6."/>
      <w:lvlJc w:val="right"/>
      <w:pPr>
        <w:ind w:left="4320" w:hanging="180"/>
      </w:pPr>
    </w:lvl>
    <w:lvl w:ilvl="6" w:tplc="17183C92">
      <w:start w:val="1"/>
      <w:numFmt w:val="decimal"/>
      <w:lvlText w:val="%7."/>
      <w:lvlJc w:val="left"/>
      <w:pPr>
        <w:ind w:left="5040" w:hanging="360"/>
      </w:pPr>
    </w:lvl>
    <w:lvl w:ilvl="7" w:tplc="25EC15DA">
      <w:start w:val="1"/>
      <w:numFmt w:val="lowerLetter"/>
      <w:lvlText w:val="%8."/>
      <w:lvlJc w:val="left"/>
      <w:pPr>
        <w:ind w:left="5760" w:hanging="360"/>
      </w:pPr>
    </w:lvl>
    <w:lvl w:ilvl="8" w:tplc="AC441894">
      <w:start w:val="1"/>
      <w:numFmt w:val="lowerRoman"/>
      <w:lvlText w:val="%9."/>
      <w:lvlJc w:val="right"/>
      <w:pPr>
        <w:ind w:left="6480" w:hanging="180"/>
      </w:pPr>
    </w:lvl>
  </w:abstractNum>
  <w:abstractNum w:abstractNumId="1" w15:restartNumberingAfterBreak="0">
    <w:nsid w:val="05A37C1C"/>
    <w:multiLevelType w:val="hybridMultilevel"/>
    <w:tmpl w:val="315AB618"/>
    <w:lvl w:ilvl="0" w:tplc="6FACB93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F23D0"/>
    <w:multiLevelType w:val="hybridMultilevel"/>
    <w:tmpl w:val="92962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B54449"/>
    <w:multiLevelType w:val="hybridMultilevel"/>
    <w:tmpl w:val="7FB4AA10"/>
    <w:lvl w:ilvl="0" w:tplc="C75A3BE4">
      <w:start w:val="1"/>
      <w:numFmt w:val="decimal"/>
      <w:lvlText w:val="%1."/>
      <w:lvlJc w:val="left"/>
      <w:pPr>
        <w:ind w:left="720" w:hanging="360"/>
      </w:pPr>
    </w:lvl>
    <w:lvl w:ilvl="1" w:tplc="211C9172">
      <w:start w:val="1"/>
      <w:numFmt w:val="lowerLetter"/>
      <w:lvlText w:val="%2."/>
      <w:lvlJc w:val="left"/>
      <w:pPr>
        <w:ind w:left="1440" w:hanging="360"/>
      </w:pPr>
    </w:lvl>
    <w:lvl w:ilvl="2" w:tplc="65F8675A">
      <w:start w:val="1"/>
      <w:numFmt w:val="lowerRoman"/>
      <w:lvlText w:val="%3."/>
      <w:lvlJc w:val="right"/>
      <w:pPr>
        <w:ind w:left="2160" w:hanging="180"/>
      </w:pPr>
    </w:lvl>
    <w:lvl w:ilvl="3" w:tplc="5F68B740">
      <w:start w:val="1"/>
      <w:numFmt w:val="decimal"/>
      <w:lvlText w:val="%4."/>
      <w:lvlJc w:val="left"/>
      <w:pPr>
        <w:ind w:left="2880" w:hanging="360"/>
      </w:pPr>
    </w:lvl>
    <w:lvl w:ilvl="4" w:tplc="B9FEB3C2">
      <w:start w:val="1"/>
      <w:numFmt w:val="lowerLetter"/>
      <w:lvlText w:val="%5."/>
      <w:lvlJc w:val="left"/>
      <w:pPr>
        <w:ind w:left="3600" w:hanging="360"/>
      </w:pPr>
    </w:lvl>
    <w:lvl w:ilvl="5" w:tplc="93F83F56">
      <w:start w:val="1"/>
      <w:numFmt w:val="lowerRoman"/>
      <w:lvlText w:val="%6."/>
      <w:lvlJc w:val="right"/>
      <w:pPr>
        <w:ind w:left="4320" w:hanging="180"/>
      </w:pPr>
    </w:lvl>
    <w:lvl w:ilvl="6" w:tplc="5644F04A">
      <w:start w:val="1"/>
      <w:numFmt w:val="decimal"/>
      <w:lvlText w:val="%7."/>
      <w:lvlJc w:val="left"/>
      <w:pPr>
        <w:ind w:left="5040" w:hanging="360"/>
      </w:pPr>
    </w:lvl>
    <w:lvl w:ilvl="7" w:tplc="D01C78DA">
      <w:start w:val="1"/>
      <w:numFmt w:val="lowerLetter"/>
      <w:lvlText w:val="%8."/>
      <w:lvlJc w:val="left"/>
      <w:pPr>
        <w:ind w:left="5760" w:hanging="360"/>
      </w:pPr>
    </w:lvl>
    <w:lvl w:ilvl="8" w:tplc="D9A29FCC">
      <w:start w:val="1"/>
      <w:numFmt w:val="lowerRoman"/>
      <w:lvlText w:val="%9."/>
      <w:lvlJc w:val="right"/>
      <w:pPr>
        <w:ind w:left="6480" w:hanging="180"/>
      </w:pPr>
    </w:lvl>
  </w:abstractNum>
  <w:abstractNum w:abstractNumId="4" w15:restartNumberingAfterBreak="0">
    <w:nsid w:val="11285E7E"/>
    <w:multiLevelType w:val="hybridMultilevel"/>
    <w:tmpl w:val="BEB49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47501"/>
    <w:multiLevelType w:val="hybridMultilevel"/>
    <w:tmpl w:val="003423D0"/>
    <w:lvl w:ilvl="0" w:tplc="40F8C254">
      <w:start w:val="3"/>
      <w:numFmt w:val="decimal"/>
      <w:lvlText w:val="%1."/>
      <w:lvlJc w:val="left"/>
      <w:pPr>
        <w:ind w:left="720" w:hanging="360"/>
      </w:pPr>
    </w:lvl>
    <w:lvl w:ilvl="1" w:tplc="C29A35B4">
      <w:start w:val="1"/>
      <w:numFmt w:val="lowerLetter"/>
      <w:lvlText w:val="%2."/>
      <w:lvlJc w:val="left"/>
      <w:pPr>
        <w:ind w:left="1440" w:hanging="360"/>
      </w:pPr>
    </w:lvl>
    <w:lvl w:ilvl="2" w:tplc="84785FE4">
      <w:start w:val="1"/>
      <w:numFmt w:val="lowerRoman"/>
      <w:lvlText w:val="%3."/>
      <w:lvlJc w:val="right"/>
      <w:pPr>
        <w:ind w:left="2160" w:hanging="180"/>
      </w:pPr>
    </w:lvl>
    <w:lvl w:ilvl="3" w:tplc="0534D5D6">
      <w:start w:val="1"/>
      <w:numFmt w:val="decimal"/>
      <w:lvlText w:val="%4."/>
      <w:lvlJc w:val="left"/>
      <w:pPr>
        <w:ind w:left="2880" w:hanging="360"/>
      </w:pPr>
    </w:lvl>
    <w:lvl w:ilvl="4" w:tplc="300A3970">
      <w:start w:val="1"/>
      <w:numFmt w:val="lowerLetter"/>
      <w:lvlText w:val="%5."/>
      <w:lvlJc w:val="left"/>
      <w:pPr>
        <w:ind w:left="3600" w:hanging="360"/>
      </w:pPr>
    </w:lvl>
    <w:lvl w:ilvl="5" w:tplc="F9A25818">
      <w:start w:val="1"/>
      <w:numFmt w:val="lowerRoman"/>
      <w:lvlText w:val="%6."/>
      <w:lvlJc w:val="right"/>
      <w:pPr>
        <w:ind w:left="4320" w:hanging="180"/>
      </w:pPr>
    </w:lvl>
    <w:lvl w:ilvl="6" w:tplc="0394A7A2">
      <w:start w:val="1"/>
      <w:numFmt w:val="decimal"/>
      <w:lvlText w:val="%7."/>
      <w:lvlJc w:val="left"/>
      <w:pPr>
        <w:ind w:left="5040" w:hanging="360"/>
      </w:pPr>
    </w:lvl>
    <w:lvl w:ilvl="7" w:tplc="77C082C4">
      <w:start w:val="1"/>
      <w:numFmt w:val="lowerLetter"/>
      <w:lvlText w:val="%8."/>
      <w:lvlJc w:val="left"/>
      <w:pPr>
        <w:ind w:left="5760" w:hanging="360"/>
      </w:pPr>
    </w:lvl>
    <w:lvl w:ilvl="8" w:tplc="168EC970">
      <w:start w:val="1"/>
      <w:numFmt w:val="lowerRoman"/>
      <w:lvlText w:val="%9."/>
      <w:lvlJc w:val="right"/>
      <w:pPr>
        <w:ind w:left="6480" w:hanging="180"/>
      </w:pPr>
    </w:lvl>
  </w:abstractNum>
  <w:abstractNum w:abstractNumId="6" w15:restartNumberingAfterBreak="0">
    <w:nsid w:val="12D7B137"/>
    <w:multiLevelType w:val="hybridMultilevel"/>
    <w:tmpl w:val="368AD202"/>
    <w:lvl w:ilvl="0" w:tplc="444ED6CE">
      <w:start w:val="1"/>
      <w:numFmt w:val="decimal"/>
      <w:lvlText w:val="%1."/>
      <w:lvlJc w:val="left"/>
      <w:pPr>
        <w:ind w:left="720" w:hanging="360"/>
      </w:pPr>
    </w:lvl>
    <w:lvl w:ilvl="1" w:tplc="3190BB58">
      <w:start w:val="1"/>
      <w:numFmt w:val="lowerLetter"/>
      <w:lvlText w:val="%2."/>
      <w:lvlJc w:val="left"/>
      <w:pPr>
        <w:ind w:left="1440" w:hanging="360"/>
      </w:pPr>
    </w:lvl>
    <w:lvl w:ilvl="2" w:tplc="9BFA2EF6">
      <w:start w:val="1"/>
      <w:numFmt w:val="lowerRoman"/>
      <w:lvlText w:val="%3."/>
      <w:lvlJc w:val="right"/>
      <w:pPr>
        <w:ind w:left="2160" w:hanging="180"/>
      </w:pPr>
    </w:lvl>
    <w:lvl w:ilvl="3" w:tplc="EC76F90C">
      <w:start w:val="1"/>
      <w:numFmt w:val="decimal"/>
      <w:lvlText w:val="%4."/>
      <w:lvlJc w:val="left"/>
      <w:pPr>
        <w:ind w:left="2880" w:hanging="360"/>
      </w:pPr>
    </w:lvl>
    <w:lvl w:ilvl="4" w:tplc="FF80889A">
      <w:start w:val="1"/>
      <w:numFmt w:val="lowerLetter"/>
      <w:lvlText w:val="%5."/>
      <w:lvlJc w:val="left"/>
      <w:pPr>
        <w:ind w:left="3600" w:hanging="360"/>
      </w:pPr>
    </w:lvl>
    <w:lvl w:ilvl="5" w:tplc="21A6374E">
      <w:start w:val="1"/>
      <w:numFmt w:val="lowerRoman"/>
      <w:lvlText w:val="%6."/>
      <w:lvlJc w:val="right"/>
      <w:pPr>
        <w:ind w:left="4320" w:hanging="180"/>
      </w:pPr>
    </w:lvl>
    <w:lvl w:ilvl="6" w:tplc="04E42104">
      <w:start w:val="1"/>
      <w:numFmt w:val="decimal"/>
      <w:lvlText w:val="%7."/>
      <w:lvlJc w:val="left"/>
      <w:pPr>
        <w:ind w:left="5040" w:hanging="360"/>
      </w:pPr>
    </w:lvl>
    <w:lvl w:ilvl="7" w:tplc="F964F4F8">
      <w:start w:val="1"/>
      <w:numFmt w:val="lowerLetter"/>
      <w:lvlText w:val="%8."/>
      <w:lvlJc w:val="left"/>
      <w:pPr>
        <w:ind w:left="5760" w:hanging="360"/>
      </w:pPr>
    </w:lvl>
    <w:lvl w:ilvl="8" w:tplc="75105BDE">
      <w:start w:val="1"/>
      <w:numFmt w:val="lowerRoman"/>
      <w:lvlText w:val="%9."/>
      <w:lvlJc w:val="right"/>
      <w:pPr>
        <w:ind w:left="6480" w:hanging="180"/>
      </w:pPr>
    </w:lvl>
  </w:abstractNum>
  <w:abstractNum w:abstractNumId="7" w15:restartNumberingAfterBreak="0">
    <w:nsid w:val="169F7EAD"/>
    <w:multiLevelType w:val="hybridMultilevel"/>
    <w:tmpl w:val="0D641A7C"/>
    <w:lvl w:ilvl="0" w:tplc="75DC122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CC4F95"/>
    <w:multiLevelType w:val="hybridMultilevel"/>
    <w:tmpl w:val="A3D4953C"/>
    <w:lvl w:ilvl="0" w:tplc="911420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9336F"/>
    <w:multiLevelType w:val="hybridMultilevel"/>
    <w:tmpl w:val="5F34D364"/>
    <w:lvl w:ilvl="0" w:tplc="FFFFFFFF">
      <w:start w:val="3"/>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41B6236"/>
    <w:multiLevelType w:val="hybridMultilevel"/>
    <w:tmpl w:val="065AE7A4"/>
    <w:lvl w:ilvl="0" w:tplc="1AFC8F48">
      <w:start w:val="1"/>
      <w:numFmt w:val="bullet"/>
      <w:lvlText w:val=""/>
      <w:lvlJc w:val="left"/>
      <w:pPr>
        <w:ind w:left="720" w:hanging="360"/>
      </w:pPr>
      <w:rPr>
        <w:rFonts w:ascii="Symbol" w:hAnsi="Symbol" w:hint="default"/>
        <w:color w:val="auto"/>
      </w:rPr>
    </w:lvl>
    <w:lvl w:ilvl="1" w:tplc="DF6A8F9A">
      <w:start w:val="1"/>
      <w:numFmt w:val="bullet"/>
      <w:lvlText w:val="o"/>
      <w:lvlJc w:val="left"/>
      <w:pPr>
        <w:ind w:left="1440" w:hanging="360"/>
      </w:pPr>
      <w:rPr>
        <w:rFonts w:ascii="Courier New" w:hAnsi="Courier New" w:cs="Courier New" w:hint="default"/>
        <w:color w:val="153D63" w:themeColor="text2" w:themeTint="E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615E9C"/>
    <w:multiLevelType w:val="hybridMultilevel"/>
    <w:tmpl w:val="BC6AE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216A5"/>
    <w:multiLevelType w:val="multilevel"/>
    <w:tmpl w:val="CCA0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7F0077"/>
    <w:multiLevelType w:val="hybridMultilevel"/>
    <w:tmpl w:val="D952DE28"/>
    <w:lvl w:ilvl="0" w:tplc="FFFFFFFF">
      <w:start w:val="1"/>
      <w:numFmt w:val="bullet"/>
      <w:lvlText w:val="o"/>
      <w:lvlJc w:val="left"/>
      <w:pPr>
        <w:ind w:left="284" w:hanging="284"/>
      </w:pPr>
      <w:rPr>
        <w:rFonts w:ascii="Courier New" w:hAnsi="Courier New" w:hint="default"/>
      </w:rPr>
    </w:lvl>
    <w:lvl w:ilvl="1" w:tplc="F1F02374">
      <w:start w:val="1"/>
      <w:numFmt w:val="bullet"/>
      <w:lvlText w:val="o"/>
      <w:lvlJc w:val="left"/>
      <w:pPr>
        <w:ind w:left="567" w:hanging="283"/>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AD116E"/>
    <w:multiLevelType w:val="multilevel"/>
    <w:tmpl w:val="62C2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C97E09"/>
    <w:multiLevelType w:val="hybridMultilevel"/>
    <w:tmpl w:val="369EDA1C"/>
    <w:lvl w:ilvl="0" w:tplc="2258119E">
      <w:start w:val="1"/>
      <w:numFmt w:val="bullet"/>
      <w:lvlText w:val=""/>
      <w:lvlJc w:val="left"/>
      <w:pPr>
        <w:ind w:left="644"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F83152"/>
    <w:multiLevelType w:val="hybridMultilevel"/>
    <w:tmpl w:val="9B0CA5F6"/>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7" w15:restartNumberingAfterBreak="0">
    <w:nsid w:val="3B97AA6B"/>
    <w:multiLevelType w:val="hybridMultilevel"/>
    <w:tmpl w:val="FF14660E"/>
    <w:lvl w:ilvl="0" w:tplc="8F74F15E">
      <w:start w:val="4"/>
      <w:numFmt w:val="decimal"/>
      <w:lvlText w:val="%1."/>
      <w:lvlJc w:val="left"/>
      <w:pPr>
        <w:ind w:left="720" w:hanging="360"/>
      </w:pPr>
    </w:lvl>
    <w:lvl w:ilvl="1" w:tplc="3A08BC34">
      <w:start w:val="1"/>
      <w:numFmt w:val="lowerLetter"/>
      <w:lvlText w:val="%2."/>
      <w:lvlJc w:val="left"/>
      <w:pPr>
        <w:ind w:left="1440" w:hanging="360"/>
      </w:pPr>
    </w:lvl>
    <w:lvl w:ilvl="2" w:tplc="AE267D84">
      <w:start w:val="1"/>
      <w:numFmt w:val="lowerRoman"/>
      <w:lvlText w:val="%3."/>
      <w:lvlJc w:val="right"/>
      <w:pPr>
        <w:ind w:left="2160" w:hanging="180"/>
      </w:pPr>
    </w:lvl>
    <w:lvl w:ilvl="3" w:tplc="A8F8D38A">
      <w:start w:val="1"/>
      <w:numFmt w:val="decimal"/>
      <w:lvlText w:val="%4."/>
      <w:lvlJc w:val="left"/>
      <w:pPr>
        <w:ind w:left="2880" w:hanging="360"/>
      </w:pPr>
    </w:lvl>
    <w:lvl w:ilvl="4" w:tplc="06066AE2">
      <w:start w:val="1"/>
      <w:numFmt w:val="lowerLetter"/>
      <w:lvlText w:val="%5."/>
      <w:lvlJc w:val="left"/>
      <w:pPr>
        <w:ind w:left="3600" w:hanging="360"/>
      </w:pPr>
    </w:lvl>
    <w:lvl w:ilvl="5" w:tplc="D28008F8">
      <w:start w:val="1"/>
      <w:numFmt w:val="lowerRoman"/>
      <w:lvlText w:val="%6."/>
      <w:lvlJc w:val="right"/>
      <w:pPr>
        <w:ind w:left="4320" w:hanging="180"/>
      </w:pPr>
    </w:lvl>
    <w:lvl w:ilvl="6" w:tplc="7362F3EC">
      <w:start w:val="1"/>
      <w:numFmt w:val="decimal"/>
      <w:lvlText w:val="%7."/>
      <w:lvlJc w:val="left"/>
      <w:pPr>
        <w:ind w:left="5040" w:hanging="360"/>
      </w:pPr>
    </w:lvl>
    <w:lvl w:ilvl="7" w:tplc="5DE81900">
      <w:start w:val="1"/>
      <w:numFmt w:val="lowerLetter"/>
      <w:lvlText w:val="%8."/>
      <w:lvlJc w:val="left"/>
      <w:pPr>
        <w:ind w:left="5760" w:hanging="360"/>
      </w:pPr>
    </w:lvl>
    <w:lvl w:ilvl="8" w:tplc="6AD613F8">
      <w:start w:val="1"/>
      <w:numFmt w:val="lowerRoman"/>
      <w:lvlText w:val="%9."/>
      <w:lvlJc w:val="right"/>
      <w:pPr>
        <w:ind w:left="6480" w:hanging="180"/>
      </w:pPr>
    </w:lvl>
  </w:abstractNum>
  <w:abstractNum w:abstractNumId="18" w15:restartNumberingAfterBreak="0">
    <w:nsid w:val="40041D1F"/>
    <w:multiLevelType w:val="hybridMultilevel"/>
    <w:tmpl w:val="ECA64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D215D"/>
    <w:multiLevelType w:val="hybridMultilevel"/>
    <w:tmpl w:val="7A7C4A32"/>
    <w:lvl w:ilvl="0" w:tplc="B7281222">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012384"/>
    <w:multiLevelType w:val="hybridMultilevel"/>
    <w:tmpl w:val="8CA40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917F4"/>
    <w:multiLevelType w:val="hybridMultilevel"/>
    <w:tmpl w:val="5C1C227A"/>
    <w:lvl w:ilvl="0" w:tplc="CB68CBEC">
      <w:start w:val="1"/>
      <w:numFmt w:val="bullet"/>
      <w:lvlText w:val="o"/>
      <w:lvlJc w:val="left"/>
      <w:pPr>
        <w:ind w:left="568" w:hanging="28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7910DD9"/>
    <w:multiLevelType w:val="hybridMultilevel"/>
    <w:tmpl w:val="3782D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061754"/>
    <w:multiLevelType w:val="hybridMultilevel"/>
    <w:tmpl w:val="8292831E"/>
    <w:lvl w:ilvl="0" w:tplc="7C148B5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8A0AC4D"/>
    <w:multiLevelType w:val="hybridMultilevel"/>
    <w:tmpl w:val="8208164E"/>
    <w:lvl w:ilvl="0" w:tplc="F1F03C56">
      <w:start w:val="1"/>
      <w:numFmt w:val="decimal"/>
      <w:lvlText w:val="%1."/>
      <w:lvlJc w:val="left"/>
      <w:pPr>
        <w:ind w:left="720" w:hanging="360"/>
      </w:pPr>
    </w:lvl>
    <w:lvl w:ilvl="1" w:tplc="2BBAD9FC">
      <w:start w:val="1"/>
      <w:numFmt w:val="lowerLetter"/>
      <w:lvlText w:val="%2."/>
      <w:lvlJc w:val="left"/>
      <w:pPr>
        <w:ind w:left="1440" w:hanging="360"/>
      </w:pPr>
    </w:lvl>
    <w:lvl w:ilvl="2" w:tplc="57527F5C">
      <w:start w:val="1"/>
      <w:numFmt w:val="lowerRoman"/>
      <w:lvlText w:val="%3."/>
      <w:lvlJc w:val="right"/>
      <w:pPr>
        <w:ind w:left="2160" w:hanging="180"/>
      </w:pPr>
    </w:lvl>
    <w:lvl w:ilvl="3" w:tplc="72606428">
      <w:start w:val="1"/>
      <w:numFmt w:val="decimal"/>
      <w:lvlText w:val="%4."/>
      <w:lvlJc w:val="left"/>
      <w:pPr>
        <w:ind w:left="2880" w:hanging="360"/>
      </w:pPr>
    </w:lvl>
    <w:lvl w:ilvl="4" w:tplc="A798E2AA">
      <w:start w:val="1"/>
      <w:numFmt w:val="lowerLetter"/>
      <w:lvlText w:val="%5."/>
      <w:lvlJc w:val="left"/>
      <w:pPr>
        <w:ind w:left="3600" w:hanging="360"/>
      </w:pPr>
    </w:lvl>
    <w:lvl w:ilvl="5" w:tplc="2E0AAEF2">
      <w:start w:val="1"/>
      <w:numFmt w:val="lowerRoman"/>
      <w:lvlText w:val="%6."/>
      <w:lvlJc w:val="right"/>
      <w:pPr>
        <w:ind w:left="4320" w:hanging="180"/>
      </w:pPr>
    </w:lvl>
    <w:lvl w:ilvl="6" w:tplc="2600150E">
      <w:start w:val="1"/>
      <w:numFmt w:val="decimal"/>
      <w:lvlText w:val="%7."/>
      <w:lvlJc w:val="left"/>
      <w:pPr>
        <w:ind w:left="5040" w:hanging="360"/>
      </w:pPr>
    </w:lvl>
    <w:lvl w:ilvl="7" w:tplc="33547592">
      <w:start w:val="1"/>
      <w:numFmt w:val="lowerLetter"/>
      <w:lvlText w:val="%8."/>
      <w:lvlJc w:val="left"/>
      <w:pPr>
        <w:ind w:left="5760" w:hanging="360"/>
      </w:pPr>
    </w:lvl>
    <w:lvl w:ilvl="8" w:tplc="E668B422">
      <w:start w:val="1"/>
      <w:numFmt w:val="lowerRoman"/>
      <w:lvlText w:val="%9."/>
      <w:lvlJc w:val="right"/>
      <w:pPr>
        <w:ind w:left="6480" w:hanging="180"/>
      </w:pPr>
    </w:lvl>
  </w:abstractNum>
  <w:abstractNum w:abstractNumId="25" w15:restartNumberingAfterBreak="0">
    <w:nsid w:val="65A36A98"/>
    <w:multiLevelType w:val="hybridMultilevel"/>
    <w:tmpl w:val="7F9645AC"/>
    <w:lvl w:ilvl="0" w:tplc="5642A45C">
      <w:start w:val="1"/>
      <w:numFmt w:val="bullet"/>
      <w:lvlText w:val=""/>
      <w:lvlJc w:val="left"/>
      <w:pPr>
        <w:ind w:left="770" w:hanging="360"/>
      </w:pPr>
      <w:rPr>
        <w:rFonts w:ascii="Symbol" w:hAnsi="Symbol" w:hint="default"/>
        <w:color w:val="002060"/>
      </w:rPr>
    </w:lvl>
    <w:lvl w:ilvl="1" w:tplc="08090003">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BBF4D47"/>
    <w:multiLevelType w:val="hybridMultilevel"/>
    <w:tmpl w:val="28908806"/>
    <w:lvl w:ilvl="0" w:tplc="00B202D0">
      <w:start w:val="1"/>
      <w:numFmt w:val="bullet"/>
      <w:lvlText w:val="o"/>
      <w:lvlJc w:val="left"/>
      <w:pPr>
        <w:ind w:left="567" w:hanging="283"/>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4E3C4A"/>
    <w:multiLevelType w:val="hybridMultilevel"/>
    <w:tmpl w:val="4990A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956BDC"/>
    <w:multiLevelType w:val="hybridMultilevel"/>
    <w:tmpl w:val="D4FECDE6"/>
    <w:lvl w:ilvl="0" w:tplc="15E66CFE">
      <w:start w:val="1"/>
      <w:numFmt w:val="decimal"/>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EC05C9"/>
    <w:multiLevelType w:val="hybridMultilevel"/>
    <w:tmpl w:val="F2065036"/>
    <w:lvl w:ilvl="0" w:tplc="B1B04CF2">
      <w:start w:val="1"/>
      <w:numFmt w:val="bullet"/>
      <w:lvlText w:val=""/>
      <w:lvlJc w:val="left"/>
      <w:pPr>
        <w:ind w:left="720" w:hanging="360"/>
      </w:pPr>
      <w:rPr>
        <w:rFonts w:ascii="Symbol" w:hAnsi="Symbol" w:hint="default"/>
        <w:color w:val="002060"/>
      </w:rPr>
    </w:lvl>
    <w:lvl w:ilvl="1" w:tplc="FA369F40">
      <w:start w:val="1"/>
      <w:numFmt w:val="bullet"/>
      <w:lvlText w:val="o"/>
      <w:lvlJc w:val="left"/>
      <w:pPr>
        <w:ind w:left="1440" w:hanging="360"/>
      </w:pPr>
      <w:rPr>
        <w:rFonts w:ascii="Courier New" w:hAnsi="Courier New" w:hint="default"/>
      </w:rPr>
    </w:lvl>
    <w:lvl w:ilvl="2" w:tplc="EF08B5A6">
      <w:start w:val="1"/>
      <w:numFmt w:val="bullet"/>
      <w:lvlText w:val=""/>
      <w:lvlJc w:val="left"/>
      <w:pPr>
        <w:ind w:left="2160" w:hanging="360"/>
      </w:pPr>
      <w:rPr>
        <w:rFonts w:ascii="Wingdings" w:hAnsi="Wingdings" w:hint="default"/>
      </w:rPr>
    </w:lvl>
    <w:lvl w:ilvl="3" w:tplc="3A4E4660">
      <w:start w:val="1"/>
      <w:numFmt w:val="bullet"/>
      <w:lvlText w:val=""/>
      <w:lvlJc w:val="left"/>
      <w:pPr>
        <w:ind w:left="2880" w:hanging="360"/>
      </w:pPr>
      <w:rPr>
        <w:rFonts w:ascii="Symbol" w:hAnsi="Symbol" w:hint="default"/>
      </w:rPr>
    </w:lvl>
    <w:lvl w:ilvl="4" w:tplc="5288888C">
      <w:start w:val="1"/>
      <w:numFmt w:val="bullet"/>
      <w:lvlText w:val="o"/>
      <w:lvlJc w:val="left"/>
      <w:pPr>
        <w:ind w:left="3600" w:hanging="360"/>
      </w:pPr>
      <w:rPr>
        <w:rFonts w:ascii="Courier New" w:hAnsi="Courier New" w:hint="default"/>
      </w:rPr>
    </w:lvl>
    <w:lvl w:ilvl="5" w:tplc="DCC4DA96">
      <w:start w:val="1"/>
      <w:numFmt w:val="bullet"/>
      <w:lvlText w:val=""/>
      <w:lvlJc w:val="left"/>
      <w:pPr>
        <w:ind w:left="4320" w:hanging="360"/>
      </w:pPr>
      <w:rPr>
        <w:rFonts w:ascii="Wingdings" w:hAnsi="Wingdings" w:hint="default"/>
      </w:rPr>
    </w:lvl>
    <w:lvl w:ilvl="6" w:tplc="6452056C">
      <w:start w:val="1"/>
      <w:numFmt w:val="bullet"/>
      <w:lvlText w:val=""/>
      <w:lvlJc w:val="left"/>
      <w:pPr>
        <w:ind w:left="5040" w:hanging="360"/>
      </w:pPr>
      <w:rPr>
        <w:rFonts w:ascii="Symbol" w:hAnsi="Symbol" w:hint="default"/>
      </w:rPr>
    </w:lvl>
    <w:lvl w:ilvl="7" w:tplc="7748A22C">
      <w:start w:val="1"/>
      <w:numFmt w:val="bullet"/>
      <w:lvlText w:val="o"/>
      <w:lvlJc w:val="left"/>
      <w:pPr>
        <w:ind w:left="5760" w:hanging="360"/>
      </w:pPr>
      <w:rPr>
        <w:rFonts w:ascii="Courier New" w:hAnsi="Courier New" w:hint="default"/>
      </w:rPr>
    </w:lvl>
    <w:lvl w:ilvl="8" w:tplc="DF988042">
      <w:start w:val="1"/>
      <w:numFmt w:val="bullet"/>
      <w:lvlText w:val=""/>
      <w:lvlJc w:val="left"/>
      <w:pPr>
        <w:ind w:left="6480" w:hanging="360"/>
      </w:pPr>
      <w:rPr>
        <w:rFonts w:ascii="Wingdings" w:hAnsi="Wingdings" w:hint="default"/>
      </w:rPr>
    </w:lvl>
  </w:abstractNum>
  <w:abstractNum w:abstractNumId="30" w15:restartNumberingAfterBreak="0">
    <w:nsid w:val="7411E7AE"/>
    <w:multiLevelType w:val="hybridMultilevel"/>
    <w:tmpl w:val="2A5E9E02"/>
    <w:lvl w:ilvl="0" w:tplc="28769AE8">
      <w:start w:val="2"/>
      <w:numFmt w:val="decimal"/>
      <w:lvlText w:val="%1."/>
      <w:lvlJc w:val="left"/>
      <w:pPr>
        <w:ind w:left="720" w:hanging="360"/>
      </w:pPr>
    </w:lvl>
    <w:lvl w:ilvl="1" w:tplc="23D06668">
      <w:start w:val="1"/>
      <w:numFmt w:val="lowerLetter"/>
      <w:lvlText w:val="%2."/>
      <w:lvlJc w:val="left"/>
      <w:pPr>
        <w:ind w:left="1440" w:hanging="360"/>
      </w:pPr>
    </w:lvl>
    <w:lvl w:ilvl="2" w:tplc="2A9ABF42">
      <w:start w:val="1"/>
      <w:numFmt w:val="lowerRoman"/>
      <w:lvlText w:val="%3."/>
      <w:lvlJc w:val="right"/>
      <w:pPr>
        <w:ind w:left="2160" w:hanging="180"/>
      </w:pPr>
    </w:lvl>
    <w:lvl w:ilvl="3" w:tplc="E4CE52D0">
      <w:start w:val="1"/>
      <w:numFmt w:val="decimal"/>
      <w:lvlText w:val="%4."/>
      <w:lvlJc w:val="left"/>
      <w:pPr>
        <w:ind w:left="2880" w:hanging="360"/>
      </w:pPr>
    </w:lvl>
    <w:lvl w:ilvl="4" w:tplc="6A48E35E">
      <w:start w:val="1"/>
      <w:numFmt w:val="lowerLetter"/>
      <w:lvlText w:val="%5."/>
      <w:lvlJc w:val="left"/>
      <w:pPr>
        <w:ind w:left="3600" w:hanging="360"/>
      </w:pPr>
    </w:lvl>
    <w:lvl w:ilvl="5" w:tplc="4F504364">
      <w:start w:val="1"/>
      <w:numFmt w:val="lowerRoman"/>
      <w:lvlText w:val="%6."/>
      <w:lvlJc w:val="right"/>
      <w:pPr>
        <w:ind w:left="4320" w:hanging="180"/>
      </w:pPr>
    </w:lvl>
    <w:lvl w:ilvl="6" w:tplc="CC50B35C">
      <w:start w:val="1"/>
      <w:numFmt w:val="decimal"/>
      <w:lvlText w:val="%7."/>
      <w:lvlJc w:val="left"/>
      <w:pPr>
        <w:ind w:left="5040" w:hanging="360"/>
      </w:pPr>
    </w:lvl>
    <w:lvl w:ilvl="7" w:tplc="657E090C">
      <w:start w:val="1"/>
      <w:numFmt w:val="lowerLetter"/>
      <w:lvlText w:val="%8."/>
      <w:lvlJc w:val="left"/>
      <w:pPr>
        <w:ind w:left="5760" w:hanging="360"/>
      </w:pPr>
    </w:lvl>
    <w:lvl w:ilvl="8" w:tplc="884C414A">
      <w:start w:val="1"/>
      <w:numFmt w:val="lowerRoman"/>
      <w:lvlText w:val="%9."/>
      <w:lvlJc w:val="right"/>
      <w:pPr>
        <w:ind w:left="6480" w:hanging="180"/>
      </w:pPr>
    </w:lvl>
  </w:abstractNum>
  <w:abstractNum w:abstractNumId="31" w15:restartNumberingAfterBreak="0">
    <w:nsid w:val="79CD7055"/>
    <w:multiLevelType w:val="hybridMultilevel"/>
    <w:tmpl w:val="4B6E453E"/>
    <w:lvl w:ilvl="0" w:tplc="CF601E0C">
      <w:start w:val="1"/>
      <w:numFmt w:val="bullet"/>
      <w:lvlText w:val="o"/>
      <w:lvlJc w:val="left"/>
      <w:pPr>
        <w:ind w:left="568" w:hanging="28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C5E755B"/>
    <w:multiLevelType w:val="hybridMultilevel"/>
    <w:tmpl w:val="120E084E"/>
    <w:lvl w:ilvl="0" w:tplc="FFFFFFFF">
      <w:start w:val="1"/>
      <w:numFmt w:val="bullet"/>
      <w:lvlText w:val=""/>
      <w:lvlJc w:val="left"/>
      <w:pPr>
        <w:ind w:left="284" w:hanging="284"/>
      </w:pPr>
      <w:rPr>
        <w:rFonts w:ascii="Symbol" w:hAnsi="Symbol" w:hint="default"/>
      </w:rPr>
    </w:lvl>
    <w:lvl w:ilvl="1" w:tplc="FB300FC2">
      <w:start w:val="1"/>
      <w:numFmt w:val="bullet"/>
      <w:lvlText w:val="o"/>
      <w:lvlJc w:val="left"/>
      <w:pPr>
        <w:ind w:left="567" w:hanging="283"/>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C9833FF"/>
    <w:multiLevelType w:val="hybridMultilevel"/>
    <w:tmpl w:val="19A409BA"/>
    <w:lvl w:ilvl="0" w:tplc="0C82583A">
      <w:start w:val="1"/>
      <w:numFmt w:val="bullet"/>
      <w:lvlText w:val="o"/>
      <w:lvlJc w:val="left"/>
      <w:pPr>
        <w:ind w:left="568" w:hanging="284"/>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0750062">
    <w:abstractNumId w:val="0"/>
  </w:num>
  <w:num w:numId="2" w16cid:durableId="406415719">
    <w:abstractNumId w:val="17"/>
  </w:num>
  <w:num w:numId="3" w16cid:durableId="764376422">
    <w:abstractNumId w:val="5"/>
  </w:num>
  <w:num w:numId="4" w16cid:durableId="699816144">
    <w:abstractNumId w:val="30"/>
  </w:num>
  <w:num w:numId="5" w16cid:durableId="1090585098">
    <w:abstractNumId w:val="3"/>
  </w:num>
  <w:num w:numId="6" w16cid:durableId="1247689125">
    <w:abstractNumId w:val="22"/>
  </w:num>
  <w:num w:numId="7" w16cid:durableId="1050616389">
    <w:abstractNumId w:val="9"/>
  </w:num>
  <w:num w:numId="8" w16cid:durableId="510216620">
    <w:abstractNumId w:val="28"/>
  </w:num>
  <w:num w:numId="9" w16cid:durableId="1563103024">
    <w:abstractNumId w:val="29"/>
  </w:num>
  <w:num w:numId="10" w16cid:durableId="908685150">
    <w:abstractNumId w:val="7"/>
  </w:num>
  <w:num w:numId="11" w16cid:durableId="1335038642">
    <w:abstractNumId w:val="12"/>
  </w:num>
  <w:num w:numId="12" w16cid:durableId="539905179">
    <w:abstractNumId w:val="1"/>
  </w:num>
  <w:num w:numId="13" w16cid:durableId="912273783">
    <w:abstractNumId w:val="23"/>
  </w:num>
  <w:num w:numId="14" w16cid:durableId="1600986121">
    <w:abstractNumId w:val="19"/>
  </w:num>
  <w:num w:numId="15" w16cid:durableId="96221188">
    <w:abstractNumId w:val="8"/>
  </w:num>
  <w:num w:numId="16" w16cid:durableId="353651665">
    <w:abstractNumId w:val="25"/>
  </w:num>
  <w:num w:numId="17" w16cid:durableId="900754116">
    <w:abstractNumId w:val="10"/>
  </w:num>
  <w:num w:numId="18" w16cid:durableId="713843999">
    <w:abstractNumId w:val="11"/>
  </w:num>
  <w:num w:numId="19" w16cid:durableId="1833719998">
    <w:abstractNumId w:val="14"/>
  </w:num>
  <w:num w:numId="20" w16cid:durableId="119153663">
    <w:abstractNumId w:val="4"/>
  </w:num>
  <w:num w:numId="21" w16cid:durableId="2100052442">
    <w:abstractNumId w:val="24"/>
  </w:num>
  <w:num w:numId="22" w16cid:durableId="1444883732">
    <w:abstractNumId w:val="6"/>
  </w:num>
  <w:num w:numId="23" w16cid:durableId="1500847937">
    <w:abstractNumId w:val="20"/>
  </w:num>
  <w:num w:numId="24" w16cid:durableId="1953437611">
    <w:abstractNumId w:val="18"/>
  </w:num>
  <w:num w:numId="25" w16cid:durableId="651524850">
    <w:abstractNumId w:val="27"/>
  </w:num>
  <w:num w:numId="26" w16cid:durableId="1260481574">
    <w:abstractNumId w:val="15"/>
  </w:num>
  <w:num w:numId="27" w16cid:durableId="2032604389">
    <w:abstractNumId w:val="2"/>
  </w:num>
  <w:num w:numId="28" w16cid:durableId="1688486292">
    <w:abstractNumId w:val="32"/>
  </w:num>
  <w:num w:numId="29" w16cid:durableId="1963417078">
    <w:abstractNumId w:val="13"/>
  </w:num>
  <w:num w:numId="30" w16cid:durableId="1850946840">
    <w:abstractNumId w:val="26"/>
  </w:num>
  <w:num w:numId="31" w16cid:durableId="1925214989">
    <w:abstractNumId w:val="33"/>
  </w:num>
  <w:num w:numId="32" w16cid:durableId="983657913">
    <w:abstractNumId w:val="31"/>
  </w:num>
  <w:num w:numId="33" w16cid:durableId="429158498">
    <w:abstractNumId w:val="21"/>
  </w:num>
  <w:num w:numId="34" w16cid:durableId="353655501">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E11"/>
    <w:rsid w:val="00000662"/>
    <w:rsid w:val="0002583F"/>
    <w:rsid w:val="0003433F"/>
    <w:rsid w:val="00042440"/>
    <w:rsid w:val="00090568"/>
    <w:rsid w:val="0009744E"/>
    <w:rsid w:val="000A06F9"/>
    <w:rsid w:val="000A2FFE"/>
    <w:rsid w:val="000B3C80"/>
    <w:rsid w:val="000B9CE4"/>
    <w:rsid w:val="000C3248"/>
    <w:rsid w:val="000D196A"/>
    <w:rsid w:val="000D36AF"/>
    <w:rsid w:val="000D7F31"/>
    <w:rsid w:val="000E03D1"/>
    <w:rsid w:val="000E3B3D"/>
    <w:rsid w:val="000E5AAC"/>
    <w:rsid w:val="000E7537"/>
    <w:rsid w:val="000F2A1C"/>
    <w:rsid w:val="000F35F1"/>
    <w:rsid w:val="000F4713"/>
    <w:rsid w:val="000F76D5"/>
    <w:rsid w:val="00113F9B"/>
    <w:rsid w:val="00131236"/>
    <w:rsid w:val="001324EB"/>
    <w:rsid w:val="00132DC0"/>
    <w:rsid w:val="00144E0C"/>
    <w:rsid w:val="001472E2"/>
    <w:rsid w:val="00164DA5"/>
    <w:rsid w:val="00177043"/>
    <w:rsid w:val="001811CC"/>
    <w:rsid w:val="001852A5"/>
    <w:rsid w:val="001A046D"/>
    <w:rsid w:val="001A3B74"/>
    <w:rsid w:val="001B55DC"/>
    <w:rsid w:val="001C6C2A"/>
    <w:rsid w:val="001D17C6"/>
    <w:rsid w:val="001E162F"/>
    <w:rsid w:val="0020093F"/>
    <w:rsid w:val="002046C7"/>
    <w:rsid w:val="00204B67"/>
    <w:rsid w:val="00216507"/>
    <w:rsid w:val="00216D70"/>
    <w:rsid w:val="002219FA"/>
    <w:rsid w:val="0022236A"/>
    <w:rsid w:val="0023188B"/>
    <w:rsid w:val="0023794C"/>
    <w:rsid w:val="00240A9D"/>
    <w:rsid w:val="00241DD2"/>
    <w:rsid w:val="00247095"/>
    <w:rsid w:val="00257092"/>
    <w:rsid w:val="00261E11"/>
    <w:rsid w:val="00271B7C"/>
    <w:rsid w:val="00280C94"/>
    <w:rsid w:val="002A07B8"/>
    <w:rsid w:val="002A1C17"/>
    <w:rsid w:val="002A507C"/>
    <w:rsid w:val="002A7244"/>
    <w:rsid w:val="002B2DC1"/>
    <w:rsid w:val="002B5095"/>
    <w:rsid w:val="002C5DDF"/>
    <w:rsid w:val="002D4A1F"/>
    <w:rsid w:val="002E2657"/>
    <w:rsid w:val="002E5766"/>
    <w:rsid w:val="002F0230"/>
    <w:rsid w:val="002F49AA"/>
    <w:rsid w:val="00301AB3"/>
    <w:rsid w:val="003062DA"/>
    <w:rsid w:val="00315B6E"/>
    <w:rsid w:val="0032173D"/>
    <w:rsid w:val="00325C5C"/>
    <w:rsid w:val="00342726"/>
    <w:rsid w:val="00342D88"/>
    <w:rsid w:val="00345CB2"/>
    <w:rsid w:val="003468A6"/>
    <w:rsid w:val="00351C9C"/>
    <w:rsid w:val="00360321"/>
    <w:rsid w:val="00362169"/>
    <w:rsid w:val="003665A2"/>
    <w:rsid w:val="0036749E"/>
    <w:rsid w:val="00372F4E"/>
    <w:rsid w:val="003763CF"/>
    <w:rsid w:val="00382079"/>
    <w:rsid w:val="003847B0"/>
    <w:rsid w:val="003939F3"/>
    <w:rsid w:val="00394302"/>
    <w:rsid w:val="00394DF3"/>
    <w:rsid w:val="00395728"/>
    <w:rsid w:val="0039777D"/>
    <w:rsid w:val="003A3918"/>
    <w:rsid w:val="003A5646"/>
    <w:rsid w:val="003A786E"/>
    <w:rsid w:val="003A85AA"/>
    <w:rsid w:val="003B04C8"/>
    <w:rsid w:val="003D3A35"/>
    <w:rsid w:val="003D69A3"/>
    <w:rsid w:val="00412D4B"/>
    <w:rsid w:val="00423EC2"/>
    <w:rsid w:val="00432626"/>
    <w:rsid w:val="00435DA0"/>
    <w:rsid w:val="00440913"/>
    <w:rsid w:val="004431CD"/>
    <w:rsid w:val="00467767"/>
    <w:rsid w:val="004702D7"/>
    <w:rsid w:val="00496044"/>
    <w:rsid w:val="004A53B7"/>
    <w:rsid w:val="004B0599"/>
    <w:rsid w:val="004B18D4"/>
    <w:rsid w:val="004E134D"/>
    <w:rsid w:val="004E7765"/>
    <w:rsid w:val="00504C94"/>
    <w:rsid w:val="00540FDC"/>
    <w:rsid w:val="00543E63"/>
    <w:rsid w:val="0054486F"/>
    <w:rsid w:val="00552819"/>
    <w:rsid w:val="00555BE4"/>
    <w:rsid w:val="00581FFD"/>
    <w:rsid w:val="005871DE"/>
    <w:rsid w:val="005B0C8E"/>
    <w:rsid w:val="005B201A"/>
    <w:rsid w:val="005B2688"/>
    <w:rsid w:val="005B3ACB"/>
    <w:rsid w:val="005B63E1"/>
    <w:rsid w:val="005B73A3"/>
    <w:rsid w:val="005C680B"/>
    <w:rsid w:val="005E6B82"/>
    <w:rsid w:val="005F1552"/>
    <w:rsid w:val="005F2E2E"/>
    <w:rsid w:val="005F3405"/>
    <w:rsid w:val="005F3F83"/>
    <w:rsid w:val="00622637"/>
    <w:rsid w:val="006268E2"/>
    <w:rsid w:val="00630D94"/>
    <w:rsid w:val="00646C4A"/>
    <w:rsid w:val="0064DC00"/>
    <w:rsid w:val="0065158C"/>
    <w:rsid w:val="0065289A"/>
    <w:rsid w:val="006548E5"/>
    <w:rsid w:val="00666657"/>
    <w:rsid w:val="0067298A"/>
    <w:rsid w:val="0068271D"/>
    <w:rsid w:val="00695431"/>
    <w:rsid w:val="0069581F"/>
    <w:rsid w:val="006C2AEB"/>
    <w:rsid w:val="006C7F04"/>
    <w:rsid w:val="006D1D65"/>
    <w:rsid w:val="006D791E"/>
    <w:rsid w:val="006E2A34"/>
    <w:rsid w:val="006E7411"/>
    <w:rsid w:val="006E7817"/>
    <w:rsid w:val="006F3393"/>
    <w:rsid w:val="006F4867"/>
    <w:rsid w:val="007013EC"/>
    <w:rsid w:val="00705C32"/>
    <w:rsid w:val="007067BA"/>
    <w:rsid w:val="007101C0"/>
    <w:rsid w:val="0071361F"/>
    <w:rsid w:val="007226E8"/>
    <w:rsid w:val="007250FD"/>
    <w:rsid w:val="007334C9"/>
    <w:rsid w:val="00737725"/>
    <w:rsid w:val="007379B2"/>
    <w:rsid w:val="00740CFA"/>
    <w:rsid w:val="0075072B"/>
    <w:rsid w:val="00750857"/>
    <w:rsid w:val="00753C92"/>
    <w:rsid w:val="00755148"/>
    <w:rsid w:val="00761AA6"/>
    <w:rsid w:val="007652A4"/>
    <w:rsid w:val="007725E8"/>
    <w:rsid w:val="00774A61"/>
    <w:rsid w:val="00793B9B"/>
    <w:rsid w:val="007953C6"/>
    <w:rsid w:val="007B4FCA"/>
    <w:rsid w:val="007B559F"/>
    <w:rsid w:val="007B6838"/>
    <w:rsid w:val="007C555D"/>
    <w:rsid w:val="007C5605"/>
    <w:rsid w:val="007D2BEA"/>
    <w:rsid w:val="007D66FD"/>
    <w:rsid w:val="007F634D"/>
    <w:rsid w:val="0080097C"/>
    <w:rsid w:val="008019C4"/>
    <w:rsid w:val="008027D9"/>
    <w:rsid w:val="00811FCC"/>
    <w:rsid w:val="00813215"/>
    <w:rsid w:val="00816718"/>
    <w:rsid w:val="0082398F"/>
    <w:rsid w:val="00823A2F"/>
    <w:rsid w:val="00837325"/>
    <w:rsid w:val="00840170"/>
    <w:rsid w:val="00851CD1"/>
    <w:rsid w:val="0085700A"/>
    <w:rsid w:val="00863456"/>
    <w:rsid w:val="0086522B"/>
    <w:rsid w:val="00866EA9"/>
    <w:rsid w:val="008720C2"/>
    <w:rsid w:val="0087383C"/>
    <w:rsid w:val="00875668"/>
    <w:rsid w:val="008A3B4B"/>
    <w:rsid w:val="008A763E"/>
    <w:rsid w:val="008B1260"/>
    <w:rsid w:val="008B2F34"/>
    <w:rsid w:val="008BD1AC"/>
    <w:rsid w:val="008C41A0"/>
    <w:rsid w:val="008F283C"/>
    <w:rsid w:val="0090210B"/>
    <w:rsid w:val="00904956"/>
    <w:rsid w:val="009077BF"/>
    <w:rsid w:val="009105F4"/>
    <w:rsid w:val="00911648"/>
    <w:rsid w:val="00911EDA"/>
    <w:rsid w:val="00912355"/>
    <w:rsid w:val="009273F8"/>
    <w:rsid w:val="00943CEB"/>
    <w:rsid w:val="00957392"/>
    <w:rsid w:val="00957737"/>
    <w:rsid w:val="00965C2A"/>
    <w:rsid w:val="009707D0"/>
    <w:rsid w:val="009735B6"/>
    <w:rsid w:val="009751F9"/>
    <w:rsid w:val="009756C5"/>
    <w:rsid w:val="00991395"/>
    <w:rsid w:val="009954C8"/>
    <w:rsid w:val="009A1F4B"/>
    <w:rsid w:val="009A60C5"/>
    <w:rsid w:val="009B5A70"/>
    <w:rsid w:val="009C5063"/>
    <w:rsid w:val="009D482E"/>
    <w:rsid w:val="009F25F9"/>
    <w:rsid w:val="009F46E4"/>
    <w:rsid w:val="00A01F95"/>
    <w:rsid w:val="00A043D5"/>
    <w:rsid w:val="00A04B88"/>
    <w:rsid w:val="00A06F3D"/>
    <w:rsid w:val="00A071D9"/>
    <w:rsid w:val="00A2315A"/>
    <w:rsid w:val="00A23282"/>
    <w:rsid w:val="00A25218"/>
    <w:rsid w:val="00A329BE"/>
    <w:rsid w:val="00A45F96"/>
    <w:rsid w:val="00A64B68"/>
    <w:rsid w:val="00A66DF2"/>
    <w:rsid w:val="00A739F0"/>
    <w:rsid w:val="00A764AB"/>
    <w:rsid w:val="00A77E8B"/>
    <w:rsid w:val="00A80B43"/>
    <w:rsid w:val="00A81804"/>
    <w:rsid w:val="00A8C952"/>
    <w:rsid w:val="00A91152"/>
    <w:rsid w:val="00AA6279"/>
    <w:rsid w:val="00AB55C6"/>
    <w:rsid w:val="00AC09FC"/>
    <w:rsid w:val="00AC2182"/>
    <w:rsid w:val="00AC242A"/>
    <w:rsid w:val="00ACC57C"/>
    <w:rsid w:val="00AD35AB"/>
    <w:rsid w:val="00AE7E1D"/>
    <w:rsid w:val="00AF13FE"/>
    <w:rsid w:val="00AF30AD"/>
    <w:rsid w:val="00B06DA7"/>
    <w:rsid w:val="00B1303D"/>
    <w:rsid w:val="00B303AC"/>
    <w:rsid w:val="00B32B92"/>
    <w:rsid w:val="00B33BEC"/>
    <w:rsid w:val="00B34A2F"/>
    <w:rsid w:val="00B42514"/>
    <w:rsid w:val="00B42D95"/>
    <w:rsid w:val="00B4754C"/>
    <w:rsid w:val="00B530DF"/>
    <w:rsid w:val="00B53C54"/>
    <w:rsid w:val="00B618E2"/>
    <w:rsid w:val="00B645FB"/>
    <w:rsid w:val="00B64B9D"/>
    <w:rsid w:val="00B64EA1"/>
    <w:rsid w:val="00B655BD"/>
    <w:rsid w:val="00B66880"/>
    <w:rsid w:val="00B800D2"/>
    <w:rsid w:val="00B80879"/>
    <w:rsid w:val="00B86F52"/>
    <w:rsid w:val="00B92D7C"/>
    <w:rsid w:val="00BA34D1"/>
    <w:rsid w:val="00BA76B8"/>
    <w:rsid w:val="00BC0506"/>
    <w:rsid w:val="00BD0084"/>
    <w:rsid w:val="00BE04A5"/>
    <w:rsid w:val="00BE44BB"/>
    <w:rsid w:val="00BE6189"/>
    <w:rsid w:val="00BF3D0E"/>
    <w:rsid w:val="00C01B2B"/>
    <w:rsid w:val="00C07CA1"/>
    <w:rsid w:val="00C16EA8"/>
    <w:rsid w:val="00C33A4A"/>
    <w:rsid w:val="00C4217B"/>
    <w:rsid w:val="00C42807"/>
    <w:rsid w:val="00C640DB"/>
    <w:rsid w:val="00C649E3"/>
    <w:rsid w:val="00C70F1C"/>
    <w:rsid w:val="00C768CD"/>
    <w:rsid w:val="00C92E2A"/>
    <w:rsid w:val="00CA6880"/>
    <w:rsid w:val="00CB169A"/>
    <w:rsid w:val="00CD6D1E"/>
    <w:rsid w:val="00CE5EC5"/>
    <w:rsid w:val="00CF6091"/>
    <w:rsid w:val="00D104E1"/>
    <w:rsid w:val="00D1348D"/>
    <w:rsid w:val="00D22234"/>
    <w:rsid w:val="00D34986"/>
    <w:rsid w:val="00D41D4C"/>
    <w:rsid w:val="00D51145"/>
    <w:rsid w:val="00D5357F"/>
    <w:rsid w:val="00D570CD"/>
    <w:rsid w:val="00D73420"/>
    <w:rsid w:val="00D74AF5"/>
    <w:rsid w:val="00D77AC3"/>
    <w:rsid w:val="00D97A8D"/>
    <w:rsid w:val="00DA5A1C"/>
    <w:rsid w:val="00DC1843"/>
    <w:rsid w:val="00DC245D"/>
    <w:rsid w:val="00DC354C"/>
    <w:rsid w:val="00DC6B62"/>
    <w:rsid w:val="00DD2E3D"/>
    <w:rsid w:val="00DD39FC"/>
    <w:rsid w:val="00DD708C"/>
    <w:rsid w:val="00DE0B20"/>
    <w:rsid w:val="00DE1DF2"/>
    <w:rsid w:val="00DE480C"/>
    <w:rsid w:val="00E0293F"/>
    <w:rsid w:val="00E05397"/>
    <w:rsid w:val="00E13912"/>
    <w:rsid w:val="00E27AB6"/>
    <w:rsid w:val="00E3040C"/>
    <w:rsid w:val="00E33A92"/>
    <w:rsid w:val="00E33E66"/>
    <w:rsid w:val="00E3615F"/>
    <w:rsid w:val="00E4042B"/>
    <w:rsid w:val="00E412B3"/>
    <w:rsid w:val="00E54F2E"/>
    <w:rsid w:val="00E57D67"/>
    <w:rsid w:val="00E63214"/>
    <w:rsid w:val="00E71007"/>
    <w:rsid w:val="00E8209A"/>
    <w:rsid w:val="00E91443"/>
    <w:rsid w:val="00E91CAA"/>
    <w:rsid w:val="00E93EC8"/>
    <w:rsid w:val="00EA1AC3"/>
    <w:rsid w:val="00EA3AEC"/>
    <w:rsid w:val="00EA5EEC"/>
    <w:rsid w:val="00EA7FA0"/>
    <w:rsid w:val="00EA7FD4"/>
    <w:rsid w:val="00EB04D7"/>
    <w:rsid w:val="00EB5278"/>
    <w:rsid w:val="00EB5968"/>
    <w:rsid w:val="00EB663C"/>
    <w:rsid w:val="00EB6E93"/>
    <w:rsid w:val="00EB73BD"/>
    <w:rsid w:val="00EC2929"/>
    <w:rsid w:val="00ED5D4D"/>
    <w:rsid w:val="00EE2229"/>
    <w:rsid w:val="00EF60E4"/>
    <w:rsid w:val="00F01E6C"/>
    <w:rsid w:val="00F10133"/>
    <w:rsid w:val="00F11C12"/>
    <w:rsid w:val="00F15A2B"/>
    <w:rsid w:val="00F249C4"/>
    <w:rsid w:val="00F34481"/>
    <w:rsid w:val="00F371D8"/>
    <w:rsid w:val="00F3A7EA"/>
    <w:rsid w:val="00F54988"/>
    <w:rsid w:val="00F54AFE"/>
    <w:rsid w:val="00F5523C"/>
    <w:rsid w:val="00F55F37"/>
    <w:rsid w:val="00F57F40"/>
    <w:rsid w:val="00F643BF"/>
    <w:rsid w:val="00F6799B"/>
    <w:rsid w:val="00F80DBA"/>
    <w:rsid w:val="00F948C9"/>
    <w:rsid w:val="00F95F3F"/>
    <w:rsid w:val="00F97DF7"/>
    <w:rsid w:val="00FA0256"/>
    <w:rsid w:val="00FA1892"/>
    <w:rsid w:val="00FA453C"/>
    <w:rsid w:val="00FA6818"/>
    <w:rsid w:val="00FB208F"/>
    <w:rsid w:val="00FB3C6B"/>
    <w:rsid w:val="00FB4598"/>
    <w:rsid w:val="00FB7A75"/>
    <w:rsid w:val="00FC3769"/>
    <w:rsid w:val="00FC7F6E"/>
    <w:rsid w:val="00FD36AC"/>
    <w:rsid w:val="00FD4FE6"/>
    <w:rsid w:val="00FD5981"/>
    <w:rsid w:val="00FD7B47"/>
    <w:rsid w:val="00FE0D16"/>
    <w:rsid w:val="00FE2DC3"/>
    <w:rsid w:val="0113216B"/>
    <w:rsid w:val="0148845D"/>
    <w:rsid w:val="014CA3CF"/>
    <w:rsid w:val="014D0B34"/>
    <w:rsid w:val="015E90B3"/>
    <w:rsid w:val="0190F303"/>
    <w:rsid w:val="01C154FB"/>
    <w:rsid w:val="01C90E8F"/>
    <w:rsid w:val="01D0B943"/>
    <w:rsid w:val="01DB7AB3"/>
    <w:rsid w:val="01E4A1F5"/>
    <w:rsid w:val="01F71D9A"/>
    <w:rsid w:val="02263CD9"/>
    <w:rsid w:val="02403C8D"/>
    <w:rsid w:val="0242773B"/>
    <w:rsid w:val="0244EFB4"/>
    <w:rsid w:val="025665AE"/>
    <w:rsid w:val="025AA86E"/>
    <w:rsid w:val="0260A30F"/>
    <w:rsid w:val="02680FF1"/>
    <w:rsid w:val="028F92C4"/>
    <w:rsid w:val="028FC9C0"/>
    <w:rsid w:val="029F99D7"/>
    <w:rsid w:val="02BD06E0"/>
    <w:rsid w:val="02C2EC37"/>
    <w:rsid w:val="02C334F8"/>
    <w:rsid w:val="02C7B65C"/>
    <w:rsid w:val="02E4A5AE"/>
    <w:rsid w:val="030657D7"/>
    <w:rsid w:val="0325A4AA"/>
    <w:rsid w:val="03309EE9"/>
    <w:rsid w:val="03387B64"/>
    <w:rsid w:val="033E4FC2"/>
    <w:rsid w:val="0357179F"/>
    <w:rsid w:val="035E32BE"/>
    <w:rsid w:val="035EAF1C"/>
    <w:rsid w:val="03954934"/>
    <w:rsid w:val="039C89FC"/>
    <w:rsid w:val="03AB09B6"/>
    <w:rsid w:val="03AE25BE"/>
    <w:rsid w:val="03B4912E"/>
    <w:rsid w:val="03B7022B"/>
    <w:rsid w:val="03C84C26"/>
    <w:rsid w:val="03F31D1D"/>
    <w:rsid w:val="03F3E724"/>
    <w:rsid w:val="03F9CB66"/>
    <w:rsid w:val="04191D69"/>
    <w:rsid w:val="041ADA55"/>
    <w:rsid w:val="041E9DC5"/>
    <w:rsid w:val="042B86A3"/>
    <w:rsid w:val="043044D9"/>
    <w:rsid w:val="0431F772"/>
    <w:rsid w:val="043C239E"/>
    <w:rsid w:val="0447B5C9"/>
    <w:rsid w:val="04621073"/>
    <w:rsid w:val="04A1B356"/>
    <w:rsid w:val="04A2D8BA"/>
    <w:rsid w:val="04B48C79"/>
    <w:rsid w:val="04B4F558"/>
    <w:rsid w:val="04B6F1D4"/>
    <w:rsid w:val="04B70F83"/>
    <w:rsid w:val="04B9BE0D"/>
    <w:rsid w:val="04D24FDF"/>
    <w:rsid w:val="05185E57"/>
    <w:rsid w:val="0543C2A5"/>
    <w:rsid w:val="0554EB41"/>
    <w:rsid w:val="05608FD4"/>
    <w:rsid w:val="0572D8F1"/>
    <w:rsid w:val="057563FC"/>
    <w:rsid w:val="058F36AF"/>
    <w:rsid w:val="059468EA"/>
    <w:rsid w:val="05E24E13"/>
    <w:rsid w:val="05EEEE03"/>
    <w:rsid w:val="0611BB8E"/>
    <w:rsid w:val="061B49EE"/>
    <w:rsid w:val="064069C4"/>
    <w:rsid w:val="0653DB6E"/>
    <w:rsid w:val="068091F2"/>
    <w:rsid w:val="06899C9B"/>
    <w:rsid w:val="068EF121"/>
    <w:rsid w:val="06A4E449"/>
    <w:rsid w:val="06AB0766"/>
    <w:rsid w:val="06B4796D"/>
    <w:rsid w:val="06B87624"/>
    <w:rsid w:val="06DF3241"/>
    <w:rsid w:val="06EC7628"/>
    <w:rsid w:val="070B8423"/>
    <w:rsid w:val="0762A987"/>
    <w:rsid w:val="076A00BE"/>
    <w:rsid w:val="076AB8ED"/>
    <w:rsid w:val="07787BD2"/>
    <w:rsid w:val="0779A160"/>
    <w:rsid w:val="07936217"/>
    <w:rsid w:val="07A47440"/>
    <w:rsid w:val="07CB23E7"/>
    <w:rsid w:val="07FD71FA"/>
    <w:rsid w:val="0803DD98"/>
    <w:rsid w:val="080C4D43"/>
    <w:rsid w:val="080F3A63"/>
    <w:rsid w:val="0820120C"/>
    <w:rsid w:val="08234B8F"/>
    <w:rsid w:val="0871B717"/>
    <w:rsid w:val="088DD0E1"/>
    <w:rsid w:val="08A3C047"/>
    <w:rsid w:val="08AE8CDD"/>
    <w:rsid w:val="0902481D"/>
    <w:rsid w:val="0911CFE1"/>
    <w:rsid w:val="094345DF"/>
    <w:rsid w:val="095F740C"/>
    <w:rsid w:val="096C03B0"/>
    <w:rsid w:val="09B3EE01"/>
    <w:rsid w:val="09BE71BA"/>
    <w:rsid w:val="09CB837A"/>
    <w:rsid w:val="09F09559"/>
    <w:rsid w:val="0A0566C9"/>
    <w:rsid w:val="0A115747"/>
    <w:rsid w:val="0A229209"/>
    <w:rsid w:val="0A375042"/>
    <w:rsid w:val="0A47F303"/>
    <w:rsid w:val="0A5DE22B"/>
    <w:rsid w:val="0A60C538"/>
    <w:rsid w:val="0A8DA627"/>
    <w:rsid w:val="0A93DF3E"/>
    <w:rsid w:val="0A9AF35B"/>
    <w:rsid w:val="0A9CC5D6"/>
    <w:rsid w:val="0AB5A3CD"/>
    <w:rsid w:val="0AF9EA65"/>
    <w:rsid w:val="0B1FE72F"/>
    <w:rsid w:val="0B2EED4F"/>
    <w:rsid w:val="0B3B27AD"/>
    <w:rsid w:val="0B425D51"/>
    <w:rsid w:val="0B63099D"/>
    <w:rsid w:val="0B655C3A"/>
    <w:rsid w:val="0B79E11B"/>
    <w:rsid w:val="0B899326"/>
    <w:rsid w:val="0B8D7EC4"/>
    <w:rsid w:val="0B9B9F85"/>
    <w:rsid w:val="0BAA0605"/>
    <w:rsid w:val="0BC7F732"/>
    <w:rsid w:val="0BD1BF80"/>
    <w:rsid w:val="0BEB42A8"/>
    <w:rsid w:val="0BF6597B"/>
    <w:rsid w:val="0C711873"/>
    <w:rsid w:val="0C787B7B"/>
    <w:rsid w:val="0C7B365C"/>
    <w:rsid w:val="0C9D580B"/>
    <w:rsid w:val="0CBB171E"/>
    <w:rsid w:val="0CCDCC41"/>
    <w:rsid w:val="0CDBA92B"/>
    <w:rsid w:val="0CE2F525"/>
    <w:rsid w:val="0CE591EF"/>
    <w:rsid w:val="0CFDE8CE"/>
    <w:rsid w:val="0D0439FC"/>
    <w:rsid w:val="0D1F4729"/>
    <w:rsid w:val="0D4ED7F8"/>
    <w:rsid w:val="0D58C376"/>
    <w:rsid w:val="0D828707"/>
    <w:rsid w:val="0DA9D0F6"/>
    <w:rsid w:val="0DC2F3E3"/>
    <w:rsid w:val="0DD04E04"/>
    <w:rsid w:val="0DDBE49F"/>
    <w:rsid w:val="0E1E199E"/>
    <w:rsid w:val="0E29A7E2"/>
    <w:rsid w:val="0E5344D8"/>
    <w:rsid w:val="0E53CF95"/>
    <w:rsid w:val="0E7192C7"/>
    <w:rsid w:val="0EB4A248"/>
    <w:rsid w:val="0EB71156"/>
    <w:rsid w:val="0F11FCA2"/>
    <w:rsid w:val="0F309120"/>
    <w:rsid w:val="0F431B1E"/>
    <w:rsid w:val="0F5E8DDC"/>
    <w:rsid w:val="0F69A858"/>
    <w:rsid w:val="0F8B8219"/>
    <w:rsid w:val="0FCB4624"/>
    <w:rsid w:val="0FD7BAEC"/>
    <w:rsid w:val="0FF2BFC7"/>
    <w:rsid w:val="0FFAB119"/>
    <w:rsid w:val="100CDF38"/>
    <w:rsid w:val="101128F7"/>
    <w:rsid w:val="101BEAEE"/>
    <w:rsid w:val="103B6F3C"/>
    <w:rsid w:val="10591928"/>
    <w:rsid w:val="1083E32F"/>
    <w:rsid w:val="10931463"/>
    <w:rsid w:val="10962DE2"/>
    <w:rsid w:val="10AECA3E"/>
    <w:rsid w:val="10AF3479"/>
    <w:rsid w:val="10D6CDCC"/>
    <w:rsid w:val="10DF1274"/>
    <w:rsid w:val="10ED6E36"/>
    <w:rsid w:val="11181FD2"/>
    <w:rsid w:val="1124011C"/>
    <w:rsid w:val="114027EC"/>
    <w:rsid w:val="1148932B"/>
    <w:rsid w:val="114B127B"/>
    <w:rsid w:val="114C5FF7"/>
    <w:rsid w:val="114D745C"/>
    <w:rsid w:val="11517B39"/>
    <w:rsid w:val="1154A3F3"/>
    <w:rsid w:val="11568381"/>
    <w:rsid w:val="117A386B"/>
    <w:rsid w:val="11B4CAB4"/>
    <w:rsid w:val="11F79B20"/>
    <w:rsid w:val="1210B017"/>
    <w:rsid w:val="12504882"/>
    <w:rsid w:val="1254ED7F"/>
    <w:rsid w:val="1287DB64"/>
    <w:rsid w:val="12A00430"/>
    <w:rsid w:val="12D0B139"/>
    <w:rsid w:val="12D7A900"/>
    <w:rsid w:val="130B10A2"/>
    <w:rsid w:val="130FE414"/>
    <w:rsid w:val="1310EA45"/>
    <w:rsid w:val="1311C040"/>
    <w:rsid w:val="1313B415"/>
    <w:rsid w:val="132EC5F2"/>
    <w:rsid w:val="13968743"/>
    <w:rsid w:val="13C43A20"/>
    <w:rsid w:val="13CB234F"/>
    <w:rsid w:val="13D56AAA"/>
    <w:rsid w:val="13DB0980"/>
    <w:rsid w:val="14326519"/>
    <w:rsid w:val="1445A58D"/>
    <w:rsid w:val="1460B206"/>
    <w:rsid w:val="146D8E7E"/>
    <w:rsid w:val="146DF1C8"/>
    <w:rsid w:val="14831E3E"/>
    <w:rsid w:val="148B40C7"/>
    <w:rsid w:val="1494C812"/>
    <w:rsid w:val="14BD6469"/>
    <w:rsid w:val="14CF716F"/>
    <w:rsid w:val="14D59410"/>
    <w:rsid w:val="14DD44F0"/>
    <w:rsid w:val="14EBF696"/>
    <w:rsid w:val="14EC481C"/>
    <w:rsid w:val="14ECFF35"/>
    <w:rsid w:val="14FAFD73"/>
    <w:rsid w:val="1504873C"/>
    <w:rsid w:val="150AC02C"/>
    <w:rsid w:val="150F529F"/>
    <w:rsid w:val="15164D7D"/>
    <w:rsid w:val="151DC160"/>
    <w:rsid w:val="15236C74"/>
    <w:rsid w:val="15260AF9"/>
    <w:rsid w:val="152E19A2"/>
    <w:rsid w:val="15389612"/>
    <w:rsid w:val="1543C563"/>
    <w:rsid w:val="15569D73"/>
    <w:rsid w:val="158DEE4A"/>
    <w:rsid w:val="15B0CA45"/>
    <w:rsid w:val="15B5B90B"/>
    <w:rsid w:val="15BD09EB"/>
    <w:rsid w:val="15BEF4D3"/>
    <w:rsid w:val="15E3523D"/>
    <w:rsid w:val="15E3DBE1"/>
    <w:rsid w:val="15EE509F"/>
    <w:rsid w:val="15F3E420"/>
    <w:rsid w:val="1600FD4A"/>
    <w:rsid w:val="16048E29"/>
    <w:rsid w:val="16094A03"/>
    <w:rsid w:val="1609F09C"/>
    <w:rsid w:val="160D9289"/>
    <w:rsid w:val="161136CC"/>
    <w:rsid w:val="16204E46"/>
    <w:rsid w:val="1631780B"/>
    <w:rsid w:val="1636D1D0"/>
    <w:rsid w:val="163A3414"/>
    <w:rsid w:val="163BB80D"/>
    <w:rsid w:val="163FC344"/>
    <w:rsid w:val="166190FC"/>
    <w:rsid w:val="166577ED"/>
    <w:rsid w:val="16769F63"/>
    <w:rsid w:val="1676BF0D"/>
    <w:rsid w:val="167DF9DD"/>
    <w:rsid w:val="16A32533"/>
    <w:rsid w:val="16C9A542"/>
    <w:rsid w:val="16E39B67"/>
    <w:rsid w:val="16E51693"/>
    <w:rsid w:val="16E60C30"/>
    <w:rsid w:val="16E974EA"/>
    <w:rsid w:val="171D645D"/>
    <w:rsid w:val="171E6DA1"/>
    <w:rsid w:val="173A5134"/>
    <w:rsid w:val="173C624A"/>
    <w:rsid w:val="1743015C"/>
    <w:rsid w:val="1755054C"/>
    <w:rsid w:val="1769D880"/>
    <w:rsid w:val="176A10D0"/>
    <w:rsid w:val="177312DD"/>
    <w:rsid w:val="177A0D09"/>
    <w:rsid w:val="17942C7F"/>
    <w:rsid w:val="179F4B9B"/>
    <w:rsid w:val="17BFE899"/>
    <w:rsid w:val="17C3600C"/>
    <w:rsid w:val="17E55F6F"/>
    <w:rsid w:val="17EBC454"/>
    <w:rsid w:val="17FBCFAD"/>
    <w:rsid w:val="180542BF"/>
    <w:rsid w:val="180AB716"/>
    <w:rsid w:val="180C9F2C"/>
    <w:rsid w:val="18297DD1"/>
    <w:rsid w:val="182C29BD"/>
    <w:rsid w:val="1855BDF0"/>
    <w:rsid w:val="187D8037"/>
    <w:rsid w:val="18DF1326"/>
    <w:rsid w:val="18EB3AB0"/>
    <w:rsid w:val="18FFC8DD"/>
    <w:rsid w:val="1900A46C"/>
    <w:rsid w:val="1949B70B"/>
    <w:rsid w:val="19B1CF7E"/>
    <w:rsid w:val="19B3DEB2"/>
    <w:rsid w:val="19C6CB0C"/>
    <w:rsid w:val="19EE3E05"/>
    <w:rsid w:val="1A033B78"/>
    <w:rsid w:val="1A17528B"/>
    <w:rsid w:val="1A2B8D4B"/>
    <w:rsid w:val="1A2C8810"/>
    <w:rsid w:val="1A37314F"/>
    <w:rsid w:val="1A421FBC"/>
    <w:rsid w:val="1A49C04B"/>
    <w:rsid w:val="1A4DD081"/>
    <w:rsid w:val="1A571A6D"/>
    <w:rsid w:val="1A659573"/>
    <w:rsid w:val="1A7C69F7"/>
    <w:rsid w:val="1A88AA12"/>
    <w:rsid w:val="1AA3E2BA"/>
    <w:rsid w:val="1AC05ACA"/>
    <w:rsid w:val="1ACF5831"/>
    <w:rsid w:val="1AD26004"/>
    <w:rsid w:val="1ADB5875"/>
    <w:rsid w:val="1ADC6C16"/>
    <w:rsid w:val="1AE1F18C"/>
    <w:rsid w:val="1AE47809"/>
    <w:rsid w:val="1AE8AF6E"/>
    <w:rsid w:val="1AF41402"/>
    <w:rsid w:val="1AF754EB"/>
    <w:rsid w:val="1B305AF8"/>
    <w:rsid w:val="1B6BC949"/>
    <w:rsid w:val="1BA61C04"/>
    <w:rsid w:val="1BA83603"/>
    <w:rsid w:val="1BB0D2A0"/>
    <w:rsid w:val="1BC05C12"/>
    <w:rsid w:val="1BC1758F"/>
    <w:rsid w:val="1BCD1EFA"/>
    <w:rsid w:val="1BDFF3FC"/>
    <w:rsid w:val="1C0B5F10"/>
    <w:rsid w:val="1C156E2A"/>
    <w:rsid w:val="1C1B8C58"/>
    <w:rsid w:val="1C209B2F"/>
    <w:rsid w:val="1C542106"/>
    <w:rsid w:val="1C5426B0"/>
    <w:rsid w:val="1C5A6230"/>
    <w:rsid w:val="1C5C1150"/>
    <w:rsid w:val="1C64636C"/>
    <w:rsid w:val="1C736BCB"/>
    <w:rsid w:val="1C7D2A7B"/>
    <w:rsid w:val="1CA47876"/>
    <w:rsid w:val="1CA8ED37"/>
    <w:rsid w:val="1CD008C7"/>
    <w:rsid w:val="1CDF77F8"/>
    <w:rsid w:val="1CE4E715"/>
    <w:rsid w:val="1CF0B852"/>
    <w:rsid w:val="1CF39075"/>
    <w:rsid w:val="1CF7309E"/>
    <w:rsid w:val="1D067FB8"/>
    <w:rsid w:val="1D0C9648"/>
    <w:rsid w:val="1D0D5444"/>
    <w:rsid w:val="1D12FFF3"/>
    <w:rsid w:val="1D15022F"/>
    <w:rsid w:val="1D4850DC"/>
    <w:rsid w:val="1D48B34A"/>
    <w:rsid w:val="1D5A6E79"/>
    <w:rsid w:val="1D7775FA"/>
    <w:rsid w:val="1D8BC372"/>
    <w:rsid w:val="1DAFE953"/>
    <w:rsid w:val="1DB325FF"/>
    <w:rsid w:val="1DD47CAC"/>
    <w:rsid w:val="1DD51EA6"/>
    <w:rsid w:val="1DE3E703"/>
    <w:rsid w:val="1E06E6C2"/>
    <w:rsid w:val="1E1F477E"/>
    <w:rsid w:val="1E4CF644"/>
    <w:rsid w:val="1E6754A0"/>
    <w:rsid w:val="1E712282"/>
    <w:rsid w:val="1E838534"/>
    <w:rsid w:val="1EA8664A"/>
    <w:rsid w:val="1EAC6405"/>
    <w:rsid w:val="1EC2D84C"/>
    <w:rsid w:val="1EDBB57E"/>
    <w:rsid w:val="1EDC3103"/>
    <w:rsid w:val="1F059E08"/>
    <w:rsid w:val="1F1E43B7"/>
    <w:rsid w:val="1F268002"/>
    <w:rsid w:val="1F2F0767"/>
    <w:rsid w:val="1F43C409"/>
    <w:rsid w:val="1F56D568"/>
    <w:rsid w:val="1F644765"/>
    <w:rsid w:val="1F67316B"/>
    <w:rsid w:val="1F74CCE9"/>
    <w:rsid w:val="1FA81A64"/>
    <w:rsid w:val="1FDAD006"/>
    <w:rsid w:val="1FDC56AE"/>
    <w:rsid w:val="1FE7B288"/>
    <w:rsid w:val="1FEC1A47"/>
    <w:rsid w:val="20148EA6"/>
    <w:rsid w:val="20229A0A"/>
    <w:rsid w:val="205CFC78"/>
    <w:rsid w:val="207211FC"/>
    <w:rsid w:val="207542E3"/>
    <w:rsid w:val="2085C93A"/>
    <w:rsid w:val="20872A0C"/>
    <w:rsid w:val="20887674"/>
    <w:rsid w:val="208B7B78"/>
    <w:rsid w:val="2098C5B1"/>
    <w:rsid w:val="20B4F6EF"/>
    <w:rsid w:val="20C248A7"/>
    <w:rsid w:val="20D6251D"/>
    <w:rsid w:val="20DB4362"/>
    <w:rsid w:val="20DD0ED7"/>
    <w:rsid w:val="20F9CD0A"/>
    <w:rsid w:val="20F9F7DF"/>
    <w:rsid w:val="210C9834"/>
    <w:rsid w:val="212E4B1D"/>
    <w:rsid w:val="2157C99F"/>
    <w:rsid w:val="218B9539"/>
    <w:rsid w:val="21A1BB9A"/>
    <w:rsid w:val="21C951A1"/>
    <w:rsid w:val="22130547"/>
    <w:rsid w:val="22300F1E"/>
    <w:rsid w:val="2242A256"/>
    <w:rsid w:val="22602745"/>
    <w:rsid w:val="22643C81"/>
    <w:rsid w:val="227140F1"/>
    <w:rsid w:val="227389EE"/>
    <w:rsid w:val="22902F43"/>
    <w:rsid w:val="22A0A0EA"/>
    <w:rsid w:val="22C27072"/>
    <w:rsid w:val="22C737F1"/>
    <w:rsid w:val="22CD022C"/>
    <w:rsid w:val="22D38BAF"/>
    <w:rsid w:val="2311C12E"/>
    <w:rsid w:val="231293AC"/>
    <w:rsid w:val="23162DA1"/>
    <w:rsid w:val="2319BDE3"/>
    <w:rsid w:val="231B0D09"/>
    <w:rsid w:val="2325DAD0"/>
    <w:rsid w:val="233BDA28"/>
    <w:rsid w:val="235812F6"/>
    <w:rsid w:val="2373BFA2"/>
    <w:rsid w:val="237D3722"/>
    <w:rsid w:val="237F0CCC"/>
    <w:rsid w:val="23854306"/>
    <w:rsid w:val="23B08B71"/>
    <w:rsid w:val="23D7FD94"/>
    <w:rsid w:val="23E50BD1"/>
    <w:rsid w:val="23F84297"/>
    <w:rsid w:val="23F8D7AF"/>
    <w:rsid w:val="2401CB18"/>
    <w:rsid w:val="24215755"/>
    <w:rsid w:val="2429EBBC"/>
    <w:rsid w:val="24321D66"/>
    <w:rsid w:val="243D2122"/>
    <w:rsid w:val="245A93D7"/>
    <w:rsid w:val="246C3289"/>
    <w:rsid w:val="24814FF8"/>
    <w:rsid w:val="248895F2"/>
    <w:rsid w:val="24A97D19"/>
    <w:rsid w:val="24CB71F8"/>
    <w:rsid w:val="24DA9AD5"/>
    <w:rsid w:val="24DF497D"/>
    <w:rsid w:val="24FFDC39"/>
    <w:rsid w:val="25102A86"/>
    <w:rsid w:val="2519A76D"/>
    <w:rsid w:val="254E0AEC"/>
    <w:rsid w:val="257320AC"/>
    <w:rsid w:val="259C1A9B"/>
    <w:rsid w:val="25D3F1CB"/>
    <w:rsid w:val="25D9E013"/>
    <w:rsid w:val="25DC6613"/>
    <w:rsid w:val="25EF872A"/>
    <w:rsid w:val="2609AE79"/>
    <w:rsid w:val="26100DDD"/>
    <w:rsid w:val="2625843A"/>
    <w:rsid w:val="262CC778"/>
    <w:rsid w:val="26608834"/>
    <w:rsid w:val="2660AE10"/>
    <w:rsid w:val="2678DCF8"/>
    <w:rsid w:val="26953706"/>
    <w:rsid w:val="26A938DB"/>
    <w:rsid w:val="26B82F26"/>
    <w:rsid w:val="26CB2AF9"/>
    <w:rsid w:val="26F72468"/>
    <w:rsid w:val="272D906B"/>
    <w:rsid w:val="273BEDB1"/>
    <w:rsid w:val="27408279"/>
    <w:rsid w:val="2748C0A2"/>
    <w:rsid w:val="274E71D3"/>
    <w:rsid w:val="275215F2"/>
    <w:rsid w:val="275D782A"/>
    <w:rsid w:val="275F7BE0"/>
    <w:rsid w:val="2777608D"/>
    <w:rsid w:val="277A52FF"/>
    <w:rsid w:val="277EF303"/>
    <w:rsid w:val="27887BC9"/>
    <w:rsid w:val="27B2AAE6"/>
    <w:rsid w:val="27F87014"/>
    <w:rsid w:val="280C4D5A"/>
    <w:rsid w:val="2814426B"/>
    <w:rsid w:val="282440B1"/>
    <w:rsid w:val="2824A0CD"/>
    <w:rsid w:val="282AA8E3"/>
    <w:rsid w:val="2839019A"/>
    <w:rsid w:val="284D9FAE"/>
    <w:rsid w:val="286868DB"/>
    <w:rsid w:val="286D894A"/>
    <w:rsid w:val="28797B79"/>
    <w:rsid w:val="28B4DCF0"/>
    <w:rsid w:val="28E39923"/>
    <w:rsid w:val="28F9CE76"/>
    <w:rsid w:val="28FCB1B2"/>
    <w:rsid w:val="2916B710"/>
    <w:rsid w:val="2919DF2E"/>
    <w:rsid w:val="293DB5D1"/>
    <w:rsid w:val="2957BF1F"/>
    <w:rsid w:val="2962BE32"/>
    <w:rsid w:val="2972FD4F"/>
    <w:rsid w:val="297CF6C2"/>
    <w:rsid w:val="299DB9C7"/>
    <w:rsid w:val="29AF48FF"/>
    <w:rsid w:val="29B8B747"/>
    <w:rsid w:val="29D34808"/>
    <w:rsid w:val="29E01A63"/>
    <w:rsid w:val="29E0FC2D"/>
    <w:rsid w:val="2A2067DA"/>
    <w:rsid w:val="2A309B0A"/>
    <w:rsid w:val="2A3C6F70"/>
    <w:rsid w:val="2A3F8DFB"/>
    <w:rsid w:val="2A459B36"/>
    <w:rsid w:val="2A5A095D"/>
    <w:rsid w:val="2A5F9018"/>
    <w:rsid w:val="2A66DA5C"/>
    <w:rsid w:val="2A6ED1ED"/>
    <w:rsid w:val="2A73B28A"/>
    <w:rsid w:val="2A7E5E42"/>
    <w:rsid w:val="2A80E6D2"/>
    <w:rsid w:val="2A8741BF"/>
    <w:rsid w:val="2A8D5DAC"/>
    <w:rsid w:val="2A93AB14"/>
    <w:rsid w:val="2A9C7693"/>
    <w:rsid w:val="2AE32B90"/>
    <w:rsid w:val="2AE42C6C"/>
    <w:rsid w:val="2B02424D"/>
    <w:rsid w:val="2B229303"/>
    <w:rsid w:val="2B3805A5"/>
    <w:rsid w:val="2B476AC3"/>
    <w:rsid w:val="2B716698"/>
    <w:rsid w:val="2B7CAB96"/>
    <w:rsid w:val="2BAFE24F"/>
    <w:rsid w:val="2BC042DB"/>
    <w:rsid w:val="2BC0CBFF"/>
    <w:rsid w:val="2BC99832"/>
    <w:rsid w:val="2BDABC5B"/>
    <w:rsid w:val="2BE82809"/>
    <w:rsid w:val="2BE914A2"/>
    <w:rsid w:val="2BF7FB28"/>
    <w:rsid w:val="2BFCD731"/>
    <w:rsid w:val="2C0F2607"/>
    <w:rsid w:val="2C2A5C54"/>
    <w:rsid w:val="2C371B1D"/>
    <w:rsid w:val="2C4264E3"/>
    <w:rsid w:val="2C4D0528"/>
    <w:rsid w:val="2C57E5AD"/>
    <w:rsid w:val="2C62230F"/>
    <w:rsid w:val="2C7C04A0"/>
    <w:rsid w:val="2C97DD46"/>
    <w:rsid w:val="2C9D87AB"/>
    <w:rsid w:val="2CAAD33B"/>
    <w:rsid w:val="2CAB3B34"/>
    <w:rsid w:val="2CD51B36"/>
    <w:rsid w:val="2CDA996E"/>
    <w:rsid w:val="2CE0334A"/>
    <w:rsid w:val="2CFBFCF3"/>
    <w:rsid w:val="2D003A22"/>
    <w:rsid w:val="2D024989"/>
    <w:rsid w:val="2D19FB0D"/>
    <w:rsid w:val="2D2BD885"/>
    <w:rsid w:val="2D2FC998"/>
    <w:rsid w:val="2D3101F3"/>
    <w:rsid w:val="2D4C918E"/>
    <w:rsid w:val="2D9AAF77"/>
    <w:rsid w:val="2DB2DB56"/>
    <w:rsid w:val="2DB9F12B"/>
    <w:rsid w:val="2E51FE17"/>
    <w:rsid w:val="2E7EA6C2"/>
    <w:rsid w:val="2E92387A"/>
    <w:rsid w:val="2E9CE177"/>
    <w:rsid w:val="2EA8E8A3"/>
    <w:rsid w:val="2ED6808C"/>
    <w:rsid w:val="2ED8DD93"/>
    <w:rsid w:val="2EE7E88D"/>
    <w:rsid w:val="2EED651E"/>
    <w:rsid w:val="2EEF0086"/>
    <w:rsid w:val="2F0F3D44"/>
    <w:rsid w:val="2F1F3420"/>
    <w:rsid w:val="2F30E985"/>
    <w:rsid w:val="2F3FFB14"/>
    <w:rsid w:val="2F4E4489"/>
    <w:rsid w:val="2F60D514"/>
    <w:rsid w:val="2F6207CD"/>
    <w:rsid w:val="2F8BD895"/>
    <w:rsid w:val="2F9946AE"/>
    <w:rsid w:val="2F9EBFED"/>
    <w:rsid w:val="2FC3C89A"/>
    <w:rsid w:val="2FDEB231"/>
    <w:rsid w:val="2FE17EE2"/>
    <w:rsid w:val="2FEA3E40"/>
    <w:rsid w:val="3003079E"/>
    <w:rsid w:val="30197F35"/>
    <w:rsid w:val="301C15E0"/>
    <w:rsid w:val="3022740B"/>
    <w:rsid w:val="3039B623"/>
    <w:rsid w:val="30473BA2"/>
    <w:rsid w:val="30506EC0"/>
    <w:rsid w:val="30747B44"/>
    <w:rsid w:val="307E536C"/>
    <w:rsid w:val="30BD3574"/>
    <w:rsid w:val="30D1F343"/>
    <w:rsid w:val="3133ADAE"/>
    <w:rsid w:val="31342EFE"/>
    <w:rsid w:val="3135AE57"/>
    <w:rsid w:val="313CBE38"/>
    <w:rsid w:val="3141FE9B"/>
    <w:rsid w:val="31660744"/>
    <w:rsid w:val="31A5F868"/>
    <w:rsid w:val="31ACE7CA"/>
    <w:rsid w:val="31DA11A0"/>
    <w:rsid w:val="31DBBD25"/>
    <w:rsid w:val="31E9EAC7"/>
    <w:rsid w:val="31F7178A"/>
    <w:rsid w:val="3212CED6"/>
    <w:rsid w:val="321B7B04"/>
    <w:rsid w:val="3236BA92"/>
    <w:rsid w:val="323C8AB0"/>
    <w:rsid w:val="32808B33"/>
    <w:rsid w:val="3288F024"/>
    <w:rsid w:val="329F1D5F"/>
    <w:rsid w:val="32BA9FF7"/>
    <w:rsid w:val="32C24E79"/>
    <w:rsid w:val="32D240D0"/>
    <w:rsid w:val="32D531F8"/>
    <w:rsid w:val="33265A45"/>
    <w:rsid w:val="332EAC1E"/>
    <w:rsid w:val="332FF409"/>
    <w:rsid w:val="336712AE"/>
    <w:rsid w:val="3369916F"/>
    <w:rsid w:val="33748819"/>
    <w:rsid w:val="33788C18"/>
    <w:rsid w:val="338F023C"/>
    <w:rsid w:val="33940926"/>
    <w:rsid w:val="33BA3902"/>
    <w:rsid w:val="33BB2D5C"/>
    <w:rsid w:val="33BCB7AB"/>
    <w:rsid w:val="33D494AB"/>
    <w:rsid w:val="33E727EB"/>
    <w:rsid w:val="33E8E130"/>
    <w:rsid w:val="33F4C43E"/>
    <w:rsid w:val="341BAA45"/>
    <w:rsid w:val="342901FB"/>
    <w:rsid w:val="3435DF74"/>
    <w:rsid w:val="343FA3CE"/>
    <w:rsid w:val="34596FC9"/>
    <w:rsid w:val="3460EFD7"/>
    <w:rsid w:val="346223C7"/>
    <w:rsid w:val="3463004B"/>
    <w:rsid w:val="349C8FCB"/>
    <w:rsid w:val="34B9B65B"/>
    <w:rsid w:val="34C3EB04"/>
    <w:rsid w:val="34D2D453"/>
    <w:rsid w:val="34DB7E9C"/>
    <w:rsid w:val="34E12A42"/>
    <w:rsid w:val="34FD3807"/>
    <w:rsid w:val="352514D6"/>
    <w:rsid w:val="3528D20A"/>
    <w:rsid w:val="352A8955"/>
    <w:rsid w:val="352DEA66"/>
    <w:rsid w:val="352F957F"/>
    <w:rsid w:val="35411BBD"/>
    <w:rsid w:val="3548B024"/>
    <w:rsid w:val="35BD5A18"/>
    <w:rsid w:val="35D3D165"/>
    <w:rsid w:val="35F1E148"/>
    <w:rsid w:val="35F29036"/>
    <w:rsid w:val="362C635E"/>
    <w:rsid w:val="36588D36"/>
    <w:rsid w:val="366DAE74"/>
    <w:rsid w:val="367D2D7D"/>
    <w:rsid w:val="367E839C"/>
    <w:rsid w:val="36A06B66"/>
    <w:rsid w:val="370A2678"/>
    <w:rsid w:val="37190A58"/>
    <w:rsid w:val="3724B104"/>
    <w:rsid w:val="374DC0C8"/>
    <w:rsid w:val="375147E2"/>
    <w:rsid w:val="379C916D"/>
    <w:rsid w:val="37A80E96"/>
    <w:rsid w:val="37AA11C1"/>
    <w:rsid w:val="37DF4F38"/>
    <w:rsid w:val="380594C3"/>
    <w:rsid w:val="380904CB"/>
    <w:rsid w:val="3813CC5D"/>
    <w:rsid w:val="381728A2"/>
    <w:rsid w:val="38402D70"/>
    <w:rsid w:val="38533960"/>
    <w:rsid w:val="385C34D7"/>
    <w:rsid w:val="387072AF"/>
    <w:rsid w:val="387849AC"/>
    <w:rsid w:val="38814ED9"/>
    <w:rsid w:val="38A276F3"/>
    <w:rsid w:val="38B725C8"/>
    <w:rsid w:val="38B82BA4"/>
    <w:rsid w:val="38CD0F75"/>
    <w:rsid w:val="38D0217F"/>
    <w:rsid w:val="38FBD40E"/>
    <w:rsid w:val="38FEF63D"/>
    <w:rsid w:val="3919AE2B"/>
    <w:rsid w:val="39456C9C"/>
    <w:rsid w:val="395633BB"/>
    <w:rsid w:val="39577323"/>
    <w:rsid w:val="395F8D3F"/>
    <w:rsid w:val="39620378"/>
    <w:rsid w:val="39631CE0"/>
    <w:rsid w:val="396C3CE5"/>
    <w:rsid w:val="3982DA0D"/>
    <w:rsid w:val="3998EE4C"/>
    <w:rsid w:val="399C7EB5"/>
    <w:rsid w:val="39ABB61E"/>
    <w:rsid w:val="39B30D8B"/>
    <w:rsid w:val="39C51378"/>
    <w:rsid w:val="39D1855D"/>
    <w:rsid w:val="3A220FB8"/>
    <w:rsid w:val="3A24B116"/>
    <w:rsid w:val="3A4A3C3E"/>
    <w:rsid w:val="3A642D83"/>
    <w:rsid w:val="3A78506E"/>
    <w:rsid w:val="3A98491B"/>
    <w:rsid w:val="3A9E08F0"/>
    <w:rsid w:val="3AB91E57"/>
    <w:rsid w:val="3AC2B77D"/>
    <w:rsid w:val="3AEAD5D1"/>
    <w:rsid w:val="3B33CF0C"/>
    <w:rsid w:val="3B378BC6"/>
    <w:rsid w:val="3B3C6D3B"/>
    <w:rsid w:val="3B46B52A"/>
    <w:rsid w:val="3B9B068D"/>
    <w:rsid w:val="3BBD0158"/>
    <w:rsid w:val="3BC17C3A"/>
    <w:rsid w:val="3BC5549F"/>
    <w:rsid w:val="3BCD4189"/>
    <w:rsid w:val="3BE503AC"/>
    <w:rsid w:val="3C37DA4A"/>
    <w:rsid w:val="3C3E4860"/>
    <w:rsid w:val="3C418E5C"/>
    <w:rsid w:val="3C5060B6"/>
    <w:rsid w:val="3C565DD3"/>
    <w:rsid w:val="3C58300B"/>
    <w:rsid w:val="3C7808DF"/>
    <w:rsid w:val="3C976E4C"/>
    <w:rsid w:val="3C9BC6A9"/>
    <w:rsid w:val="3CA28E12"/>
    <w:rsid w:val="3D0E2E45"/>
    <w:rsid w:val="3D263459"/>
    <w:rsid w:val="3D2BF92C"/>
    <w:rsid w:val="3D4953C2"/>
    <w:rsid w:val="3D6A9C4F"/>
    <w:rsid w:val="3D7A472C"/>
    <w:rsid w:val="3D944CE2"/>
    <w:rsid w:val="3D9E5B02"/>
    <w:rsid w:val="3DC6C29F"/>
    <w:rsid w:val="3DD3AFFD"/>
    <w:rsid w:val="3DE10C2F"/>
    <w:rsid w:val="3DF39CD2"/>
    <w:rsid w:val="3DF66DC0"/>
    <w:rsid w:val="3DF8AFAB"/>
    <w:rsid w:val="3E3B46AA"/>
    <w:rsid w:val="3E54A83B"/>
    <w:rsid w:val="3E54B1F0"/>
    <w:rsid w:val="3E8DCCAC"/>
    <w:rsid w:val="3E92626A"/>
    <w:rsid w:val="3E99048A"/>
    <w:rsid w:val="3EA2CDDF"/>
    <w:rsid w:val="3EAFB802"/>
    <w:rsid w:val="3EB7C91E"/>
    <w:rsid w:val="3ED19341"/>
    <w:rsid w:val="3F164DF4"/>
    <w:rsid w:val="3F2C125F"/>
    <w:rsid w:val="3F2E6C8F"/>
    <w:rsid w:val="3F327C26"/>
    <w:rsid w:val="3F4026ED"/>
    <w:rsid w:val="3F602DDF"/>
    <w:rsid w:val="3FA5DF2D"/>
    <w:rsid w:val="3FBF9804"/>
    <w:rsid w:val="3FD7902B"/>
    <w:rsid w:val="3FD79064"/>
    <w:rsid w:val="3FE36EA4"/>
    <w:rsid w:val="3FF62B15"/>
    <w:rsid w:val="4009CABE"/>
    <w:rsid w:val="404F3A11"/>
    <w:rsid w:val="4062C795"/>
    <w:rsid w:val="40713407"/>
    <w:rsid w:val="4089B0B6"/>
    <w:rsid w:val="40A7860B"/>
    <w:rsid w:val="40DC989D"/>
    <w:rsid w:val="40DCC6E0"/>
    <w:rsid w:val="40E3E68A"/>
    <w:rsid w:val="40E5A619"/>
    <w:rsid w:val="40E763FE"/>
    <w:rsid w:val="40F8129B"/>
    <w:rsid w:val="410247DF"/>
    <w:rsid w:val="4111E301"/>
    <w:rsid w:val="411B9B33"/>
    <w:rsid w:val="412B4F28"/>
    <w:rsid w:val="4147C906"/>
    <w:rsid w:val="414D80FD"/>
    <w:rsid w:val="414F68F7"/>
    <w:rsid w:val="415C5296"/>
    <w:rsid w:val="4170B177"/>
    <w:rsid w:val="417190E1"/>
    <w:rsid w:val="4184A062"/>
    <w:rsid w:val="41A128F8"/>
    <w:rsid w:val="41E0F0C5"/>
    <w:rsid w:val="41F0E7D0"/>
    <w:rsid w:val="421451AE"/>
    <w:rsid w:val="422B6BD5"/>
    <w:rsid w:val="422D7EAC"/>
    <w:rsid w:val="423D5265"/>
    <w:rsid w:val="4240B66D"/>
    <w:rsid w:val="424FFABE"/>
    <w:rsid w:val="4256F6D0"/>
    <w:rsid w:val="427DF924"/>
    <w:rsid w:val="42846A00"/>
    <w:rsid w:val="428FFB90"/>
    <w:rsid w:val="42980834"/>
    <w:rsid w:val="429AB12F"/>
    <w:rsid w:val="42AF9187"/>
    <w:rsid w:val="42B3DA13"/>
    <w:rsid w:val="42C8CF7B"/>
    <w:rsid w:val="42E04896"/>
    <w:rsid w:val="42F34047"/>
    <w:rsid w:val="42F706CA"/>
    <w:rsid w:val="43033B92"/>
    <w:rsid w:val="4313A5E7"/>
    <w:rsid w:val="431ADD8F"/>
    <w:rsid w:val="4335EE06"/>
    <w:rsid w:val="434021AC"/>
    <w:rsid w:val="4356B059"/>
    <w:rsid w:val="43599FD3"/>
    <w:rsid w:val="43C8FBA7"/>
    <w:rsid w:val="4405426B"/>
    <w:rsid w:val="44389C18"/>
    <w:rsid w:val="443DCCB4"/>
    <w:rsid w:val="4471BC61"/>
    <w:rsid w:val="447B740B"/>
    <w:rsid w:val="4480CD28"/>
    <w:rsid w:val="44A0F592"/>
    <w:rsid w:val="44B89878"/>
    <w:rsid w:val="44FACB92"/>
    <w:rsid w:val="44FD4B38"/>
    <w:rsid w:val="453FA03F"/>
    <w:rsid w:val="454C1755"/>
    <w:rsid w:val="459C7536"/>
    <w:rsid w:val="45A7F29D"/>
    <w:rsid w:val="45AD9ED0"/>
    <w:rsid w:val="45B78590"/>
    <w:rsid w:val="45C34428"/>
    <w:rsid w:val="45C80184"/>
    <w:rsid w:val="45D11AE4"/>
    <w:rsid w:val="45DDAC48"/>
    <w:rsid w:val="45F8448F"/>
    <w:rsid w:val="462083A8"/>
    <w:rsid w:val="463E6117"/>
    <w:rsid w:val="4646AB7D"/>
    <w:rsid w:val="4647DE84"/>
    <w:rsid w:val="465EA9B1"/>
    <w:rsid w:val="46605DC5"/>
    <w:rsid w:val="46659E97"/>
    <w:rsid w:val="46723DFD"/>
    <w:rsid w:val="467A359F"/>
    <w:rsid w:val="4697E900"/>
    <w:rsid w:val="46A8641D"/>
    <w:rsid w:val="46B1216A"/>
    <w:rsid w:val="46C1AF61"/>
    <w:rsid w:val="46D55EAC"/>
    <w:rsid w:val="46E1B07F"/>
    <w:rsid w:val="47013DE3"/>
    <w:rsid w:val="4705FBB5"/>
    <w:rsid w:val="470B5D42"/>
    <w:rsid w:val="470C6898"/>
    <w:rsid w:val="473AA70A"/>
    <w:rsid w:val="473EA928"/>
    <w:rsid w:val="47435B13"/>
    <w:rsid w:val="4750AFBB"/>
    <w:rsid w:val="4757FDD7"/>
    <w:rsid w:val="4760578E"/>
    <w:rsid w:val="4773AFC6"/>
    <w:rsid w:val="47AB1E5E"/>
    <w:rsid w:val="47C9CE5F"/>
    <w:rsid w:val="47CBBD50"/>
    <w:rsid w:val="47D5DFB5"/>
    <w:rsid w:val="47F172AA"/>
    <w:rsid w:val="47FF4B5C"/>
    <w:rsid w:val="48056DEF"/>
    <w:rsid w:val="48094ECE"/>
    <w:rsid w:val="480A7BC7"/>
    <w:rsid w:val="480F7925"/>
    <w:rsid w:val="481E13CB"/>
    <w:rsid w:val="48476167"/>
    <w:rsid w:val="484BC813"/>
    <w:rsid w:val="4855604B"/>
    <w:rsid w:val="486A7635"/>
    <w:rsid w:val="48908B8B"/>
    <w:rsid w:val="48A2299F"/>
    <w:rsid w:val="48B7F305"/>
    <w:rsid w:val="48BEE038"/>
    <w:rsid w:val="48C9AA4D"/>
    <w:rsid w:val="48CF3FF6"/>
    <w:rsid w:val="48D04631"/>
    <w:rsid w:val="48DE5FCD"/>
    <w:rsid w:val="48DF7A9E"/>
    <w:rsid w:val="48E25CEB"/>
    <w:rsid w:val="48EC5FD1"/>
    <w:rsid w:val="4925CABC"/>
    <w:rsid w:val="493CEE59"/>
    <w:rsid w:val="497CA395"/>
    <w:rsid w:val="498B6C01"/>
    <w:rsid w:val="498F80B2"/>
    <w:rsid w:val="49BE6F46"/>
    <w:rsid w:val="49BE8EEB"/>
    <w:rsid w:val="49BF0B01"/>
    <w:rsid w:val="49D33C95"/>
    <w:rsid w:val="49D35C12"/>
    <w:rsid w:val="49F4D9CF"/>
    <w:rsid w:val="4A1A331E"/>
    <w:rsid w:val="4A3F5785"/>
    <w:rsid w:val="4A5D8A28"/>
    <w:rsid w:val="4AA78363"/>
    <w:rsid w:val="4AB75CFF"/>
    <w:rsid w:val="4AC14CA5"/>
    <w:rsid w:val="4AC74987"/>
    <w:rsid w:val="4ACE902F"/>
    <w:rsid w:val="4AD0A66A"/>
    <w:rsid w:val="4AD90D77"/>
    <w:rsid w:val="4ADA6715"/>
    <w:rsid w:val="4AE2114B"/>
    <w:rsid w:val="4AE6E5ED"/>
    <w:rsid w:val="4B22AAD8"/>
    <w:rsid w:val="4B3412E3"/>
    <w:rsid w:val="4B41DD2B"/>
    <w:rsid w:val="4B5623AB"/>
    <w:rsid w:val="4B650B4E"/>
    <w:rsid w:val="4B6B96D8"/>
    <w:rsid w:val="4B6FF871"/>
    <w:rsid w:val="4B9034E8"/>
    <w:rsid w:val="4B9F02BB"/>
    <w:rsid w:val="4B9F12A5"/>
    <w:rsid w:val="4BBB8A9D"/>
    <w:rsid w:val="4BC1FA77"/>
    <w:rsid w:val="4BC8FA36"/>
    <w:rsid w:val="4BF5077E"/>
    <w:rsid w:val="4BF51974"/>
    <w:rsid w:val="4BFACB60"/>
    <w:rsid w:val="4BFE3DB2"/>
    <w:rsid w:val="4C0046AD"/>
    <w:rsid w:val="4C4B2391"/>
    <w:rsid w:val="4C5A1114"/>
    <w:rsid w:val="4CA6AD36"/>
    <w:rsid w:val="4CAB7A1A"/>
    <w:rsid w:val="4CCF341A"/>
    <w:rsid w:val="4CD20898"/>
    <w:rsid w:val="4CD64475"/>
    <w:rsid w:val="4CF279B6"/>
    <w:rsid w:val="4D14C66F"/>
    <w:rsid w:val="4D14CC3C"/>
    <w:rsid w:val="4D2887B0"/>
    <w:rsid w:val="4D435A9E"/>
    <w:rsid w:val="4D48CC62"/>
    <w:rsid w:val="4D65BB81"/>
    <w:rsid w:val="4D6BE122"/>
    <w:rsid w:val="4D9467EB"/>
    <w:rsid w:val="4DA26062"/>
    <w:rsid w:val="4DBBB541"/>
    <w:rsid w:val="4DBE8539"/>
    <w:rsid w:val="4DC91A40"/>
    <w:rsid w:val="4DE2D66F"/>
    <w:rsid w:val="4E0CC301"/>
    <w:rsid w:val="4E16C667"/>
    <w:rsid w:val="4E1908FE"/>
    <w:rsid w:val="4E4AA3FB"/>
    <w:rsid w:val="4E64613B"/>
    <w:rsid w:val="4E71D8FE"/>
    <w:rsid w:val="4E71E870"/>
    <w:rsid w:val="4E83796C"/>
    <w:rsid w:val="4E891831"/>
    <w:rsid w:val="4E8D552A"/>
    <w:rsid w:val="4E9CF189"/>
    <w:rsid w:val="4ECDB0E5"/>
    <w:rsid w:val="4EEF0583"/>
    <w:rsid w:val="4EF6D162"/>
    <w:rsid w:val="4EF99FE9"/>
    <w:rsid w:val="4EFF59C2"/>
    <w:rsid w:val="4F2C7E4D"/>
    <w:rsid w:val="4F38834B"/>
    <w:rsid w:val="4F60B4AB"/>
    <w:rsid w:val="4F7943EC"/>
    <w:rsid w:val="5000EF6B"/>
    <w:rsid w:val="5009C400"/>
    <w:rsid w:val="50157E96"/>
    <w:rsid w:val="5021A79F"/>
    <w:rsid w:val="502DD902"/>
    <w:rsid w:val="5037B90E"/>
    <w:rsid w:val="505ECB21"/>
    <w:rsid w:val="50909146"/>
    <w:rsid w:val="5091C647"/>
    <w:rsid w:val="50E25BC3"/>
    <w:rsid w:val="50F625E5"/>
    <w:rsid w:val="51135B3B"/>
    <w:rsid w:val="5138E442"/>
    <w:rsid w:val="5139CB36"/>
    <w:rsid w:val="514B2CAF"/>
    <w:rsid w:val="5156A18F"/>
    <w:rsid w:val="515C8173"/>
    <w:rsid w:val="5174E5EC"/>
    <w:rsid w:val="518604E3"/>
    <w:rsid w:val="5191206C"/>
    <w:rsid w:val="5195CED2"/>
    <w:rsid w:val="51963691"/>
    <w:rsid w:val="519EA589"/>
    <w:rsid w:val="51BE819C"/>
    <w:rsid w:val="51C655A2"/>
    <w:rsid w:val="51CE7D5E"/>
    <w:rsid w:val="51D0882A"/>
    <w:rsid w:val="51EA659B"/>
    <w:rsid w:val="52016E6E"/>
    <w:rsid w:val="521124F6"/>
    <w:rsid w:val="521AC070"/>
    <w:rsid w:val="5220FC37"/>
    <w:rsid w:val="5223FAC9"/>
    <w:rsid w:val="522C3BA9"/>
    <w:rsid w:val="5235F4C7"/>
    <w:rsid w:val="523E6C46"/>
    <w:rsid w:val="5250D281"/>
    <w:rsid w:val="52B0F4EE"/>
    <w:rsid w:val="52BDF1E7"/>
    <w:rsid w:val="52DD459C"/>
    <w:rsid w:val="52F1E61A"/>
    <w:rsid w:val="52F91E92"/>
    <w:rsid w:val="52FCAB98"/>
    <w:rsid w:val="53115E24"/>
    <w:rsid w:val="5314C6A9"/>
    <w:rsid w:val="53212327"/>
    <w:rsid w:val="533BC888"/>
    <w:rsid w:val="534A522E"/>
    <w:rsid w:val="535C64BD"/>
    <w:rsid w:val="5399289E"/>
    <w:rsid w:val="539E5244"/>
    <w:rsid w:val="539EA78A"/>
    <w:rsid w:val="53D93A4A"/>
    <w:rsid w:val="53E04FFB"/>
    <w:rsid w:val="540684A4"/>
    <w:rsid w:val="540F7114"/>
    <w:rsid w:val="541971C6"/>
    <w:rsid w:val="541E7DAA"/>
    <w:rsid w:val="542A5971"/>
    <w:rsid w:val="5433CBDA"/>
    <w:rsid w:val="54459809"/>
    <w:rsid w:val="545538BC"/>
    <w:rsid w:val="545B207A"/>
    <w:rsid w:val="546E7A23"/>
    <w:rsid w:val="54756B67"/>
    <w:rsid w:val="548C0377"/>
    <w:rsid w:val="54A12686"/>
    <w:rsid w:val="54B0DA24"/>
    <w:rsid w:val="54CBB4C0"/>
    <w:rsid w:val="54DA89E2"/>
    <w:rsid w:val="54E1E364"/>
    <w:rsid w:val="54F39D77"/>
    <w:rsid w:val="551C74BB"/>
    <w:rsid w:val="551EA774"/>
    <w:rsid w:val="55249E40"/>
    <w:rsid w:val="55446107"/>
    <w:rsid w:val="555F8A0B"/>
    <w:rsid w:val="5562D6F3"/>
    <w:rsid w:val="556E92E3"/>
    <w:rsid w:val="55840438"/>
    <w:rsid w:val="55AF8FCE"/>
    <w:rsid w:val="55DC8F5C"/>
    <w:rsid w:val="55E7528D"/>
    <w:rsid w:val="5604C130"/>
    <w:rsid w:val="5605868C"/>
    <w:rsid w:val="5610C69E"/>
    <w:rsid w:val="56167DE3"/>
    <w:rsid w:val="5621B349"/>
    <w:rsid w:val="566FC820"/>
    <w:rsid w:val="569C5213"/>
    <w:rsid w:val="56D5233C"/>
    <w:rsid w:val="56DA9501"/>
    <w:rsid w:val="56EED6E1"/>
    <w:rsid w:val="5705B6D6"/>
    <w:rsid w:val="575840C8"/>
    <w:rsid w:val="577C6191"/>
    <w:rsid w:val="579E9AF4"/>
    <w:rsid w:val="579FAA0A"/>
    <w:rsid w:val="57A2734B"/>
    <w:rsid w:val="57AD2A3F"/>
    <w:rsid w:val="57CC1F39"/>
    <w:rsid w:val="57F61228"/>
    <w:rsid w:val="58034959"/>
    <w:rsid w:val="580ABD1F"/>
    <w:rsid w:val="5821D9D5"/>
    <w:rsid w:val="5846F535"/>
    <w:rsid w:val="58841146"/>
    <w:rsid w:val="588782C1"/>
    <w:rsid w:val="58BB54DB"/>
    <w:rsid w:val="58CDB42C"/>
    <w:rsid w:val="58DB0AEB"/>
    <w:rsid w:val="58F6F913"/>
    <w:rsid w:val="58FD7F44"/>
    <w:rsid w:val="59140039"/>
    <w:rsid w:val="5915DDFF"/>
    <w:rsid w:val="591CD749"/>
    <w:rsid w:val="593E6E69"/>
    <w:rsid w:val="593EBEEF"/>
    <w:rsid w:val="59416753"/>
    <w:rsid w:val="5950DC30"/>
    <w:rsid w:val="5956096E"/>
    <w:rsid w:val="59603A3E"/>
    <w:rsid w:val="596A1437"/>
    <w:rsid w:val="597CDE09"/>
    <w:rsid w:val="5980C228"/>
    <w:rsid w:val="598374AA"/>
    <w:rsid w:val="598AB23C"/>
    <w:rsid w:val="598F9C12"/>
    <w:rsid w:val="59F07CB2"/>
    <w:rsid w:val="59F53AE1"/>
    <w:rsid w:val="5A0BDA02"/>
    <w:rsid w:val="5A253CF6"/>
    <w:rsid w:val="5A2B8B15"/>
    <w:rsid w:val="5A59070E"/>
    <w:rsid w:val="5A8CCB48"/>
    <w:rsid w:val="5A8E1C43"/>
    <w:rsid w:val="5A97D0AC"/>
    <w:rsid w:val="5A9E410F"/>
    <w:rsid w:val="5AA38BD2"/>
    <w:rsid w:val="5ABDB9ED"/>
    <w:rsid w:val="5AD83A57"/>
    <w:rsid w:val="5AE3A662"/>
    <w:rsid w:val="5AE69C9E"/>
    <w:rsid w:val="5AEF9508"/>
    <w:rsid w:val="5B1613E0"/>
    <w:rsid w:val="5B274D5B"/>
    <w:rsid w:val="5B35D85C"/>
    <w:rsid w:val="5B38B6CB"/>
    <w:rsid w:val="5B5752BC"/>
    <w:rsid w:val="5B81C850"/>
    <w:rsid w:val="5B8A9BA4"/>
    <w:rsid w:val="5B8C02EF"/>
    <w:rsid w:val="5B9B4AE2"/>
    <w:rsid w:val="5BA2FB34"/>
    <w:rsid w:val="5BA89410"/>
    <w:rsid w:val="5BD1FCBC"/>
    <w:rsid w:val="5BEC0CC8"/>
    <w:rsid w:val="5BF33C6F"/>
    <w:rsid w:val="5C0908E3"/>
    <w:rsid w:val="5C152756"/>
    <w:rsid w:val="5C22375D"/>
    <w:rsid w:val="5C3C8CFA"/>
    <w:rsid w:val="5C42F089"/>
    <w:rsid w:val="5C430C8C"/>
    <w:rsid w:val="5C6E0A4A"/>
    <w:rsid w:val="5C788D56"/>
    <w:rsid w:val="5C8DA195"/>
    <w:rsid w:val="5CBF5372"/>
    <w:rsid w:val="5CC40FEF"/>
    <w:rsid w:val="5CC83344"/>
    <w:rsid w:val="5CDCD556"/>
    <w:rsid w:val="5CF61620"/>
    <w:rsid w:val="5D092D34"/>
    <w:rsid w:val="5D32612E"/>
    <w:rsid w:val="5D4AC88D"/>
    <w:rsid w:val="5D50E4E5"/>
    <w:rsid w:val="5D7CC47D"/>
    <w:rsid w:val="5D874C8D"/>
    <w:rsid w:val="5D8999A8"/>
    <w:rsid w:val="5D8E49DB"/>
    <w:rsid w:val="5DBD66E5"/>
    <w:rsid w:val="5DEACE6E"/>
    <w:rsid w:val="5E0ED7C2"/>
    <w:rsid w:val="5E4E1971"/>
    <w:rsid w:val="5E4FF166"/>
    <w:rsid w:val="5E7DF052"/>
    <w:rsid w:val="5E7F4052"/>
    <w:rsid w:val="5E880195"/>
    <w:rsid w:val="5E98B781"/>
    <w:rsid w:val="5E9D42C5"/>
    <w:rsid w:val="5E9ED2C2"/>
    <w:rsid w:val="5ED2E051"/>
    <w:rsid w:val="5EE55136"/>
    <w:rsid w:val="5EF22184"/>
    <w:rsid w:val="5F0E6D12"/>
    <w:rsid w:val="5F25A215"/>
    <w:rsid w:val="5F2E9E8D"/>
    <w:rsid w:val="5F531BCD"/>
    <w:rsid w:val="5F560E73"/>
    <w:rsid w:val="5FB27FFD"/>
    <w:rsid w:val="5FE62C47"/>
    <w:rsid w:val="600A16B1"/>
    <w:rsid w:val="60148273"/>
    <w:rsid w:val="60189209"/>
    <w:rsid w:val="603D21A5"/>
    <w:rsid w:val="603D5839"/>
    <w:rsid w:val="60449006"/>
    <w:rsid w:val="604B3F95"/>
    <w:rsid w:val="604D592A"/>
    <w:rsid w:val="60546BF2"/>
    <w:rsid w:val="605A5BB7"/>
    <w:rsid w:val="607B0658"/>
    <w:rsid w:val="60962EAC"/>
    <w:rsid w:val="60A97FE3"/>
    <w:rsid w:val="60C7FD9D"/>
    <w:rsid w:val="6106D37F"/>
    <w:rsid w:val="612E447D"/>
    <w:rsid w:val="61588D35"/>
    <w:rsid w:val="616AEC22"/>
    <w:rsid w:val="61B326A0"/>
    <w:rsid w:val="61CF544C"/>
    <w:rsid w:val="61DFC45C"/>
    <w:rsid w:val="6222F29B"/>
    <w:rsid w:val="62250DF4"/>
    <w:rsid w:val="622592A4"/>
    <w:rsid w:val="623E3716"/>
    <w:rsid w:val="62436969"/>
    <w:rsid w:val="625D73D6"/>
    <w:rsid w:val="627F118D"/>
    <w:rsid w:val="6283A339"/>
    <w:rsid w:val="62861E52"/>
    <w:rsid w:val="629368B4"/>
    <w:rsid w:val="62BCF870"/>
    <w:rsid w:val="62D0AA50"/>
    <w:rsid w:val="62F21872"/>
    <w:rsid w:val="63019C7A"/>
    <w:rsid w:val="6301DF41"/>
    <w:rsid w:val="630877B6"/>
    <w:rsid w:val="630F3D84"/>
    <w:rsid w:val="63219D9C"/>
    <w:rsid w:val="63411917"/>
    <w:rsid w:val="63B32A5A"/>
    <w:rsid w:val="63C68D25"/>
    <w:rsid w:val="63CDA8E6"/>
    <w:rsid w:val="63D389B2"/>
    <w:rsid w:val="63E18080"/>
    <w:rsid w:val="63F9448F"/>
    <w:rsid w:val="64037175"/>
    <w:rsid w:val="644263D4"/>
    <w:rsid w:val="644A8DDE"/>
    <w:rsid w:val="644CDC3E"/>
    <w:rsid w:val="646D39A1"/>
    <w:rsid w:val="6477F28D"/>
    <w:rsid w:val="647F03A0"/>
    <w:rsid w:val="64AE8A25"/>
    <w:rsid w:val="64CA2B37"/>
    <w:rsid w:val="64EFF033"/>
    <w:rsid w:val="64F6E3FD"/>
    <w:rsid w:val="651176EC"/>
    <w:rsid w:val="65247FAF"/>
    <w:rsid w:val="6559E664"/>
    <w:rsid w:val="658AF3DA"/>
    <w:rsid w:val="65A18DA7"/>
    <w:rsid w:val="65A31075"/>
    <w:rsid w:val="65A53D86"/>
    <w:rsid w:val="65AB5943"/>
    <w:rsid w:val="65BBF4C3"/>
    <w:rsid w:val="65D01F32"/>
    <w:rsid w:val="660D9C4A"/>
    <w:rsid w:val="663E1BAA"/>
    <w:rsid w:val="6646CC2D"/>
    <w:rsid w:val="66483BB6"/>
    <w:rsid w:val="66695AAC"/>
    <w:rsid w:val="668434E4"/>
    <w:rsid w:val="668FF2DE"/>
    <w:rsid w:val="669265B2"/>
    <w:rsid w:val="66BEE76C"/>
    <w:rsid w:val="66E4881E"/>
    <w:rsid w:val="66F08D65"/>
    <w:rsid w:val="66F63136"/>
    <w:rsid w:val="67049395"/>
    <w:rsid w:val="6705F904"/>
    <w:rsid w:val="670D3D25"/>
    <w:rsid w:val="671C8FB2"/>
    <w:rsid w:val="6723E7E4"/>
    <w:rsid w:val="674819FA"/>
    <w:rsid w:val="675DBF8D"/>
    <w:rsid w:val="677EC3EB"/>
    <w:rsid w:val="6784A190"/>
    <w:rsid w:val="67913D14"/>
    <w:rsid w:val="67C2D213"/>
    <w:rsid w:val="67EEAB7C"/>
    <w:rsid w:val="67EEFE0F"/>
    <w:rsid w:val="67F33ABF"/>
    <w:rsid w:val="67F33FE5"/>
    <w:rsid w:val="67F5CA16"/>
    <w:rsid w:val="682BA3CF"/>
    <w:rsid w:val="68556CE5"/>
    <w:rsid w:val="6865ABFB"/>
    <w:rsid w:val="687DD211"/>
    <w:rsid w:val="68B5AA9D"/>
    <w:rsid w:val="68CA8BBB"/>
    <w:rsid w:val="68CAB584"/>
    <w:rsid w:val="68FB22B1"/>
    <w:rsid w:val="6909EBD1"/>
    <w:rsid w:val="690EA7BA"/>
    <w:rsid w:val="6936BEF4"/>
    <w:rsid w:val="6944F8B8"/>
    <w:rsid w:val="694F8D34"/>
    <w:rsid w:val="695E8C89"/>
    <w:rsid w:val="69676220"/>
    <w:rsid w:val="696C9B76"/>
    <w:rsid w:val="69734CC1"/>
    <w:rsid w:val="6974FE1E"/>
    <w:rsid w:val="69952291"/>
    <w:rsid w:val="69A7E506"/>
    <w:rsid w:val="69CC31CE"/>
    <w:rsid w:val="69CCF700"/>
    <w:rsid w:val="69EB91BB"/>
    <w:rsid w:val="69F08A0A"/>
    <w:rsid w:val="69F0FA6B"/>
    <w:rsid w:val="6A277282"/>
    <w:rsid w:val="6A33BB0B"/>
    <w:rsid w:val="6A42FC32"/>
    <w:rsid w:val="6A4E8863"/>
    <w:rsid w:val="6A6B244B"/>
    <w:rsid w:val="6A770854"/>
    <w:rsid w:val="6A7BCED2"/>
    <w:rsid w:val="6A98B4BE"/>
    <w:rsid w:val="6A9BECC3"/>
    <w:rsid w:val="6A9EC9C3"/>
    <w:rsid w:val="6AA3577F"/>
    <w:rsid w:val="6AB98E26"/>
    <w:rsid w:val="6ABCD86B"/>
    <w:rsid w:val="6ADF33BE"/>
    <w:rsid w:val="6AE55B77"/>
    <w:rsid w:val="6AFF54B2"/>
    <w:rsid w:val="6B1EEDAE"/>
    <w:rsid w:val="6B2B5FFA"/>
    <w:rsid w:val="6B3CFC86"/>
    <w:rsid w:val="6B3FA722"/>
    <w:rsid w:val="6B593C67"/>
    <w:rsid w:val="6B6B85BB"/>
    <w:rsid w:val="6B7FD252"/>
    <w:rsid w:val="6B811EA1"/>
    <w:rsid w:val="6B966B2B"/>
    <w:rsid w:val="6BAA668D"/>
    <w:rsid w:val="6BBC8ABE"/>
    <w:rsid w:val="6BF0BFA8"/>
    <w:rsid w:val="6BF4F39B"/>
    <w:rsid w:val="6BF6D34F"/>
    <w:rsid w:val="6C187E4C"/>
    <w:rsid w:val="6C193EB9"/>
    <w:rsid w:val="6C1F5F21"/>
    <w:rsid w:val="6C336026"/>
    <w:rsid w:val="6C3EA931"/>
    <w:rsid w:val="6C477C33"/>
    <w:rsid w:val="6C52C7B0"/>
    <w:rsid w:val="6C5E44FD"/>
    <w:rsid w:val="6C6D16A6"/>
    <w:rsid w:val="6C9C1B99"/>
    <w:rsid w:val="6CA5E76F"/>
    <w:rsid w:val="6CB5B21E"/>
    <w:rsid w:val="6CC1C00E"/>
    <w:rsid w:val="6CFA1689"/>
    <w:rsid w:val="6D2819C6"/>
    <w:rsid w:val="6D42A0BA"/>
    <w:rsid w:val="6D549F5D"/>
    <w:rsid w:val="6D64E69F"/>
    <w:rsid w:val="6D6B7C9A"/>
    <w:rsid w:val="6D815A91"/>
    <w:rsid w:val="6DB04C33"/>
    <w:rsid w:val="6DC09F51"/>
    <w:rsid w:val="6DC52435"/>
    <w:rsid w:val="6DCE81A9"/>
    <w:rsid w:val="6DDFD934"/>
    <w:rsid w:val="6DE5A43A"/>
    <w:rsid w:val="6DE8BAA8"/>
    <w:rsid w:val="6E0A9E22"/>
    <w:rsid w:val="6E0BCDED"/>
    <w:rsid w:val="6E103F12"/>
    <w:rsid w:val="6E3F341F"/>
    <w:rsid w:val="6E47D13B"/>
    <w:rsid w:val="6EAEE70E"/>
    <w:rsid w:val="6EB83BC3"/>
    <w:rsid w:val="6EBE4707"/>
    <w:rsid w:val="6EDC4820"/>
    <w:rsid w:val="6EDEC1AD"/>
    <w:rsid w:val="6EE527D5"/>
    <w:rsid w:val="6EEAA7B2"/>
    <w:rsid w:val="6EF9E2AE"/>
    <w:rsid w:val="6F4F2DAB"/>
    <w:rsid w:val="6F5B611D"/>
    <w:rsid w:val="6F708336"/>
    <w:rsid w:val="6F755C40"/>
    <w:rsid w:val="6F7E7BFE"/>
    <w:rsid w:val="6F858E8A"/>
    <w:rsid w:val="6F8D9739"/>
    <w:rsid w:val="6F8E9A08"/>
    <w:rsid w:val="6FA57F27"/>
    <w:rsid w:val="6FCFB5B0"/>
    <w:rsid w:val="704543A6"/>
    <w:rsid w:val="7050D5BA"/>
    <w:rsid w:val="70589A53"/>
    <w:rsid w:val="70637FAF"/>
    <w:rsid w:val="7079D56F"/>
    <w:rsid w:val="7081DEE9"/>
    <w:rsid w:val="70879099"/>
    <w:rsid w:val="70AAD89A"/>
    <w:rsid w:val="70BAD1F7"/>
    <w:rsid w:val="70BD55F4"/>
    <w:rsid w:val="70CE7906"/>
    <w:rsid w:val="70D7D1A4"/>
    <w:rsid w:val="70ECB001"/>
    <w:rsid w:val="710E87D6"/>
    <w:rsid w:val="71136CE1"/>
    <w:rsid w:val="71238E79"/>
    <w:rsid w:val="71425308"/>
    <w:rsid w:val="7144AA0C"/>
    <w:rsid w:val="7161F66E"/>
    <w:rsid w:val="71805294"/>
    <w:rsid w:val="718D7C21"/>
    <w:rsid w:val="71A5FF5C"/>
    <w:rsid w:val="71C3DD7A"/>
    <w:rsid w:val="71C65A3E"/>
    <w:rsid w:val="71F72D43"/>
    <w:rsid w:val="71F8072F"/>
    <w:rsid w:val="7206390F"/>
    <w:rsid w:val="72179EF3"/>
    <w:rsid w:val="7230DDAE"/>
    <w:rsid w:val="7244B50D"/>
    <w:rsid w:val="724F885B"/>
    <w:rsid w:val="726F830E"/>
    <w:rsid w:val="7279ED5E"/>
    <w:rsid w:val="72AF1883"/>
    <w:rsid w:val="72C4DC44"/>
    <w:rsid w:val="72CB2174"/>
    <w:rsid w:val="72EF8733"/>
    <w:rsid w:val="72F43B65"/>
    <w:rsid w:val="730414DD"/>
    <w:rsid w:val="7311B636"/>
    <w:rsid w:val="733A62BD"/>
    <w:rsid w:val="7346D40F"/>
    <w:rsid w:val="735348AA"/>
    <w:rsid w:val="735E9F63"/>
    <w:rsid w:val="735F8625"/>
    <w:rsid w:val="7381B009"/>
    <w:rsid w:val="738478A2"/>
    <w:rsid w:val="73AA38B8"/>
    <w:rsid w:val="73B9D578"/>
    <w:rsid w:val="73BE71F0"/>
    <w:rsid w:val="73D50E7C"/>
    <w:rsid w:val="73E947D5"/>
    <w:rsid w:val="73F68E13"/>
    <w:rsid w:val="73FA5DA8"/>
    <w:rsid w:val="7456257E"/>
    <w:rsid w:val="7465F159"/>
    <w:rsid w:val="74704B5B"/>
    <w:rsid w:val="7474F2A4"/>
    <w:rsid w:val="748FE8E6"/>
    <w:rsid w:val="74988A41"/>
    <w:rsid w:val="74A32F39"/>
    <w:rsid w:val="74AC0E8C"/>
    <w:rsid w:val="74E44F51"/>
    <w:rsid w:val="74F7CBEF"/>
    <w:rsid w:val="74FA3EF4"/>
    <w:rsid w:val="74FBE5FC"/>
    <w:rsid w:val="750CA556"/>
    <w:rsid w:val="75219FB5"/>
    <w:rsid w:val="754A7822"/>
    <w:rsid w:val="755A3407"/>
    <w:rsid w:val="7569D8CC"/>
    <w:rsid w:val="7584DC68"/>
    <w:rsid w:val="75A5F06B"/>
    <w:rsid w:val="75C11EBE"/>
    <w:rsid w:val="7601D9B8"/>
    <w:rsid w:val="76056BA8"/>
    <w:rsid w:val="76057D35"/>
    <w:rsid w:val="76124C8C"/>
    <w:rsid w:val="762177CF"/>
    <w:rsid w:val="7621C632"/>
    <w:rsid w:val="763A1ECA"/>
    <w:rsid w:val="763AF19A"/>
    <w:rsid w:val="763B66E6"/>
    <w:rsid w:val="766D27CB"/>
    <w:rsid w:val="766EB713"/>
    <w:rsid w:val="768D0A49"/>
    <w:rsid w:val="76A16599"/>
    <w:rsid w:val="76ABDFB9"/>
    <w:rsid w:val="76D5815C"/>
    <w:rsid w:val="770A911D"/>
    <w:rsid w:val="770ACD40"/>
    <w:rsid w:val="770DDA31"/>
    <w:rsid w:val="771BBFE3"/>
    <w:rsid w:val="772EB630"/>
    <w:rsid w:val="7762FEB1"/>
    <w:rsid w:val="776FAC77"/>
    <w:rsid w:val="77A2FF17"/>
    <w:rsid w:val="77AC7418"/>
    <w:rsid w:val="77BA4587"/>
    <w:rsid w:val="77C287AF"/>
    <w:rsid w:val="77D64921"/>
    <w:rsid w:val="77E47AB8"/>
    <w:rsid w:val="781D2D7E"/>
    <w:rsid w:val="7826EAC5"/>
    <w:rsid w:val="78343FB8"/>
    <w:rsid w:val="78461DC3"/>
    <w:rsid w:val="784920CF"/>
    <w:rsid w:val="7871A6BE"/>
    <w:rsid w:val="78800A9B"/>
    <w:rsid w:val="7880F42D"/>
    <w:rsid w:val="788C08A2"/>
    <w:rsid w:val="78929E19"/>
    <w:rsid w:val="7893B951"/>
    <w:rsid w:val="7896A847"/>
    <w:rsid w:val="78BB3AFE"/>
    <w:rsid w:val="78E7DD1B"/>
    <w:rsid w:val="790C9A6E"/>
    <w:rsid w:val="79182D9F"/>
    <w:rsid w:val="792CD56F"/>
    <w:rsid w:val="7940C0D9"/>
    <w:rsid w:val="7940D309"/>
    <w:rsid w:val="7970EF5E"/>
    <w:rsid w:val="7971BD64"/>
    <w:rsid w:val="79ABF59A"/>
    <w:rsid w:val="79BB32FD"/>
    <w:rsid w:val="79D90963"/>
    <w:rsid w:val="79D98DE2"/>
    <w:rsid w:val="79E04A3C"/>
    <w:rsid w:val="79E7CBAA"/>
    <w:rsid w:val="7A204F3A"/>
    <w:rsid w:val="7A367E96"/>
    <w:rsid w:val="7A49ACEE"/>
    <w:rsid w:val="7A511BB1"/>
    <w:rsid w:val="7A523ABD"/>
    <w:rsid w:val="7A6F5172"/>
    <w:rsid w:val="7A76B92F"/>
    <w:rsid w:val="7A88E4BB"/>
    <w:rsid w:val="7A9447A6"/>
    <w:rsid w:val="7A9D079C"/>
    <w:rsid w:val="7AB20857"/>
    <w:rsid w:val="7B1B0A79"/>
    <w:rsid w:val="7B1C1D62"/>
    <w:rsid w:val="7B32E206"/>
    <w:rsid w:val="7B4E5559"/>
    <w:rsid w:val="7B4F798C"/>
    <w:rsid w:val="7B57B1AC"/>
    <w:rsid w:val="7B609230"/>
    <w:rsid w:val="7B98292C"/>
    <w:rsid w:val="7BB54FE6"/>
    <w:rsid w:val="7BB98B86"/>
    <w:rsid w:val="7BC667D2"/>
    <w:rsid w:val="7BDD047B"/>
    <w:rsid w:val="7BEFACE2"/>
    <w:rsid w:val="7C0471DB"/>
    <w:rsid w:val="7C08186C"/>
    <w:rsid w:val="7C0DC60C"/>
    <w:rsid w:val="7C13D963"/>
    <w:rsid w:val="7C27BA5F"/>
    <w:rsid w:val="7C3919E0"/>
    <w:rsid w:val="7C845785"/>
    <w:rsid w:val="7CF58AFC"/>
    <w:rsid w:val="7D20D660"/>
    <w:rsid w:val="7D2B7955"/>
    <w:rsid w:val="7D2E399B"/>
    <w:rsid w:val="7D370DDB"/>
    <w:rsid w:val="7D5DE69F"/>
    <w:rsid w:val="7D6C56B9"/>
    <w:rsid w:val="7DBA7B06"/>
    <w:rsid w:val="7DBC6D81"/>
    <w:rsid w:val="7DC03705"/>
    <w:rsid w:val="7DD7B472"/>
    <w:rsid w:val="7DE168A2"/>
    <w:rsid w:val="7DEACF6E"/>
    <w:rsid w:val="7DEC40CD"/>
    <w:rsid w:val="7DEDA16A"/>
    <w:rsid w:val="7DEFA784"/>
    <w:rsid w:val="7DF9B665"/>
    <w:rsid w:val="7E078783"/>
    <w:rsid w:val="7E4D32AF"/>
    <w:rsid w:val="7E615DFE"/>
    <w:rsid w:val="7E8CA638"/>
    <w:rsid w:val="7E8E8603"/>
    <w:rsid w:val="7E90EA1C"/>
    <w:rsid w:val="7EB2ECEF"/>
    <w:rsid w:val="7EB56E9C"/>
    <w:rsid w:val="7EEE58E6"/>
    <w:rsid w:val="7EFBA9F5"/>
    <w:rsid w:val="7EFC858D"/>
    <w:rsid w:val="7F06EA04"/>
    <w:rsid w:val="7F1131D3"/>
    <w:rsid w:val="7F217EEF"/>
    <w:rsid w:val="7F5409B5"/>
    <w:rsid w:val="7F5B302D"/>
    <w:rsid w:val="7F7BC3D0"/>
    <w:rsid w:val="7F976CA4"/>
    <w:rsid w:val="7FAACCCB"/>
    <w:rsid w:val="7FB5EB89"/>
    <w:rsid w:val="7FDDDE27"/>
    <w:rsid w:val="7FF9D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1AA53"/>
  <w15:chartTrackingRefBased/>
  <w15:docId w15:val="{84755349-DD26-4C73-A78C-7BCA3162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E11"/>
    <w:pPr>
      <w:spacing w:after="200" w:line="240" w:lineRule="auto"/>
    </w:pPr>
    <w:rPr>
      <w:kern w:val="0"/>
      <w:sz w:val="22"/>
      <w:szCs w:val="22"/>
      <w14:ligatures w14:val="none"/>
    </w:rPr>
  </w:style>
  <w:style w:type="paragraph" w:styleId="Heading1">
    <w:name w:val="heading 1"/>
    <w:basedOn w:val="Normal"/>
    <w:next w:val="Normal"/>
    <w:link w:val="Heading1Char"/>
    <w:uiPriority w:val="9"/>
    <w:qFormat/>
    <w:rsid w:val="002B5095"/>
    <w:pPr>
      <w:keepNext/>
      <w:keepLines/>
      <w:spacing w:before="360" w:after="80" w:line="320" w:lineRule="atLeas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2B5095"/>
    <w:pPr>
      <w:keepNext/>
      <w:keepLines/>
      <w:spacing w:before="160" w:after="80" w:line="320" w:lineRule="atLeas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2B5095"/>
    <w:pPr>
      <w:keepNext/>
      <w:keepLines/>
      <w:spacing w:before="160" w:after="80" w:line="320" w:lineRule="atLeast"/>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unhideWhenUsed/>
    <w:qFormat/>
    <w:rsid w:val="002B5095"/>
    <w:pPr>
      <w:keepNext/>
      <w:keepLines/>
      <w:spacing w:before="80" w:after="40" w:line="320" w:lineRule="atLeast"/>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2B5095"/>
    <w:pPr>
      <w:keepNext/>
      <w:keepLines/>
      <w:spacing w:before="80" w:after="40" w:line="320" w:lineRule="atLeast"/>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2B5095"/>
    <w:pPr>
      <w:keepNext/>
      <w:keepLines/>
      <w:spacing w:before="40" w:after="0" w:line="320" w:lineRule="atLeast"/>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2B5095"/>
    <w:pPr>
      <w:keepNext/>
      <w:keepLines/>
      <w:spacing w:before="40" w:after="0" w:line="320" w:lineRule="atLeast"/>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2B5095"/>
    <w:pPr>
      <w:keepNext/>
      <w:keepLines/>
      <w:spacing w:after="0" w:line="320" w:lineRule="atLeast"/>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2B5095"/>
    <w:pPr>
      <w:keepNext/>
      <w:keepLines/>
      <w:spacing w:after="0" w:line="320" w:lineRule="atLeast"/>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0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B50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B50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B50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95"/>
    <w:rPr>
      <w:rFonts w:eastAsiaTheme="majorEastAsia" w:cstheme="majorBidi"/>
      <w:color w:val="272727" w:themeColor="text1" w:themeTint="D8"/>
    </w:rPr>
  </w:style>
  <w:style w:type="paragraph" w:styleId="Title">
    <w:name w:val="Title"/>
    <w:basedOn w:val="Normal"/>
    <w:next w:val="Normal"/>
    <w:link w:val="TitleChar"/>
    <w:uiPriority w:val="10"/>
    <w:qFormat/>
    <w:rsid w:val="002B5095"/>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B50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095"/>
    <w:pPr>
      <w:numPr>
        <w:ilvl w:val="1"/>
      </w:numPr>
      <w:spacing w:after="0" w:line="320" w:lineRule="atLeast"/>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B50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95"/>
    <w:pPr>
      <w:spacing w:before="160" w:after="0" w:line="320" w:lineRule="atLeast"/>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2B5095"/>
    <w:rPr>
      <w:i/>
      <w:iCs/>
      <w:color w:val="404040" w:themeColor="text1" w:themeTint="BF"/>
    </w:rPr>
  </w:style>
  <w:style w:type="paragraph" w:styleId="ListParagraph">
    <w:name w:val="List Paragraph"/>
    <w:aliases w:val="Recommendatio,Dot pt,No Spacing1,List Paragraph Char Char Char,Indicator Text,List Paragraph1,Bullet 1,Numbered Para 1,Bullet Points,MAIN CONTENT,List Paragraph12,Bullet Style,F5 List Paragraph,Colorful List - Accent 11,Normal numbered,L"/>
    <w:basedOn w:val="Normal"/>
    <w:link w:val="ListParagraphChar"/>
    <w:uiPriority w:val="34"/>
    <w:qFormat/>
    <w:rsid w:val="002B5095"/>
    <w:pPr>
      <w:spacing w:after="0" w:line="320" w:lineRule="atLeast"/>
      <w:ind w:left="720"/>
      <w:contextualSpacing/>
    </w:pPr>
    <w:rPr>
      <w:kern w:val="2"/>
      <w:sz w:val="24"/>
      <w:szCs w:val="24"/>
      <w14:ligatures w14:val="standardContextual"/>
    </w:rPr>
  </w:style>
  <w:style w:type="character" w:styleId="IntenseEmphasis">
    <w:name w:val="Intense Emphasis"/>
    <w:basedOn w:val="DefaultParagraphFont"/>
    <w:uiPriority w:val="21"/>
    <w:qFormat/>
    <w:rsid w:val="002B5095"/>
    <w:rPr>
      <w:i/>
      <w:iCs/>
      <w:color w:val="0F4761" w:themeColor="accent1" w:themeShade="BF"/>
    </w:rPr>
  </w:style>
  <w:style w:type="paragraph" w:styleId="IntenseQuote">
    <w:name w:val="Intense Quote"/>
    <w:basedOn w:val="Normal"/>
    <w:next w:val="Normal"/>
    <w:link w:val="IntenseQuoteChar"/>
    <w:uiPriority w:val="30"/>
    <w:qFormat/>
    <w:rsid w:val="002B5095"/>
    <w:pPr>
      <w:pBdr>
        <w:top w:val="single" w:sz="4" w:space="10" w:color="0F4761" w:themeColor="accent1" w:themeShade="BF"/>
        <w:bottom w:val="single" w:sz="4" w:space="10" w:color="0F4761" w:themeColor="accent1" w:themeShade="BF"/>
      </w:pBdr>
      <w:spacing w:before="360" w:after="360" w:line="320" w:lineRule="atLeast"/>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2B5095"/>
    <w:rPr>
      <w:i/>
      <w:iCs/>
      <w:color w:val="0F4761" w:themeColor="accent1" w:themeShade="BF"/>
    </w:rPr>
  </w:style>
  <w:style w:type="character" w:styleId="IntenseReference">
    <w:name w:val="Intense Reference"/>
    <w:basedOn w:val="DefaultParagraphFont"/>
    <w:uiPriority w:val="32"/>
    <w:qFormat/>
    <w:rsid w:val="002B5095"/>
    <w:rPr>
      <w:b/>
      <w:bCs/>
      <w:smallCaps/>
      <w:color w:val="0F4761" w:themeColor="accent1" w:themeShade="BF"/>
      <w:spacing w:val="5"/>
    </w:rPr>
  </w:style>
  <w:style w:type="paragraph" w:styleId="Header">
    <w:name w:val="header"/>
    <w:basedOn w:val="Normal"/>
    <w:link w:val="HeaderChar"/>
    <w:uiPriority w:val="99"/>
    <w:unhideWhenUsed/>
    <w:rsid w:val="002B5095"/>
    <w:pPr>
      <w:tabs>
        <w:tab w:val="center" w:pos="4513"/>
        <w:tab w:val="right" w:pos="9026"/>
      </w:tabs>
      <w:spacing w:after="0"/>
    </w:pPr>
    <w:rPr>
      <w:kern w:val="2"/>
      <w:sz w:val="24"/>
      <w:szCs w:val="24"/>
      <w14:ligatures w14:val="standardContextual"/>
    </w:rPr>
  </w:style>
  <w:style w:type="character" w:customStyle="1" w:styleId="HeaderChar">
    <w:name w:val="Header Char"/>
    <w:basedOn w:val="DefaultParagraphFont"/>
    <w:link w:val="Header"/>
    <w:uiPriority w:val="99"/>
    <w:rsid w:val="002B5095"/>
  </w:style>
  <w:style w:type="paragraph" w:styleId="Footer">
    <w:name w:val="footer"/>
    <w:basedOn w:val="Normal"/>
    <w:link w:val="FooterChar"/>
    <w:uiPriority w:val="99"/>
    <w:unhideWhenUsed/>
    <w:rsid w:val="002B5095"/>
    <w:pPr>
      <w:tabs>
        <w:tab w:val="center" w:pos="4513"/>
        <w:tab w:val="right" w:pos="9026"/>
      </w:tabs>
      <w:spacing w:after="0"/>
    </w:pPr>
    <w:rPr>
      <w:kern w:val="2"/>
      <w:sz w:val="24"/>
      <w:szCs w:val="24"/>
      <w14:ligatures w14:val="standardContextual"/>
    </w:rPr>
  </w:style>
  <w:style w:type="character" w:customStyle="1" w:styleId="FooterChar">
    <w:name w:val="Footer Char"/>
    <w:basedOn w:val="DefaultParagraphFont"/>
    <w:link w:val="Footer"/>
    <w:uiPriority w:val="99"/>
    <w:rsid w:val="002B5095"/>
  </w:style>
  <w:style w:type="paragraph" w:styleId="NoSpacing">
    <w:name w:val="No Spacing"/>
    <w:link w:val="NoSpacingChar"/>
    <w:uiPriority w:val="1"/>
    <w:qFormat/>
    <w:rsid w:val="000F76D5"/>
    <w:pPr>
      <w:spacing w:after="0" w:line="240" w:lineRule="auto"/>
    </w:pPr>
  </w:style>
  <w:style w:type="table" w:styleId="TableGrid">
    <w:name w:val="Table Grid"/>
    <w:basedOn w:val="TableNormal"/>
    <w:uiPriority w:val="39"/>
    <w:rsid w:val="001D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F30AD"/>
    <w:pPr>
      <w:widowControl w:val="0"/>
      <w:autoSpaceDE w:val="0"/>
      <w:autoSpaceDN w:val="0"/>
      <w:adjustRightInd w:val="0"/>
      <w:spacing w:after="0"/>
      <w:ind w:left="947"/>
    </w:pPr>
    <w:rPr>
      <w:rFonts w:ascii="Calibri" w:eastAsiaTheme="minorEastAsia" w:hAnsi="Calibri" w:cs="Calibri"/>
      <w:sz w:val="24"/>
      <w:szCs w:val="24"/>
      <w:lang w:eastAsia="en-GB"/>
    </w:rPr>
  </w:style>
  <w:style w:type="character" w:customStyle="1" w:styleId="BodyTextChar">
    <w:name w:val="Body Text Char"/>
    <w:basedOn w:val="DefaultParagraphFont"/>
    <w:link w:val="BodyText"/>
    <w:uiPriority w:val="99"/>
    <w:rsid w:val="00AF30AD"/>
    <w:rPr>
      <w:rFonts w:ascii="Calibri" w:eastAsiaTheme="minorEastAsia" w:hAnsi="Calibri" w:cs="Calibri"/>
      <w:kern w:val="0"/>
      <w:lang w:eastAsia="en-GB"/>
      <w14:ligatures w14:val="none"/>
    </w:rPr>
  </w:style>
  <w:style w:type="character" w:customStyle="1" w:styleId="ListParagraphChar">
    <w:name w:val="List Paragraph Char"/>
    <w:aliases w:val="Recommendatio Char,Dot pt Char,No Spacing1 Char,List Paragraph Char Char Char Char,Indicator Text Char,List Paragraph1 Char,Bullet 1 Char,Numbered Para 1 Char,Bullet Points Char,MAIN CONTENT Char,List Paragraph12 Char,L Char"/>
    <w:link w:val="ListParagraph"/>
    <w:uiPriority w:val="34"/>
    <w:qFormat/>
    <w:locked/>
    <w:rsid w:val="005871DE"/>
  </w:style>
  <w:style w:type="character" w:styleId="Hyperlink">
    <w:name w:val="Hyperlink"/>
    <w:basedOn w:val="DefaultParagraphFont"/>
    <w:uiPriority w:val="99"/>
    <w:unhideWhenUsed/>
    <w:rsid w:val="005871DE"/>
    <w:rPr>
      <w:color w:val="467886" w:themeColor="hyperlink"/>
      <w:u w:val="single"/>
    </w:rPr>
  </w:style>
  <w:style w:type="character" w:styleId="UnresolvedMention">
    <w:name w:val="Unresolved Mention"/>
    <w:basedOn w:val="DefaultParagraphFont"/>
    <w:uiPriority w:val="99"/>
    <w:semiHidden/>
    <w:unhideWhenUsed/>
    <w:rsid w:val="005871DE"/>
    <w:rPr>
      <w:color w:val="605E5C"/>
      <w:shd w:val="clear" w:color="auto" w:fill="E1DFDD"/>
    </w:rPr>
  </w:style>
  <w:style w:type="character" w:styleId="FollowedHyperlink">
    <w:name w:val="FollowedHyperlink"/>
    <w:basedOn w:val="DefaultParagraphFont"/>
    <w:uiPriority w:val="99"/>
    <w:semiHidden/>
    <w:unhideWhenUsed/>
    <w:rsid w:val="005871DE"/>
    <w:rPr>
      <w:color w:val="96607D" w:themeColor="followedHyperlink"/>
      <w:u w:val="single"/>
    </w:rPr>
  </w:style>
  <w:style w:type="character" w:styleId="Strong">
    <w:name w:val="Strong"/>
    <w:aliases w:val="Heading list"/>
    <w:basedOn w:val="DefaultParagraphFont"/>
    <w:uiPriority w:val="22"/>
    <w:qFormat/>
    <w:rsid w:val="00E3040C"/>
    <w:rPr>
      <w:b/>
      <w:bCs/>
    </w:rPr>
  </w:style>
  <w:style w:type="table" w:styleId="PlainTable1">
    <w:name w:val="Plain Table 1"/>
    <w:basedOn w:val="TableNormal"/>
    <w:uiPriority w:val="41"/>
    <w:rsid w:val="009D482E"/>
    <w:pPr>
      <w:spacing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1852A5"/>
    <w:rPr>
      <w:i/>
      <w:iCs/>
      <w:color w:val="404040" w:themeColor="text1" w:themeTint="BF"/>
    </w:rPr>
  </w:style>
  <w:style w:type="paragraph" w:styleId="NormalWeb">
    <w:name w:val="Normal (Web)"/>
    <w:basedOn w:val="Normal"/>
    <w:uiPriority w:val="99"/>
    <w:unhideWhenUsed/>
    <w:rsid w:val="00432626"/>
    <w:rPr>
      <w:rFonts w:ascii="Times New Roman" w:hAnsi="Times New Roman" w:cs="Times New Roman"/>
      <w:sz w:val="24"/>
      <w:szCs w:val="24"/>
    </w:rPr>
  </w:style>
  <w:style w:type="table" w:styleId="TableGridLight">
    <w:name w:val="Grid Table Light"/>
    <w:basedOn w:val="TableNormal"/>
    <w:uiPriority w:val="40"/>
    <w:rsid w:val="00F01E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B618E2"/>
    <w:pPr>
      <w:spacing w:after="0"/>
    </w:pPr>
    <w:rPr>
      <w:sz w:val="20"/>
      <w:szCs w:val="20"/>
    </w:rPr>
  </w:style>
  <w:style w:type="character" w:customStyle="1" w:styleId="FootnoteTextChar">
    <w:name w:val="Footnote Text Char"/>
    <w:basedOn w:val="DefaultParagraphFont"/>
    <w:link w:val="FootnoteText"/>
    <w:uiPriority w:val="99"/>
    <w:semiHidden/>
    <w:rsid w:val="00B618E2"/>
    <w:rPr>
      <w:kern w:val="0"/>
      <w:sz w:val="20"/>
      <w:szCs w:val="20"/>
      <w14:ligatures w14:val="none"/>
    </w:rPr>
  </w:style>
  <w:style w:type="character" w:styleId="FootnoteReference">
    <w:name w:val="footnote reference"/>
    <w:basedOn w:val="DefaultParagraphFont"/>
    <w:uiPriority w:val="99"/>
    <w:semiHidden/>
    <w:unhideWhenUsed/>
    <w:rsid w:val="00B618E2"/>
    <w:rPr>
      <w:vertAlign w:val="superscript"/>
    </w:rPr>
  </w:style>
  <w:style w:type="paragraph" w:customStyle="1" w:styleId="Default">
    <w:name w:val="Default"/>
    <w:rsid w:val="00412D4B"/>
    <w:pPr>
      <w:autoSpaceDE w:val="0"/>
      <w:autoSpaceDN w:val="0"/>
      <w:adjustRightInd w:val="0"/>
      <w:spacing w:after="0" w:line="240" w:lineRule="auto"/>
    </w:pPr>
    <w:rPr>
      <w:rFonts w:ascii="Calibri" w:hAnsi="Calibri" w:cs="Calibri"/>
      <w:color w:val="000000"/>
      <w:kern w:val="0"/>
      <w14:ligatures w14:val="none"/>
    </w:rPr>
  </w:style>
  <w:style w:type="character" w:customStyle="1" w:styleId="NoSpacingChar">
    <w:name w:val="No Spacing Char"/>
    <w:basedOn w:val="DefaultParagraphFont"/>
    <w:link w:val="NoSpacing"/>
    <w:uiPriority w:val="1"/>
    <w:rsid w:val="000D7F31"/>
  </w:style>
  <w:style w:type="paragraph" w:customStyle="1" w:styleId="paragraph">
    <w:name w:val="paragraph"/>
    <w:basedOn w:val="Normal"/>
    <w:rsid w:val="00FD598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D5981"/>
  </w:style>
  <w:style w:type="character" w:customStyle="1" w:styleId="eop">
    <w:name w:val="eop"/>
    <w:basedOn w:val="DefaultParagraphFont"/>
    <w:rsid w:val="00FD5981"/>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PlainTable4">
    <w:name w:val="Plain Table 4"/>
    <w:basedOn w:val="TableNormal"/>
    <w:uiPriority w:val="44"/>
    <w:rsid w:val="00216507"/>
    <w:pPr>
      <w:spacing w:after="0" w:line="240" w:lineRule="auto"/>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216507"/>
    <w:pPr>
      <w:spacing w:after="160"/>
    </w:pPr>
    <w:rPr>
      <w:b/>
      <w:bCs/>
      <w:kern w:val="2"/>
      <w14:ligatures w14:val="standardContextual"/>
    </w:rPr>
  </w:style>
  <w:style w:type="character" w:customStyle="1" w:styleId="CommentSubjectChar">
    <w:name w:val="Comment Subject Char"/>
    <w:basedOn w:val="CommentTextChar"/>
    <w:link w:val="CommentSubject"/>
    <w:uiPriority w:val="99"/>
    <w:semiHidden/>
    <w:rsid w:val="00216507"/>
    <w:rPr>
      <w:b/>
      <w:bCs/>
      <w:kern w:val="0"/>
      <w:sz w:val="20"/>
      <w:szCs w:val="20"/>
      <w14:ligatures w14:val="none"/>
    </w:rPr>
  </w:style>
  <w:style w:type="paragraph" w:styleId="Revision">
    <w:name w:val="Revision"/>
    <w:hidden/>
    <w:uiPriority w:val="99"/>
    <w:semiHidden/>
    <w:rsid w:val="003062DA"/>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5931420">
      <w:bodyDiv w:val="1"/>
      <w:marLeft w:val="0"/>
      <w:marRight w:val="0"/>
      <w:marTop w:val="0"/>
      <w:marBottom w:val="0"/>
      <w:divBdr>
        <w:top w:val="none" w:sz="0" w:space="0" w:color="auto"/>
        <w:left w:val="none" w:sz="0" w:space="0" w:color="auto"/>
        <w:bottom w:val="none" w:sz="0" w:space="0" w:color="auto"/>
        <w:right w:val="none" w:sz="0" w:space="0" w:color="auto"/>
      </w:divBdr>
    </w:div>
    <w:div w:id="1212765990">
      <w:bodyDiv w:val="1"/>
      <w:marLeft w:val="0"/>
      <w:marRight w:val="0"/>
      <w:marTop w:val="0"/>
      <w:marBottom w:val="0"/>
      <w:divBdr>
        <w:top w:val="none" w:sz="0" w:space="0" w:color="auto"/>
        <w:left w:val="none" w:sz="0" w:space="0" w:color="auto"/>
        <w:bottom w:val="none" w:sz="0" w:space="0" w:color="auto"/>
        <w:right w:val="none" w:sz="0" w:space="0" w:color="auto"/>
      </w:divBdr>
    </w:div>
    <w:div w:id="1229419865">
      <w:bodyDiv w:val="1"/>
      <w:marLeft w:val="0"/>
      <w:marRight w:val="0"/>
      <w:marTop w:val="0"/>
      <w:marBottom w:val="0"/>
      <w:divBdr>
        <w:top w:val="none" w:sz="0" w:space="0" w:color="auto"/>
        <w:left w:val="none" w:sz="0" w:space="0" w:color="auto"/>
        <w:bottom w:val="none" w:sz="0" w:space="0" w:color="auto"/>
        <w:right w:val="none" w:sz="0" w:space="0" w:color="auto"/>
      </w:divBdr>
      <w:divsChild>
        <w:div w:id="59905319">
          <w:marLeft w:val="0"/>
          <w:marRight w:val="0"/>
          <w:marTop w:val="0"/>
          <w:marBottom w:val="0"/>
          <w:divBdr>
            <w:top w:val="none" w:sz="0" w:space="0" w:color="auto"/>
            <w:left w:val="none" w:sz="0" w:space="0" w:color="auto"/>
            <w:bottom w:val="none" w:sz="0" w:space="0" w:color="auto"/>
            <w:right w:val="none" w:sz="0" w:space="0" w:color="auto"/>
          </w:divBdr>
        </w:div>
        <w:div w:id="137381348">
          <w:marLeft w:val="0"/>
          <w:marRight w:val="0"/>
          <w:marTop w:val="0"/>
          <w:marBottom w:val="0"/>
          <w:divBdr>
            <w:top w:val="none" w:sz="0" w:space="0" w:color="auto"/>
            <w:left w:val="none" w:sz="0" w:space="0" w:color="auto"/>
            <w:bottom w:val="none" w:sz="0" w:space="0" w:color="auto"/>
            <w:right w:val="none" w:sz="0" w:space="0" w:color="auto"/>
          </w:divBdr>
        </w:div>
      </w:divsChild>
    </w:div>
    <w:div w:id="1266962054">
      <w:bodyDiv w:val="1"/>
      <w:marLeft w:val="0"/>
      <w:marRight w:val="0"/>
      <w:marTop w:val="0"/>
      <w:marBottom w:val="0"/>
      <w:divBdr>
        <w:top w:val="none" w:sz="0" w:space="0" w:color="auto"/>
        <w:left w:val="none" w:sz="0" w:space="0" w:color="auto"/>
        <w:bottom w:val="none" w:sz="0" w:space="0" w:color="auto"/>
        <w:right w:val="none" w:sz="0" w:space="0" w:color="auto"/>
      </w:divBdr>
    </w:div>
    <w:div w:id="1523203073">
      <w:bodyDiv w:val="1"/>
      <w:marLeft w:val="0"/>
      <w:marRight w:val="0"/>
      <w:marTop w:val="0"/>
      <w:marBottom w:val="0"/>
      <w:divBdr>
        <w:top w:val="none" w:sz="0" w:space="0" w:color="auto"/>
        <w:left w:val="none" w:sz="0" w:space="0" w:color="auto"/>
        <w:bottom w:val="none" w:sz="0" w:space="0" w:color="auto"/>
        <w:right w:val="none" w:sz="0" w:space="0" w:color="auto"/>
      </w:divBdr>
    </w:div>
    <w:div w:id="1951351668">
      <w:bodyDiv w:val="1"/>
      <w:marLeft w:val="0"/>
      <w:marRight w:val="0"/>
      <w:marTop w:val="0"/>
      <w:marBottom w:val="0"/>
      <w:divBdr>
        <w:top w:val="none" w:sz="0" w:space="0" w:color="auto"/>
        <w:left w:val="none" w:sz="0" w:space="0" w:color="auto"/>
        <w:bottom w:val="none" w:sz="0" w:space="0" w:color="auto"/>
        <w:right w:val="none" w:sz="0" w:space="0" w:color="auto"/>
      </w:divBdr>
    </w:div>
    <w:div w:id="1990353958">
      <w:bodyDiv w:val="1"/>
      <w:marLeft w:val="0"/>
      <w:marRight w:val="0"/>
      <w:marTop w:val="0"/>
      <w:marBottom w:val="0"/>
      <w:divBdr>
        <w:top w:val="none" w:sz="0" w:space="0" w:color="auto"/>
        <w:left w:val="none" w:sz="0" w:space="0" w:color="auto"/>
        <w:bottom w:val="none" w:sz="0" w:space="0" w:color="auto"/>
        <w:right w:val="none" w:sz="0" w:space="0" w:color="auto"/>
      </w:divBdr>
    </w:div>
    <w:div w:id="2037195734">
      <w:bodyDiv w:val="1"/>
      <w:marLeft w:val="0"/>
      <w:marRight w:val="0"/>
      <w:marTop w:val="0"/>
      <w:marBottom w:val="0"/>
      <w:divBdr>
        <w:top w:val="none" w:sz="0" w:space="0" w:color="auto"/>
        <w:left w:val="none" w:sz="0" w:space="0" w:color="auto"/>
        <w:bottom w:val="none" w:sz="0" w:space="0" w:color="auto"/>
        <w:right w:val="none" w:sz="0" w:space="0" w:color="auto"/>
      </w:divBdr>
    </w:div>
    <w:div w:id="2098400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cwebsites.blob.core.windows.net/www/media/ae54eaa1-21ee-40af-bd25-5b2a2a33af3c/The%20Falkirk%20Plan%202021-2030.pdf" TargetMode="External"/><Relationship Id="rId18" Type="http://schemas.openxmlformats.org/officeDocument/2006/relationships/hyperlink" Target="https://fcwebsites.blob.core.windows.net/www/media/4d0b0e2b-8834-4d66-a3b7-ad26db64575f/06%20SG06%20Affordable%20Housing.pdf" TargetMode="External"/><Relationship Id="rId26" Type="http://schemas.openxmlformats.org/officeDocument/2006/relationships/hyperlink" Target="https://www.gov.scot/publications/fair-work-first-guidance-3/pages/1/" TargetMode="External"/><Relationship Id="rId39" Type="http://schemas.openxmlformats.org/officeDocument/2006/relationships/image" Target="cid:image002.png@01DC175A.28860700" TargetMode="External"/><Relationship Id="rId21" Type="http://schemas.openxmlformats.org/officeDocument/2006/relationships/hyperlink" Target="https://www.falkirk.gov.uk/housing-policies-strategies/housing-need-and-demand-assessment-2022" TargetMode="External"/><Relationship Id="rId34" Type="http://schemas.openxmlformats.org/officeDocument/2006/relationships/header" Target="header1.xm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lkirk.gov.uk/development-planning/falkirk-local-development-plan-2" TargetMode="External"/><Relationship Id="rId20" Type="http://schemas.openxmlformats.org/officeDocument/2006/relationships/hyperlink" Target="https://www.falkirk.gov.uk/development-planning/monitoring-and-information/masterplan-consent-areas" TargetMode="External"/><Relationship Id="rId29" Type="http://schemas.openxmlformats.org/officeDocument/2006/relationships/hyperlink" Target="https://www.falkirk.gov.uk/council-housing/housing-allocations/new-build-hous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kc-word-edit.officeapps.live.com/we/wordeditorframe.aspx?ui=en-GB&amp;rs=en-GB&amp;actnavid=eyJjIjoxNzE2NDExNTQ2fQ&amp;wopisrc=https%3A%2F%2Ffalkirk365.sharepoint.com%2Fsites%2FFC-INT-StrategyandDevelopment%2F_vti_bin%2Fwopi.ashx%2Ffiles%2F04f5aea0cb0d467f89b3fe2773f341b4&amp;wdlor=cBE58FC70-2CF0-4A6D-B72B-EC18A6B39B4E&amp;wdenableroaming=1&amp;mscc=1&amp;hid=ADC8B6A1-90A8-D000-9C62-7DCC5D6B7B68.0&amp;uih=sharepointcom&amp;wdlcid=en-GB&amp;jsapi=1&amp;jsapiver=v2&amp;corrid=3bf46829-cbbe-ff4f-8aeb-dc188365c36a&amp;usid=3bf46829-cbbe-ff4f-8aeb-dc188365c36a&amp;newsession=1&amp;sftc=1&amp;uihit=docaspx&amp;muv=1&amp;ats=PairwiseBroker&amp;cac=1&amp;sams=1&amp;mtf=1&amp;sfp=1&amp;sdp=1&amp;hch=1&amp;hwfh=1&amp;dchat=1&amp;sc=%7B%22pmo%22%3A%22https%3A%2F%2Ffalkirk365.sharepoint.com%22%2C%22pmshare%22%3Atrue%7D&amp;ctp=LeastProtected&amp;rct=Normal&amp;wdorigin=Other&amp;afdflight=81&amp;csiro=1&amp;instantedit=1&amp;wopicomplete=1&amp;wdredirectionreason=Unified_SingleFlush" TargetMode="External"/><Relationship Id="rId32" Type="http://schemas.openxmlformats.org/officeDocument/2006/relationships/hyperlink" Target="https://www.falkirk.gov.uk/services/planning-building/planning-policy/local-development-pla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falkirk.gov.uk/housing-policies-strategies/local-housing-strategy-2023-2028" TargetMode="External"/><Relationship Id="rId23" Type="http://schemas.openxmlformats.org/officeDocument/2006/relationships/hyperlink" Target="https://decarbonisefalkirk.org/interactive-map-2/" TargetMode="External"/><Relationship Id="rId28" Type="http://schemas.openxmlformats.org/officeDocument/2006/relationships/hyperlink" Target="https://view.officeapps.live.com/op/view.aspx?src=https%3A%2F%2Ffcwebsites.blob.core.windows.net%2Fwww%2Fmedia%2Fcf4e64b8-8e51-4caa-b210-22396f400876%2FStrategic%2520Environmental%2520Assessment.docx&amp;wdOrigin=BROWSELIN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fcwebsites.blob.core.windows.net/www/media/64a5f678-50d6-489a-a7f0-df991a1e757b/15%20SG13%20Developer%20Contributions.pdf" TargetMode="External"/><Relationship Id="rId31" Type="http://schemas.openxmlformats.org/officeDocument/2006/relationships/hyperlink" Target="https://www.gridreferencefind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lkirk.gov.uk/policies-and-strategies/council-plan-2022-2027" TargetMode="External"/><Relationship Id="rId22" Type="http://schemas.openxmlformats.org/officeDocument/2006/relationships/hyperlink" Target="https://www.falkirk.gov.uk/environmental-policy/climate-change" TargetMode="External"/><Relationship Id="rId27" Type="http://schemas.openxmlformats.org/officeDocument/2006/relationships/hyperlink" Target="https://view.officeapps.live.com/op/view.aspx?src=https%3A%2F%2Ffcwebsites.blob.core.windows.net%2Fwww%2Fmedia%2F455dba52-95b1-4e75-8a44-74b8a0c7a1e1%2FEqualities%2520and%2520Poverty%2520Impact%2520Assessment.docx&amp;wdOrigin=BROWSELINK" TargetMode="External"/><Relationship Id="rId30" Type="http://schemas.openxmlformats.org/officeDocument/2006/relationships/hyperlink" Target="mailto:kate.mcfarlane@falkirk.gov.uk" TargetMode="External"/><Relationship Id="rId35" Type="http://schemas.openxmlformats.org/officeDocument/2006/relationships/footer" Target="footer1.xm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scot/collections/housing-to-2040/" TargetMode="External"/><Relationship Id="rId17" Type="http://schemas.openxmlformats.org/officeDocument/2006/relationships/hyperlink" Target="https://www.falkirk.gov.uk/development-planning/monitoring-and-information/20-minute-neighbourhoods" TargetMode="External"/><Relationship Id="rId25" Type="http://schemas.openxmlformats.org/officeDocument/2006/relationships/image" Target="media/image2.png"/><Relationship Id="rId33" Type="http://schemas.openxmlformats.org/officeDocument/2006/relationships/hyperlink" Target="https://www.falkirk.gov.uk/services/planning-building/planning-policy/monitoring-and-information/20-minute.aspx" TargetMode="External"/><Relationship Id="rId3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gov.scot/publications/national-planning-framework-4/" TargetMode="External"/><Relationship Id="rId3" Type="http://schemas.openxmlformats.org/officeDocument/2006/relationships/hyperlink" Target="https://www.falkirk.gov.uk/services/planning-building/planning-policy/supplementary-guidance/docs/ldp2/06%20SG06%20Affordable%20Housing.pdf?v=202107191625" TargetMode="External"/><Relationship Id="rId7" Type="http://schemas.openxmlformats.org/officeDocument/2006/relationships/hyperlink" Target="https://www.ons.gov.uk/visualisations/housingpriceslocal/S12000014/" TargetMode="External"/><Relationship Id="rId2" Type="http://schemas.openxmlformats.org/officeDocument/2006/relationships/hyperlink" Target="https://www.falkirk.gov.uk/services/homes-property/policies-strategies/local-housing-strategy-2023-28.aspx" TargetMode="External"/><Relationship Id="rId1" Type="http://schemas.openxmlformats.org/officeDocument/2006/relationships/hyperlink" Target="https://www.ons.gov.uk/visualisations/housingpriceslocal/S12000014/" TargetMode="External"/><Relationship Id="rId6" Type="http://schemas.openxmlformats.org/officeDocument/2006/relationships/hyperlink" Target="https://www.gov.scot/binaries/content/documents/govscot/publications/research-and-analysis/2024/10/scottish-housing-market-review-q3-2024/documents/scottish-housing-market-review-q3-2024/scottish-housing-market-review-q3-2024/govscot%3Adocument/scottish-housing-market-review-q3-2024.pdf" TargetMode="External"/><Relationship Id="rId11" Type="http://schemas.openxmlformats.org/officeDocument/2006/relationships/hyperlink" Target="https://www.transport.gov.scot/media/53056/chapter-10-finance-scottish-transport-statistics-2022.pdf" TargetMode="External"/><Relationship Id="rId5" Type="http://schemas.openxmlformats.org/officeDocument/2006/relationships/hyperlink" Target="https://falkirkhscp.org/publications/" TargetMode="External"/><Relationship Id="rId10" Type="http://schemas.openxmlformats.org/officeDocument/2006/relationships/hyperlink" Target="https://www.jrf.org.uk/a-minimum-income-standard-for-the-united-kingdom-in-2023" TargetMode="External"/><Relationship Id="rId4" Type="http://schemas.openxmlformats.org/officeDocument/2006/relationships/hyperlink" Target="https://www.falkirk.gov.uk/services/planning-building/planning-policy/local-development-plan/" TargetMode="External"/><Relationship Id="rId9" Type="http://schemas.openxmlformats.org/officeDocument/2006/relationships/hyperlink" Target="https://falkirkcommunityplanning.co.uk/wp-content/uploads/2024/09/Building-a-Fairer-Falkirk-Anti-Poverty-Strateg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MC~1\AppData\Local\Temp\MicrosoftEdgeDownloads\d433cbf4-35f4-4e0e-ac62-74584ff9e05a\fc-letterhead-template.dotx" TargetMode="External"/></Relationships>
</file>

<file path=word/documenttasks/documenttasks1.xml><?xml version="1.0" encoding="utf-8"?>
<t:Tasks xmlns:t="http://schemas.microsoft.com/office/tasks/2019/documenttasks" xmlns:oel="http://schemas.microsoft.com/office/2019/extlst">
  <t:Task id="{0C08B51A-2842-4BB4-87D6-1887877D9717}">
    <t:Anchor>
      <t:Comment id="106588799"/>
    </t:Anchor>
    <t:History>
      <t:Event id="{289AD1D6-2B1E-450A-8D9F-764625831706}" time="2025-07-22T09:38:49.071Z">
        <t:Attribution userId="S::kate.mcfarlane@falkirk.gov.uk::47c96bac-de94-4edc-8723-743ebdbca360" userProvider="AD" userName="Kate McFarlane"/>
        <t:Anchor>
          <t:Comment id="106588799"/>
        </t:Anchor>
        <t:Create/>
      </t:Event>
      <t:Event id="{190872D5-F7FF-4A6B-833D-905822025014}" time="2025-07-22T09:38:49.071Z">
        <t:Attribution userId="S::kate.mcfarlane@falkirk.gov.uk::47c96bac-de94-4edc-8723-743ebdbca360" userProvider="AD" userName="Kate McFarlane"/>
        <t:Anchor>
          <t:Comment id="106588799"/>
        </t:Anchor>
        <t:Assign userId="S::Joan.MacLellan@falkirk.gov.uk::5b3ab9be-103d-4569-9c3d-09e07fb44594" userProvider="AD" userName="Joan MacLellan"/>
      </t:Event>
      <t:Event id="{E56D153B-69CB-43EF-9939-9CB565BAC748}" time="2025-07-22T09:38:49.071Z">
        <t:Attribution userId="S::kate.mcfarlane@falkirk.gov.uk::47c96bac-de94-4edc-8723-743ebdbca360" userProvider="AD" userName="Kate McFarlane"/>
        <t:Anchor>
          <t:Comment id="106588799"/>
        </t:Anchor>
        <t:SetTitle title="@Joan MacLellan can you please check I've noted this correctly from the document - available in SHIP 26-31 under Finan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735ee25e469958dc50382a825a33196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dcbae5f0c668bac57fb31fdbab870fe8"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092684-DB6E-4F9C-99A5-3476DC10EE1D}">
  <ds:schemaRefs>
    <ds:schemaRef ds:uri="http://schemas.microsoft.com/sharepoint/v3/contenttype/forms"/>
  </ds:schemaRefs>
</ds:datastoreItem>
</file>

<file path=customXml/itemProps2.xml><?xml version="1.0" encoding="utf-8"?>
<ds:datastoreItem xmlns:ds="http://schemas.openxmlformats.org/officeDocument/2006/customXml" ds:itemID="{E1469D39-656F-44A6-827D-AA4FF9B6215F}">
  <ds:schemaRefs>
    <ds:schemaRef ds:uri="http://schemas.microsoft.com/office/2006/metadata/properties"/>
    <ds:schemaRef ds:uri="http://schemas.microsoft.com/office/infopath/2007/PartnerControls"/>
    <ds:schemaRef ds:uri="762c3af4-7a9a-4ea7-a9dd-5ca742d82ec7"/>
    <ds:schemaRef ds:uri="fc78463e-d5b0-4fd8-abb1-e1eb3572d92c"/>
    <ds:schemaRef ds:uri="44928f61-424c-4530-b417-0d49afeb0e49"/>
    <ds:schemaRef ds:uri="9cec8c1c-52e5-431c-a88e-39c3c78034b8"/>
    <ds:schemaRef ds:uri="008194ee-09ad-4d2d-9e1b-edb63087c84c"/>
    <ds:schemaRef ds:uri="7d79fd1c-f852-4dcf-8a76-1c24437fe22e"/>
  </ds:schemaRefs>
</ds:datastoreItem>
</file>

<file path=customXml/itemProps3.xml><?xml version="1.0" encoding="utf-8"?>
<ds:datastoreItem xmlns:ds="http://schemas.openxmlformats.org/officeDocument/2006/customXml" ds:itemID="{2EDA9CEF-FC53-1045-BAEC-C6DF2E1A4D96}">
  <ds:schemaRefs>
    <ds:schemaRef ds:uri="http://schemas.openxmlformats.org/officeDocument/2006/bibliography"/>
  </ds:schemaRefs>
</ds:datastoreItem>
</file>

<file path=customXml/itemProps4.xml><?xml version="1.0" encoding="utf-8"?>
<ds:datastoreItem xmlns:ds="http://schemas.openxmlformats.org/officeDocument/2006/customXml" ds:itemID="{5611A4D4-A50B-4161-BEF7-F159F30DE84E}"/>
</file>

<file path=docProps/app.xml><?xml version="1.0" encoding="utf-8"?>
<Properties xmlns="http://schemas.openxmlformats.org/officeDocument/2006/extended-properties" xmlns:vt="http://schemas.openxmlformats.org/officeDocument/2006/docPropsVTypes">
  <Template>fc-letterhead-template</Template>
  <TotalTime>6</TotalTime>
  <Pages>73</Pages>
  <Words>22126</Words>
  <Characters>117833</Characters>
  <Application>Microsoft Office Word</Application>
  <DocSecurity>0</DocSecurity>
  <Lines>4210</Lines>
  <Paragraphs>2078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McFarlane</dc:creator>
  <cp:keywords/>
  <dc:description/>
  <cp:lastModifiedBy>Kate McFarlane</cp:lastModifiedBy>
  <cp:revision>7</cp:revision>
  <dcterms:created xsi:type="dcterms:W3CDTF">2025-10-09T12:44:00Z</dcterms:created>
  <dcterms:modified xsi:type="dcterms:W3CDTF">2025-11-12T11:00:00Z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MediaServiceImageTags">
    <vt:lpwstr/>
  </property>
</Properties>
</file>